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eastAsiaTheme="majorEastAsia" w:cstheme="minorHAnsi"/>
          <w:caps/>
          <w:kern w:val="2"/>
          <w:sz w:val="32"/>
          <w:szCs w:val="20"/>
        </w:rPr>
        <w:id w:val="105172"/>
        <w:docPartObj>
          <w:docPartGallery w:val="Cover Pages"/>
          <w:docPartUnique/>
        </w:docPartObj>
      </w:sdtPr>
      <w:sdtEndPr>
        <w:rPr>
          <w:rFonts w:eastAsiaTheme="minorHAnsi"/>
          <w:b/>
          <w:bCs/>
          <w:caps w:val="0"/>
        </w:rPr>
      </w:sdtEndPr>
      <w:sdtContent>
        <w:tbl>
          <w:tblPr>
            <w:tblW w:w="5000" w:type="pct"/>
            <w:jc w:val="center"/>
            <w:tblLook w:val="04A0" w:firstRow="1" w:lastRow="0" w:firstColumn="1" w:lastColumn="0" w:noHBand="0" w:noVBand="1"/>
          </w:tblPr>
          <w:tblGrid>
            <w:gridCol w:w="9638"/>
          </w:tblGrid>
          <w:tr w:rsidR="00470A77" w:rsidRPr="00D23256" w14:paraId="7DE5F471" w14:textId="77777777">
            <w:trPr>
              <w:trHeight w:val="2880"/>
              <w:jc w:val="center"/>
            </w:trPr>
            <w:sdt>
              <w:sdtPr>
                <w:rPr>
                  <w:rFonts w:eastAsiaTheme="majorEastAsia" w:cstheme="minorHAnsi"/>
                  <w:caps/>
                  <w:kern w:val="2"/>
                  <w:sz w:val="32"/>
                  <w:szCs w:val="20"/>
                </w:rPr>
                <w:alias w:val="Empresa"/>
                <w:id w:val="15524243"/>
                <w:placeholder>
                  <w:docPart w:val="D7F92D30F9F74644BB89D5329ACC3503"/>
                </w:placeholder>
                <w:dataBinding w:prefixMappings="xmlns:ns0='http://schemas.openxmlformats.org/officeDocument/2006/extended-properties'" w:xpath="/ns0:Properties[1]/ns0:Company[1]" w:storeItemID="{6668398D-A668-4E3E-A5EB-62B293D839F1}"/>
                <w:text/>
              </w:sdtPr>
              <w:sdtEndPr>
                <w:rPr>
                  <w:kern w:val="0"/>
                </w:rPr>
              </w:sdtEndPr>
              <w:sdtContent>
                <w:tc>
                  <w:tcPr>
                    <w:tcW w:w="5000" w:type="pct"/>
                  </w:tcPr>
                  <w:p w14:paraId="548B4514" w14:textId="77777777" w:rsidR="00470A77" w:rsidRPr="00D23256" w:rsidRDefault="00470A77" w:rsidP="00716C8C">
                    <w:pPr>
                      <w:pStyle w:val="SemEspaamento"/>
                      <w:jc w:val="center"/>
                      <w:rPr>
                        <w:rFonts w:eastAsiaTheme="majorEastAsia" w:cstheme="minorHAnsi"/>
                        <w:caps/>
                        <w:sz w:val="32"/>
                        <w:szCs w:val="20"/>
                      </w:rPr>
                    </w:pPr>
                    <w:r w:rsidRPr="00D23256">
                      <w:rPr>
                        <w:rFonts w:eastAsiaTheme="majorEastAsia" w:cstheme="minorHAnsi"/>
                        <w:caps/>
                        <w:sz w:val="32"/>
                        <w:szCs w:val="20"/>
                      </w:rPr>
                      <w:t>asulcon – academia sul-matogrossense de contabilidade</w:t>
                    </w:r>
                  </w:p>
                </w:tc>
              </w:sdtContent>
            </w:sdt>
          </w:tr>
          <w:tr w:rsidR="00470A77" w:rsidRPr="00D23256" w14:paraId="10495FFD" w14:textId="77777777">
            <w:trPr>
              <w:trHeight w:val="1440"/>
              <w:jc w:val="center"/>
            </w:trPr>
            <w:sdt>
              <w:sdtPr>
                <w:rPr>
                  <w:rFonts w:eastAsiaTheme="majorEastAsia" w:cstheme="minorHAnsi"/>
                  <w:b/>
                  <w:bCs/>
                  <w:sz w:val="32"/>
                  <w:szCs w:val="20"/>
                </w:rPr>
                <w:alias w:val="Título"/>
                <w:id w:val="15524250"/>
                <w:placeholder>
                  <w:docPart w:val="F68D7A19889540558B1918F6DC0B8345"/>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14:paraId="79DF8DA1" w14:textId="432A4A63" w:rsidR="00470A77" w:rsidRPr="00D23256" w:rsidRDefault="00BF149C" w:rsidP="00716C8C">
                    <w:pPr>
                      <w:pStyle w:val="SemEspaamento"/>
                      <w:jc w:val="center"/>
                      <w:rPr>
                        <w:rFonts w:eastAsiaTheme="majorEastAsia" w:cstheme="minorHAnsi"/>
                        <w:sz w:val="32"/>
                        <w:szCs w:val="20"/>
                      </w:rPr>
                    </w:pPr>
                    <w:r>
                      <w:rPr>
                        <w:rFonts w:eastAsiaTheme="majorEastAsia" w:cstheme="minorHAnsi"/>
                        <w:b/>
                        <w:bCs/>
                        <w:sz w:val="32"/>
                        <w:szCs w:val="20"/>
                      </w:rPr>
                      <w:t>Proposta planos de ensino</w:t>
                    </w:r>
                  </w:p>
                </w:tc>
              </w:sdtContent>
            </w:sdt>
          </w:tr>
          <w:tr w:rsidR="00470A77" w:rsidRPr="00D23256" w14:paraId="55D04488" w14:textId="77777777">
            <w:trPr>
              <w:trHeight w:val="720"/>
              <w:jc w:val="center"/>
            </w:trPr>
            <w:sdt>
              <w:sdtPr>
                <w:rPr>
                  <w:rFonts w:eastAsiaTheme="majorEastAsia" w:cstheme="minorHAnsi"/>
                  <w:sz w:val="32"/>
                  <w:szCs w:val="20"/>
                </w:rPr>
                <w:alias w:val="Subtítulo"/>
                <w:id w:val="15524255"/>
                <w:placeholder>
                  <w:docPart w:val="D0782759157A442F98C3CE798B1346EC"/>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14:paraId="69F4222F" w14:textId="77777777" w:rsidR="00470A77" w:rsidRPr="00D23256" w:rsidRDefault="00913B4F" w:rsidP="00716C8C">
                    <w:pPr>
                      <w:pStyle w:val="SemEspaamento"/>
                      <w:jc w:val="center"/>
                      <w:rPr>
                        <w:rFonts w:eastAsiaTheme="majorEastAsia" w:cstheme="minorHAnsi"/>
                        <w:sz w:val="32"/>
                        <w:szCs w:val="20"/>
                      </w:rPr>
                    </w:pPr>
                    <w:r w:rsidRPr="00D23256">
                      <w:rPr>
                        <w:rFonts w:eastAsiaTheme="majorEastAsia" w:cstheme="minorHAnsi"/>
                        <w:sz w:val="32"/>
                        <w:szCs w:val="20"/>
                      </w:rPr>
                      <w:t>Estado Do Mato Grosso do Sul</w:t>
                    </w:r>
                  </w:p>
                </w:tc>
              </w:sdtContent>
            </w:sdt>
          </w:tr>
          <w:tr w:rsidR="00470A77" w:rsidRPr="00D23256" w14:paraId="45FFBA66" w14:textId="77777777">
            <w:trPr>
              <w:trHeight w:val="360"/>
              <w:jc w:val="center"/>
            </w:trPr>
            <w:tc>
              <w:tcPr>
                <w:tcW w:w="5000" w:type="pct"/>
                <w:vAlign w:val="center"/>
              </w:tcPr>
              <w:p w14:paraId="31E1FEFB" w14:textId="77777777" w:rsidR="00470A77" w:rsidRPr="00D23256" w:rsidRDefault="00470A77" w:rsidP="00716C8C">
                <w:pPr>
                  <w:pStyle w:val="SemEspaamento"/>
                  <w:jc w:val="center"/>
                  <w:rPr>
                    <w:rFonts w:cstheme="minorHAnsi"/>
                    <w:sz w:val="32"/>
                    <w:szCs w:val="20"/>
                  </w:rPr>
                </w:pPr>
              </w:p>
            </w:tc>
          </w:tr>
          <w:tr w:rsidR="00470A77" w:rsidRPr="00D23256" w14:paraId="2C06EA6A" w14:textId="77777777">
            <w:trPr>
              <w:trHeight w:val="360"/>
              <w:jc w:val="center"/>
            </w:trPr>
            <w:sdt>
              <w:sdtPr>
                <w:rPr>
                  <w:rFonts w:cstheme="minorHAnsi"/>
                  <w:b/>
                  <w:bCs/>
                  <w:sz w:val="32"/>
                  <w:szCs w:val="20"/>
                </w:rPr>
                <w:alias w:val="Autor"/>
                <w:id w:val="15524260"/>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14:paraId="7E9EC560" w14:textId="77777777" w:rsidR="00470A77" w:rsidRPr="00D23256" w:rsidRDefault="00470A77" w:rsidP="00716C8C">
                    <w:pPr>
                      <w:pStyle w:val="SemEspaamento"/>
                      <w:jc w:val="center"/>
                      <w:rPr>
                        <w:rFonts w:cstheme="minorHAnsi"/>
                        <w:b/>
                        <w:bCs/>
                        <w:sz w:val="32"/>
                        <w:szCs w:val="20"/>
                      </w:rPr>
                    </w:pPr>
                    <w:r w:rsidRPr="00D23256">
                      <w:rPr>
                        <w:rFonts w:cstheme="minorHAnsi"/>
                        <w:b/>
                        <w:bCs/>
                        <w:sz w:val="32"/>
                        <w:szCs w:val="20"/>
                      </w:rPr>
                      <w:t>ADRIANA MARQUES DIAS</w:t>
                    </w:r>
                  </w:p>
                </w:tc>
              </w:sdtContent>
            </w:sdt>
          </w:tr>
          <w:tr w:rsidR="00470A77" w:rsidRPr="00D23256" w14:paraId="76F3586B" w14:textId="77777777">
            <w:trPr>
              <w:trHeight w:val="360"/>
              <w:jc w:val="center"/>
            </w:trPr>
            <w:sdt>
              <w:sdtPr>
                <w:rPr>
                  <w:rFonts w:cstheme="minorHAnsi"/>
                  <w:b/>
                  <w:bCs/>
                  <w:sz w:val="32"/>
                  <w:szCs w:val="20"/>
                </w:rPr>
                <w:alias w:val="Data"/>
                <w:id w:val="516659546"/>
                <w:dataBinding w:prefixMappings="xmlns:ns0='http://schemas.microsoft.com/office/2006/coverPageProps'" w:xpath="/ns0:CoverPageProperties[1]/ns0:PublishDate[1]" w:storeItemID="{55AF091B-3C7A-41E3-B477-F2FDAA23CFDA}"/>
                <w:date w:fullDate="2025-10-01T00:00:00Z">
                  <w:dateFormat w:val="dd/MM/yyyy"/>
                  <w:lid w:val="pt-BR"/>
                  <w:storeMappedDataAs w:val="dateTime"/>
                  <w:calendar w:val="gregorian"/>
                </w:date>
              </w:sdtPr>
              <w:sdtContent>
                <w:tc>
                  <w:tcPr>
                    <w:tcW w:w="5000" w:type="pct"/>
                    <w:vAlign w:val="center"/>
                  </w:tcPr>
                  <w:p w14:paraId="205BA5C6" w14:textId="77777777" w:rsidR="00470A77" w:rsidRPr="00D23256" w:rsidRDefault="00470A77" w:rsidP="00716C8C">
                    <w:pPr>
                      <w:pStyle w:val="SemEspaamento"/>
                      <w:jc w:val="center"/>
                      <w:rPr>
                        <w:rFonts w:cstheme="minorHAnsi"/>
                        <w:b/>
                        <w:bCs/>
                        <w:sz w:val="32"/>
                        <w:szCs w:val="20"/>
                      </w:rPr>
                    </w:pPr>
                    <w:r w:rsidRPr="00D23256">
                      <w:rPr>
                        <w:rFonts w:cstheme="minorHAnsi"/>
                        <w:b/>
                        <w:bCs/>
                        <w:sz w:val="32"/>
                        <w:szCs w:val="20"/>
                      </w:rPr>
                      <w:t>01/10/2025</w:t>
                    </w:r>
                  </w:p>
                </w:tc>
              </w:sdtContent>
            </w:sdt>
          </w:tr>
        </w:tbl>
        <w:p w14:paraId="7094099D" w14:textId="77777777" w:rsidR="00470A77" w:rsidRPr="00D23256" w:rsidRDefault="00470A77" w:rsidP="00716C8C">
          <w:pPr>
            <w:jc w:val="center"/>
            <w:rPr>
              <w:rFonts w:cstheme="minorHAnsi"/>
              <w:sz w:val="32"/>
              <w:szCs w:val="20"/>
            </w:rPr>
          </w:pPr>
        </w:p>
        <w:p w14:paraId="7A41B8E7" w14:textId="77777777" w:rsidR="00470A77" w:rsidRPr="00D23256" w:rsidRDefault="00470A77" w:rsidP="00716C8C">
          <w:pPr>
            <w:jc w:val="center"/>
            <w:rPr>
              <w:rFonts w:cstheme="minorHAnsi"/>
              <w:sz w:val="32"/>
              <w:szCs w:val="20"/>
            </w:rPr>
          </w:pPr>
        </w:p>
        <w:tbl>
          <w:tblPr>
            <w:tblpPr w:leftFromText="187" w:rightFromText="187" w:horzAnchor="margin" w:tblpXSpec="center" w:tblpYSpec="bottom"/>
            <w:tblW w:w="5000" w:type="pct"/>
            <w:tblLook w:val="04A0" w:firstRow="1" w:lastRow="0" w:firstColumn="1" w:lastColumn="0" w:noHBand="0" w:noVBand="1"/>
          </w:tblPr>
          <w:tblGrid>
            <w:gridCol w:w="9638"/>
          </w:tblGrid>
          <w:tr w:rsidR="00470A77" w:rsidRPr="00D23256" w14:paraId="56D619EC" w14:textId="77777777">
            <w:sdt>
              <w:sdtPr>
                <w:rPr>
                  <w:rFonts w:eastAsia="Times New Roman" w:cstheme="minorHAnsi"/>
                  <w:sz w:val="20"/>
                  <w:szCs w:val="20"/>
                  <w:lang w:eastAsia="pt-BR"/>
                </w:rPr>
                <w:alias w:val="Resumo"/>
                <w:id w:val="8276291"/>
                <w:dataBinding w:prefixMappings="xmlns:ns0='http://schemas.microsoft.com/office/2006/coverPageProps'" w:xpath="/ns0:CoverPageProperties[1]/ns0:Abstract[1]" w:storeItemID="{55AF091B-3C7A-41E3-B477-F2FDAA23CFDA}"/>
                <w:text/>
              </w:sdtPr>
              <w:sdtContent>
                <w:tc>
                  <w:tcPr>
                    <w:tcW w:w="5000" w:type="pct"/>
                  </w:tcPr>
                  <w:p w14:paraId="465F7346" w14:textId="77777777" w:rsidR="00470A77" w:rsidRPr="00D23256" w:rsidRDefault="00470A77" w:rsidP="00716C8C">
                    <w:pPr>
                      <w:pStyle w:val="SemEspaamento"/>
                      <w:jc w:val="both"/>
                      <w:rPr>
                        <w:rFonts w:cstheme="minorHAnsi"/>
                        <w:sz w:val="32"/>
                        <w:szCs w:val="20"/>
                      </w:rPr>
                    </w:pPr>
                    <w:r w:rsidRPr="00D23256">
                      <w:rPr>
                        <w:rFonts w:eastAsia="Times New Roman" w:cstheme="minorHAnsi"/>
                        <w:sz w:val="20"/>
                        <w:szCs w:val="20"/>
                        <w:lang w:eastAsia="pt-BR"/>
                      </w:rPr>
                      <w:t xml:space="preserve">Oficina Proposição do Currículo Bacharelado de Ciências Contábeis conforme Resolução CNE/CES n.º 1, de 27 de março de 2024, que institui as Diretrizes Curriculares Nacionais do Curso de Ciências Contábeis, bacharelado Está estabelecido na Resolução CNE/CES n.º 1, de 27 de março de 2024, que institui as Diretrizes Curriculares Nacionais do Curso de Ciências Contábeis, bacharelado que o bacharel em Ciências Contábeis deve ter a capacidade de aplicar conhecimentos científicos, técnicos, sociais, ambientais e políticos no contexto da contabilidade, com o uso de tecnologias de informação e comunicação. Ele precisa desenvolver atributos como capacidade analítica, de gestão, de comunicação, ética e responsabilidade social, reconhecendo a importância das diversidades e das questões de governança, conforme as diretrizes curriculares. </w:t>
                    </w:r>
                  </w:p>
                </w:tc>
              </w:sdtContent>
            </w:sdt>
          </w:tr>
        </w:tbl>
        <w:p w14:paraId="6EAD563D" w14:textId="77777777" w:rsidR="00470A77" w:rsidRPr="00D23256" w:rsidRDefault="00470A77" w:rsidP="00716C8C">
          <w:pPr>
            <w:jc w:val="center"/>
            <w:rPr>
              <w:rFonts w:cstheme="minorHAnsi"/>
              <w:sz w:val="32"/>
              <w:szCs w:val="20"/>
            </w:rPr>
          </w:pPr>
        </w:p>
        <w:p w14:paraId="0AD24465" w14:textId="77777777" w:rsidR="00470A77" w:rsidRPr="00D23256" w:rsidRDefault="00470A77" w:rsidP="00716C8C">
          <w:pPr>
            <w:spacing w:after="200" w:line="276" w:lineRule="auto"/>
            <w:jc w:val="center"/>
            <w:rPr>
              <w:rFonts w:cstheme="minorHAnsi"/>
              <w:sz w:val="32"/>
              <w:szCs w:val="20"/>
            </w:rPr>
          </w:pPr>
          <w:r w:rsidRPr="00D23256">
            <w:rPr>
              <w:rFonts w:cstheme="minorHAnsi"/>
              <w:b/>
              <w:bCs/>
              <w:sz w:val="32"/>
              <w:szCs w:val="20"/>
            </w:rPr>
            <w:br w:type="page"/>
          </w:r>
        </w:p>
      </w:sdtContent>
    </w:sdt>
    <w:sdt>
      <w:sdtPr>
        <w:rPr>
          <w:rFonts w:asciiTheme="minorHAnsi" w:eastAsiaTheme="minorHAnsi" w:hAnsiTheme="minorHAnsi" w:cstheme="minorHAnsi"/>
          <w:b w:val="0"/>
          <w:bCs w:val="0"/>
          <w:color w:val="auto"/>
          <w:kern w:val="2"/>
          <w:sz w:val="20"/>
          <w:szCs w:val="20"/>
        </w:rPr>
        <w:id w:val="9957719"/>
        <w:docPartObj>
          <w:docPartGallery w:val="Table of Contents"/>
          <w:docPartUnique/>
        </w:docPartObj>
      </w:sdtPr>
      <w:sdtContent>
        <w:p w14:paraId="3F968F43" w14:textId="77777777" w:rsidR="00F43D58" w:rsidRPr="00D23256" w:rsidRDefault="00F43D58" w:rsidP="00617569">
          <w:pPr>
            <w:pStyle w:val="CabealhodoSumrio"/>
            <w:rPr>
              <w:rFonts w:asciiTheme="minorHAnsi" w:hAnsiTheme="minorHAnsi" w:cstheme="minorHAnsi"/>
              <w:color w:val="auto"/>
              <w:sz w:val="20"/>
              <w:szCs w:val="20"/>
            </w:rPr>
          </w:pPr>
          <w:r w:rsidRPr="00D23256">
            <w:rPr>
              <w:rFonts w:asciiTheme="minorHAnsi" w:hAnsiTheme="minorHAnsi" w:cstheme="minorHAnsi"/>
              <w:color w:val="auto"/>
              <w:sz w:val="20"/>
              <w:szCs w:val="20"/>
            </w:rPr>
            <w:t>Sumário</w:t>
          </w:r>
        </w:p>
        <w:p w14:paraId="0E02DC81" w14:textId="77777777" w:rsidR="00CC3D68" w:rsidRDefault="00B25F0F">
          <w:pPr>
            <w:pStyle w:val="Sumrio1"/>
            <w:tabs>
              <w:tab w:val="right" w:leader="dot" w:pos="9628"/>
            </w:tabs>
            <w:rPr>
              <w:rFonts w:eastAsiaTheme="minorEastAsia"/>
              <w:noProof/>
              <w:kern w:val="0"/>
              <w:sz w:val="22"/>
              <w:szCs w:val="22"/>
              <w:lang w:eastAsia="pt-BR"/>
            </w:rPr>
          </w:pPr>
          <w:r w:rsidRPr="00D23256">
            <w:rPr>
              <w:rFonts w:cstheme="minorHAnsi"/>
              <w:sz w:val="20"/>
              <w:szCs w:val="20"/>
            </w:rPr>
            <w:fldChar w:fldCharType="begin"/>
          </w:r>
          <w:r w:rsidR="00F43D58" w:rsidRPr="00D23256">
            <w:rPr>
              <w:rFonts w:cstheme="minorHAnsi"/>
              <w:sz w:val="20"/>
              <w:szCs w:val="20"/>
            </w:rPr>
            <w:instrText xml:space="preserve"> TOC \o "1-3" \h \z \u </w:instrText>
          </w:r>
          <w:r w:rsidRPr="00D23256">
            <w:rPr>
              <w:rFonts w:cstheme="minorHAnsi"/>
              <w:sz w:val="20"/>
              <w:szCs w:val="20"/>
            </w:rPr>
            <w:fldChar w:fldCharType="separate"/>
          </w:r>
          <w:hyperlink w:anchor="_Toc211924755" w:history="1">
            <w:r w:rsidR="00CC3D68" w:rsidRPr="000D142D">
              <w:rPr>
                <w:rStyle w:val="Hyperlink"/>
                <w:rFonts w:cstheme="minorHAnsi"/>
                <w:noProof/>
              </w:rPr>
              <w:t>Eixos estruturantes Bacharelado em Ciências Contábeis: uma proposta</w:t>
            </w:r>
            <w:r w:rsidR="00CC3D68">
              <w:rPr>
                <w:noProof/>
                <w:webHidden/>
              </w:rPr>
              <w:tab/>
            </w:r>
            <w:r w:rsidR="00CC3D68">
              <w:rPr>
                <w:noProof/>
                <w:webHidden/>
              </w:rPr>
              <w:fldChar w:fldCharType="begin"/>
            </w:r>
            <w:r w:rsidR="00CC3D68">
              <w:rPr>
                <w:noProof/>
                <w:webHidden/>
              </w:rPr>
              <w:instrText xml:space="preserve"> PAGEREF _Toc211924755 \h </w:instrText>
            </w:r>
            <w:r w:rsidR="00CC3D68">
              <w:rPr>
                <w:noProof/>
                <w:webHidden/>
              </w:rPr>
            </w:r>
            <w:r w:rsidR="00CC3D68">
              <w:rPr>
                <w:noProof/>
                <w:webHidden/>
              </w:rPr>
              <w:fldChar w:fldCharType="separate"/>
            </w:r>
            <w:r w:rsidR="00212A11">
              <w:rPr>
                <w:noProof/>
                <w:webHidden/>
              </w:rPr>
              <w:t>4</w:t>
            </w:r>
            <w:r w:rsidR="00CC3D68">
              <w:rPr>
                <w:noProof/>
                <w:webHidden/>
              </w:rPr>
              <w:fldChar w:fldCharType="end"/>
            </w:r>
          </w:hyperlink>
        </w:p>
        <w:p w14:paraId="1ED1E834" w14:textId="77777777" w:rsidR="00CC3D68" w:rsidRDefault="00CC3D68">
          <w:pPr>
            <w:pStyle w:val="Sumrio1"/>
            <w:tabs>
              <w:tab w:val="right" w:leader="dot" w:pos="9628"/>
            </w:tabs>
            <w:rPr>
              <w:rFonts w:eastAsiaTheme="minorEastAsia"/>
              <w:noProof/>
              <w:kern w:val="0"/>
              <w:sz w:val="22"/>
              <w:szCs w:val="22"/>
              <w:lang w:eastAsia="pt-BR"/>
            </w:rPr>
          </w:pPr>
          <w:hyperlink w:anchor="_Toc211924756" w:history="1">
            <w:r w:rsidRPr="000D142D">
              <w:rPr>
                <w:rStyle w:val="Hyperlink"/>
                <w:rFonts w:cstheme="minorHAnsi"/>
                <w:noProof/>
              </w:rPr>
              <w:t>Objetivos do Curso Proposto</w:t>
            </w:r>
            <w:r>
              <w:rPr>
                <w:noProof/>
                <w:webHidden/>
              </w:rPr>
              <w:tab/>
            </w:r>
            <w:r>
              <w:rPr>
                <w:noProof/>
                <w:webHidden/>
              </w:rPr>
              <w:fldChar w:fldCharType="begin"/>
            </w:r>
            <w:r>
              <w:rPr>
                <w:noProof/>
                <w:webHidden/>
              </w:rPr>
              <w:instrText xml:space="preserve"> PAGEREF _Toc211924756 \h </w:instrText>
            </w:r>
            <w:r>
              <w:rPr>
                <w:noProof/>
                <w:webHidden/>
              </w:rPr>
            </w:r>
            <w:r>
              <w:rPr>
                <w:noProof/>
                <w:webHidden/>
              </w:rPr>
              <w:fldChar w:fldCharType="separate"/>
            </w:r>
            <w:r w:rsidR="00212A11">
              <w:rPr>
                <w:noProof/>
                <w:webHidden/>
              </w:rPr>
              <w:t>6</w:t>
            </w:r>
            <w:r>
              <w:rPr>
                <w:noProof/>
                <w:webHidden/>
              </w:rPr>
              <w:fldChar w:fldCharType="end"/>
            </w:r>
          </w:hyperlink>
        </w:p>
        <w:p w14:paraId="75C5D43A" w14:textId="77777777" w:rsidR="00CC3D68" w:rsidRDefault="00CC3D68">
          <w:pPr>
            <w:pStyle w:val="Sumrio2"/>
            <w:tabs>
              <w:tab w:val="right" w:leader="dot" w:pos="9628"/>
            </w:tabs>
            <w:rPr>
              <w:rFonts w:eastAsiaTheme="minorEastAsia"/>
              <w:noProof/>
              <w:kern w:val="0"/>
              <w:sz w:val="22"/>
              <w:szCs w:val="22"/>
              <w:lang w:eastAsia="pt-BR"/>
            </w:rPr>
          </w:pPr>
          <w:hyperlink w:anchor="_Toc211924757" w:history="1">
            <w:r w:rsidRPr="000D142D">
              <w:rPr>
                <w:rStyle w:val="Hyperlink"/>
                <w:rFonts w:eastAsia="Times New Roman" w:cstheme="minorHAnsi"/>
                <w:noProof/>
                <w:lang w:eastAsia="pt-BR"/>
              </w:rPr>
              <w:t>Metas Específicas</w:t>
            </w:r>
            <w:r>
              <w:rPr>
                <w:noProof/>
                <w:webHidden/>
              </w:rPr>
              <w:tab/>
            </w:r>
            <w:r>
              <w:rPr>
                <w:noProof/>
                <w:webHidden/>
              </w:rPr>
              <w:fldChar w:fldCharType="begin"/>
            </w:r>
            <w:r>
              <w:rPr>
                <w:noProof/>
                <w:webHidden/>
              </w:rPr>
              <w:instrText xml:space="preserve"> PAGEREF _Toc211924757 \h </w:instrText>
            </w:r>
            <w:r>
              <w:rPr>
                <w:noProof/>
                <w:webHidden/>
              </w:rPr>
            </w:r>
            <w:r>
              <w:rPr>
                <w:noProof/>
                <w:webHidden/>
              </w:rPr>
              <w:fldChar w:fldCharType="separate"/>
            </w:r>
            <w:r w:rsidR="00212A11">
              <w:rPr>
                <w:noProof/>
                <w:webHidden/>
              </w:rPr>
              <w:t>6</w:t>
            </w:r>
            <w:r>
              <w:rPr>
                <w:noProof/>
                <w:webHidden/>
              </w:rPr>
              <w:fldChar w:fldCharType="end"/>
            </w:r>
          </w:hyperlink>
        </w:p>
        <w:p w14:paraId="416B9DE5" w14:textId="77777777" w:rsidR="00CC3D68" w:rsidRDefault="00CC3D68">
          <w:pPr>
            <w:pStyle w:val="Sumrio2"/>
            <w:tabs>
              <w:tab w:val="right" w:leader="dot" w:pos="9628"/>
            </w:tabs>
            <w:rPr>
              <w:rFonts w:eastAsiaTheme="minorEastAsia"/>
              <w:noProof/>
              <w:kern w:val="0"/>
              <w:sz w:val="22"/>
              <w:szCs w:val="22"/>
              <w:lang w:eastAsia="pt-BR"/>
            </w:rPr>
          </w:pPr>
          <w:hyperlink w:anchor="_Toc211924758" w:history="1">
            <w:r w:rsidRPr="000D142D">
              <w:rPr>
                <w:rStyle w:val="Hyperlink"/>
                <w:noProof/>
              </w:rPr>
              <w:t>Conteúdos programáticos propostos para discussão</w:t>
            </w:r>
            <w:r>
              <w:rPr>
                <w:noProof/>
                <w:webHidden/>
              </w:rPr>
              <w:tab/>
            </w:r>
            <w:r>
              <w:rPr>
                <w:noProof/>
                <w:webHidden/>
              </w:rPr>
              <w:fldChar w:fldCharType="begin"/>
            </w:r>
            <w:r>
              <w:rPr>
                <w:noProof/>
                <w:webHidden/>
              </w:rPr>
              <w:instrText xml:space="preserve"> PAGEREF _Toc211924758 \h </w:instrText>
            </w:r>
            <w:r>
              <w:rPr>
                <w:noProof/>
                <w:webHidden/>
              </w:rPr>
            </w:r>
            <w:r>
              <w:rPr>
                <w:noProof/>
                <w:webHidden/>
              </w:rPr>
              <w:fldChar w:fldCharType="separate"/>
            </w:r>
            <w:r w:rsidR="00212A11">
              <w:rPr>
                <w:noProof/>
                <w:webHidden/>
              </w:rPr>
              <w:t>8</w:t>
            </w:r>
            <w:r>
              <w:rPr>
                <w:noProof/>
                <w:webHidden/>
              </w:rPr>
              <w:fldChar w:fldCharType="end"/>
            </w:r>
          </w:hyperlink>
        </w:p>
        <w:p w14:paraId="58953886" w14:textId="77777777" w:rsidR="00CC3D68" w:rsidRDefault="00CC3D68">
          <w:pPr>
            <w:pStyle w:val="Sumrio3"/>
            <w:tabs>
              <w:tab w:val="right" w:leader="dot" w:pos="9628"/>
            </w:tabs>
            <w:rPr>
              <w:rFonts w:eastAsiaTheme="minorEastAsia"/>
              <w:noProof/>
              <w:kern w:val="0"/>
              <w:sz w:val="22"/>
              <w:szCs w:val="22"/>
              <w:lang w:eastAsia="pt-BR"/>
            </w:rPr>
          </w:pPr>
          <w:hyperlink w:anchor="_Toc211924759" w:history="1">
            <w:r w:rsidRPr="000D142D">
              <w:rPr>
                <w:rStyle w:val="Hyperlink"/>
                <w:rFonts w:eastAsia="Times New Roman" w:cstheme="minorHAnsi"/>
                <w:noProof/>
                <w:lang w:eastAsia="pt-BR"/>
              </w:rPr>
              <w:t>ESTRUTURA CONCEITUAL DE CONTABILIDADE</w:t>
            </w:r>
            <w:r>
              <w:rPr>
                <w:noProof/>
                <w:webHidden/>
              </w:rPr>
              <w:tab/>
            </w:r>
            <w:r>
              <w:rPr>
                <w:noProof/>
                <w:webHidden/>
              </w:rPr>
              <w:fldChar w:fldCharType="begin"/>
            </w:r>
            <w:r>
              <w:rPr>
                <w:noProof/>
                <w:webHidden/>
              </w:rPr>
              <w:instrText xml:space="preserve"> PAGEREF _Toc211924759 \h </w:instrText>
            </w:r>
            <w:r>
              <w:rPr>
                <w:noProof/>
                <w:webHidden/>
              </w:rPr>
            </w:r>
            <w:r>
              <w:rPr>
                <w:noProof/>
                <w:webHidden/>
              </w:rPr>
              <w:fldChar w:fldCharType="separate"/>
            </w:r>
            <w:r w:rsidR="00212A11">
              <w:rPr>
                <w:noProof/>
                <w:webHidden/>
              </w:rPr>
              <w:t>9</w:t>
            </w:r>
            <w:r>
              <w:rPr>
                <w:noProof/>
                <w:webHidden/>
              </w:rPr>
              <w:fldChar w:fldCharType="end"/>
            </w:r>
          </w:hyperlink>
        </w:p>
        <w:p w14:paraId="6FA660D1" w14:textId="77777777" w:rsidR="00CC3D68" w:rsidRDefault="00CC3D68">
          <w:pPr>
            <w:pStyle w:val="Sumrio3"/>
            <w:tabs>
              <w:tab w:val="right" w:leader="dot" w:pos="9628"/>
            </w:tabs>
            <w:rPr>
              <w:rFonts w:eastAsiaTheme="minorEastAsia"/>
              <w:noProof/>
              <w:kern w:val="0"/>
              <w:sz w:val="22"/>
              <w:szCs w:val="22"/>
              <w:lang w:eastAsia="pt-BR"/>
            </w:rPr>
          </w:pPr>
          <w:hyperlink w:anchor="_Toc211924760" w:history="1">
            <w:r w:rsidRPr="000D142D">
              <w:rPr>
                <w:rStyle w:val="Hyperlink"/>
                <w:rFonts w:eastAsia="Times New Roman" w:cstheme="minorHAnsi"/>
                <w:noProof/>
                <w:lang w:eastAsia="pt-BR"/>
              </w:rPr>
              <w:t>PROJETO EXTENSÃO I: O Profissional de Contabilidade agente Econômico, Social e Político</w:t>
            </w:r>
            <w:r>
              <w:rPr>
                <w:noProof/>
                <w:webHidden/>
              </w:rPr>
              <w:tab/>
            </w:r>
            <w:r>
              <w:rPr>
                <w:noProof/>
                <w:webHidden/>
              </w:rPr>
              <w:fldChar w:fldCharType="begin"/>
            </w:r>
            <w:r>
              <w:rPr>
                <w:noProof/>
                <w:webHidden/>
              </w:rPr>
              <w:instrText xml:space="preserve"> PAGEREF _Toc211924760 \h </w:instrText>
            </w:r>
            <w:r>
              <w:rPr>
                <w:noProof/>
                <w:webHidden/>
              </w:rPr>
            </w:r>
            <w:r>
              <w:rPr>
                <w:noProof/>
                <w:webHidden/>
              </w:rPr>
              <w:fldChar w:fldCharType="separate"/>
            </w:r>
            <w:r w:rsidR="00212A11">
              <w:rPr>
                <w:noProof/>
                <w:webHidden/>
              </w:rPr>
              <w:t>14</w:t>
            </w:r>
            <w:r>
              <w:rPr>
                <w:noProof/>
                <w:webHidden/>
              </w:rPr>
              <w:fldChar w:fldCharType="end"/>
            </w:r>
          </w:hyperlink>
        </w:p>
        <w:p w14:paraId="5CDD2098" w14:textId="77777777" w:rsidR="00CC3D68" w:rsidRDefault="00CC3D68">
          <w:pPr>
            <w:pStyle w:val="Sumrio3"/>
            <w:tabs>
              <w:tab w:val="right" w:leader="dot" w:pos="9628"/>
            </w:tabs>
            <w:rPr>
              <w:rFonts w:eastAsiaTheme="minorEastAsia"/>
              <w:noProof/>
              <w:kern w:val="0"/>
              <w:sz w:val="22"/>
              <w:szCs w:val="22"/>
              <w:lang w:eastAsia="pt-BR"/>
            </w:rPr>
          </w:pPr>
          <w:hyperlink w:anchor="_Toc211924761" w:history="1">
            <w:r w:rsidRPr="000D142D">
              <w:rPr>
                <w:rStyle w:val="Hyperlink"/>
                <w:rFonts w:eastAsia="Times New Roman" w:cstheme="minorHAnsi"/>
                <w:noProof/>
                <w:lang w:eastAsia="pt-BR"/>
              </w:rPr>
              <w:t>POLÍTICAS ECONÔMICAS</w:t>
            </w:r>
            <w:r>
              <w:rPr>
                <w:noProof/>
                <w:webHidden/>
              </w:rPr>
              <w:tab/>
            </w:r>
            <w:r>
              <w:rPr>
                <w:noProof/>
                <w:webHidden/>
              </w:rPr>
              <w:fldChar w:fldCharType="begin"/>
            </w:r>
            <w:r>
              <w:rPr>
                <w:noProof/>
                <w:webHidden/>
              </w:rPr>
              <w:instrText xml:space="preserve"> PAGEREF _Toc211924761 \h </w:instrText>
            </w:r>
            <w:r>
              <w:rPr>
                <w:noProof/>
                <w:webHidden/>
              </w:rPr>
            </w:r>
            <w:r>
              <w:rPr>
                <w:noProof/>
                <w:webHidden/>
              </w:rPr>
              <w:fldChar w:fldCharType="separate"/>
            </w:r>
            <w:r w:rsidR="00212A11">
              <w:rPr>
                <w:noProof/>
                <w:webHidden/>
              </w:rPr>
              <w:t>18</w:t>
            </w:r>
            <w:r>
              <w:rPr>
                <w:noProof/>
                <w:webHidden/>
              </w:rPr>
              <w:fldChar w:fldCharType="end"/>
            </w:r>
          </w:hyperlink>
        </w:p>
        <w:p w14:paraId="2A384C00" w14:textId="77777777" w:rsidR="00CC3D68" w:rsidRDefault="00CC3D68">
          <w:pPr>
            <w:pStyle w:val="Sumrio3"/>
            <w:tabs>
              <w:tab w:val="right" w:leader="dot" w:pos="9628"/>
            </w:tabs>
            <w:rPr>
              <w:rFonts w:eastAsiaTheme="minorEastAsia"/>
              <w:noProof/>
              <w:kern w:val="0"/>
              <w:sz w:val="22"/>
              <w:szCs w:val="22"/>
              <w:lang w:eastAsia="pt-BR"/>
            </w:rPr>
          </w:pPr>
          <w:hyperlink w:anchor="_Toc211924762" w:history="1">
            <w:r w:rsidRPr="000D142D">
              <w:rPr>
                <w:rStyle w:val="Hyperlink"/>
                <w:rFonts w:eastAsia="Times New Roman" w:cstheme="minorHAnsi"/>
                <w:noProof/>
                <w:lang w:eastAsia="pt-BR"/>
              </w:rPr>
              <w:t>INSTRUMENTOS MATEMÁTICOS</w:t>
            </w:r>
            <w:r>
              <w:rPr>
                <w:noProof/>
                <w:webHidden/>
              </w:rPr>
              <w:tab/>
            </w:r>
            <w:r>
              <w:rPr>
                <w:noProof/>
                <w:webHidden/>
              </w:rPr>
              <w:fldChar w:fldCharType="begin"/>
            </w:r>
            <w:r>
              <w:rPr>
                <w:noProof/>
                <w:webHidden/>
              </w:rPr>
              <w:instrText xml:space="preserve"> PAGEREF _Toc211924762 \h </w:instrText>
            </w:r>
            <w:r>
              <w:rPr>
                <w:noProof/>
                <w:webHidden/>
              </w:rPr>
            </w:r>
            <w:r>
              <w:rPr>
                <w:noProof/>
                <w:webHidden/>
              </w:rPr>
              <w:fldChar w:fldCharType="separate"/>
            </w:r>
            <w:r w:rsidR="00212A11">
              <w:rPr>
                <w:noProof/>
                <w:webHidden/>
              </w:rPr>
              <w:t>22</w:t>
            </w:r>
            <w:r>
              <w:rPr>
                <w:noProof/>
                <w:webHidden/>
              </w:rPr>
              <w:fldChar w:fldCharType="end"/>
            </w:r>
          </w:hyperlink>
        </w:p>
        <w:p w14:paraId="4CC85B3D" w14:textId="77777777" w:rsidR="00CC3D68" w:rsidRDefault="00CC3D68">
          <w:pPr>
            <w:pStyle w:val="Sumrio3"/>
            <w:tabs>
              <w:tab w:val="right" w:leader="dot" w:pos="9628"/>
            </w:tabs>
            <w:rPr>
              <w:rFonts w:eastAsiaTheme="minorEastAsia"/>
              <w:noProof/>
              <w:kern w:val="0"/>
              <w:sz w:val="22"/>
              <w:szCs w:val="22"/>
              <w:lang w:eastAsia="pt-BR"/>
            </w:rPr>
          </w:pPr>
          <w:hyperlink w:anchor="_Toc211924763" w:history="1">
            <w:r w:rsidRPr="000D142D">
              <w:rPr>
                <w:rStyle w:val="Hyperlink"/>
                <w:rFonts w:eastAsia="Times New Roman" w:cstheme="minorHAnsi"/>
                <w:noProof/>
                <w:lang w:eastAsia="pt-BR"/>
              </w:rPr>
              <w:t>PROJETO EXTENSÃO I: O Profissional de Contabilidade agente Econômico, Social e Político</w:t>
            </w:r>
            <w:r>
              <w:rPr>
                <w:noProof/>
                <w:webHidden/>
              </w:rPr>
              <w:tab/>
            </w:r>
            <w:r>
              <w:rPr>
                <w:noProof/>
                <w:webHidden/>
              </w:rPr>
              <w:fldChar w:fldCharType="begin"/>
            </w:r>
            <w:r>
              <w:rPr>
                <w:noProof/>
                <w:webHidden/>
              </w:rPr>
              <w:instrText xml:space="preserve"> PAGEREF _Toc211924763 \h </w:instrText>
            </w:r>
            <w:r>
              <w:rPr>
                <w:noProof/>
                <w:webHidden/>
              </w:rPr>
            </w:r>
            <w:r>
              <w:rPr>
                <w:noProof/>
                <w:webHidden/>
              </w:rPr>
              <w:fldChar w:fldCharType="separate"/>
            </w:r>
            <w:r w:rsidR="00212A11">
              <w:rPr>
                <w:noProof/>
                <w:webHidden/>
              </w:rPr>
              <w:t>28</w:t>
            </w:r>
            <w:r>
              <w:rPr>
                <w:noProof/>
                <w:webHidden/>
              </w:rPr>
              <w:fldChar w:fldCharType="end"/>
            </w:r>
          </w:hyperlink>
        </w:p>
        <w:p w14:paraId="3D6118B0" w14:textId="77777777" w:rsidR="00CC3D68" w:rsidRDefault="00CC3D68">
          <w:pPr>
            <w:pStyle w:val="Sumrio3"/>
            <w:tabs>
              <w:tab w:val="right" w:leader="dot" w:pos="9628"/>
            </w:tabs>
            <w:rPr>
              <w:rFonts w:eastAsiaTheme="minorEastAsia"/>
              <w:noProof/>
              <w:kern w:val="0"/>
              <w:sz w:val="22"/>
              <w:szCs w:val="22"/>
              <w:lang w:eastAsia="pt-BR"/>
            </w:rPr>
          </w:pPr>
          <w:hyperlink w:anchor="_Toc211924764" w:history="1">
            <w:r w:rsidRPr="000D142D">
              <w:rPr>
                <w:rStyle w:val="Hyperlink"/>
                <w:rFonts w:eastAsia="Times New Roman" w:cstheme="minorHAnsi"/>
                <w:noProof/>
                <w:lang w:eastAsia="pt-BR"/>
              </w:rPr>
              <w:t>NORMAS E PRÁTICAS DE CONTABILIDADE</w:t>
            </w:r>
            <w:r>
              <w:rPr>
                <w:noProof/>
                <w:webHidden/>
              </w:rPr>
              <w:tab/>
            </w:r>
            <w:r>
              <w:rPr>
                <w:noProof/>
                <w:webHidden/>
              </w:rPr>
              <w:fldChar w:fldCharType="begin"/>
            </w:r>
            <w:r>
              <w:rPr>
                <w:noProof/>
                <w:webHidden/>
              </w:rPr>
              <w:instrText xml:space="preserve"> PAGEREF _Toc211924764 \h </w:instrText>
            </w:r>
            <w:r>
              <w:rPr>
                <w:noProof/>
                <w:webHidden/>
              </w:rPr>
            </w:r>
            <w:r>
              <w:rPr>
                <w:noProof/>
                <w:webHidden/>
              </w:rPr>
              <w:fldChar w:fldCharType="separate"/>
            </w:r>
            <w:r w:rsidR="00212A11">
              <w:rPr>
                <w:noProof/>
                <w:webHidden/>
              </w:rPr>
              <w:t>33</w:t>
            </w:r>
            <w:r>
              <w:rPr>
                <w:noProof/>
                <w:webHidden/>
              </w:rPr>
              <w:fldChar w:fldCharType="end"/>
            </w:r>
          </w:hyperlink>
        </w:p>
        <w:p w14:paraId="50FCF67F" w14:textId="77777777" w:rsidR="00CC3D68" w:rsidRDefault="00CC3D68">
          <w:pPr>
            <w:pStyle w:val="Sumrio3"/>
            <w:tabs>
              <w:tab w:val="right" w:leader="dot" w:pos="9628"/>
            </w:tabs>
            <w:rPr>
              <w:rFonts w:eastAsiaTheme="minorEastAsia"/>
              <w:noProof/>
              <w:kern w:val="0"/>
              <w:sz w:val="22"/>
              <w:szCs w:val="22"/>
              <w:lang w:eastAsia="pt-BR"/>
            </w:rPr>
          </w:pPr>
          <w:hyperlink w:anchor="_Toc211924765" w:history="1">
            <w:r w:rsidRPr="000D142D">
              <w:rPr>
                <w:rStyle w:val="Hyperlink"/>
                <w:rFonts w:eastAsia="Times New Roman" w:cstheme="minorHAnsi"/>
                <w:noProof/>
                <w:lang w:eastAsia="pt-BR"/>
              </w:rPr>
              <w:t>RELAÇÕES HUMANAS NAS ORGANIZAÇÕES</w:t>
            </w:r>
            <w:r>
              <w:rPr>
                <w:noProof/>
                <w:webHidden/>
              </w:rPr>
              <w:tab/>
            </w:r>
            <w:r>
              <w:rPr>
                <w:noProof/>
                <w:webHidden/>
              </w:rPr>
              <w:fldChar w:fldCharType="begin"/>
            </w:r>
            <w:r>
              <w:rPr>
                <w:noProof/>
                <w:webHidden/>
              </w:rPr>
              <w:instrText xml:space="preserve"> PAGEREF _Toc211924765 \h </w:instrText>
            </w:r>
            <w:r>
              <w:rPr>
                <w:noProof/>
                <w:webHidden/>
              </w:rPr>
            </w:r>
            <w:r>
              <w:rPr>
                <w:noProof/>
                <w:webHidden/>
              </w:rPr>
              <w:fldChar w:fldCharType="separate"/>
            </w:r>
            <w:r w:rsidR="00212A11">
              <w:rPr>
                <w:noProof/>
                <w:webHidden/>
              </w:rPr>
              <w:t>40</w:t>
            </w:r>
            <w:r>
              <w:rPr>
                <w:noProof/>
                <w:webHidden/>
              </w:rPr>
              <w:fldChar w:fldCharType="end"/>
            </w:r>
          </w:hyperlink>
        </w:p>
        <w:p w14:paraId="138948D2" w14:textId="77777777" w:rsidR="00CC3D68" w:rsidRDefault="00CC3D68">
          <w:pPr>
            <w:pStyle w:val="Sumrio3"/>
            <w:tabs>
              <w:tab w:val="right" w:leader="dot" w:pos="9628"/>
            </w:tabs>
            <w:rPr>
              <w:rFonts w:eastAsiaTheme="minorEastAsia"/>
              <w:noProof/>
              <w:kern w:val="0"/>
              <w:sz w:val="22"/>
              <w:szCs w:val="22"/>
              <w:lang w:eastAsia="pt-BR"/>
            </w:rPr>
          </w:pPr>
          <w:hyperlink w:anchor="_Toc211924766" w:history="1">
            <w:r w:rsidRPr="000D142D">
              <w:rPr>
                <w:rStyle w:val="Hyperlink"/>
                <w:rFonts w:eastAsia="Times New Roman" w:cstheme="minorHAnsi"/>
                <w:noProof/>
                <w:lang w:eastAsia="pt-BR"/>
              </w:rPr>
              <w:t>ESTRATÉGIAS ECONÔMICAS EMPRESARIAIS</w:t>
            </w:r>
            <w:r>
              <w:rPr>
                <w:noProof/>
                <w:webHidden/>
              </w:rPr>
              <w:tab/>
            </w:r>
            <w:r>
              <w:rPr>
                <w:noProof/>
                <w:webHidden/>
              </w:rPr>
              <w:fldChar w:fldCharType="begin"/>
            </w:r>
            <w:r>
              <w:rPr>
                <w:noProof/>
                <w:webHidden/>
              </w:rPr>
              <w:instrText xml:space="preserve"> PAGEREF _Toc211924766 \h </w:instrText>
            </w:r>
            <w:r>
              <w:rPr>
                <w:noProof/>
                <w:webHidden/>
              </w:rPr>
            </w:r>
            <w:r>
              <w:rPr>
                <w:noProof/>
                <w:webHidden/>
              </w:rPr>
              <w:fldChar w:fldCharType="separate"/>
            </w:r>
            <w:r w:rsidR="00212A11">
              <w:rPr>
                <w:noProof/>
                <w:webHidden/>
              </w:rPr>
              <w:t>43</w:t>
            </w:r>
            <w:r>
              <w:rPr>
                <w:noProof/>
                <w:webHidden/>
              </w:rPr>
              <w:fldChar w:fldCharType="end"/>
            </w:r>
          </w:hyperlink>
        </w:p>
        <w:p w14:paraId="14BB5C3C" w14:textId="77777777" w:rsidR="00CC3D68" w:rsidRDefault="00CC3D68">
          <w:pPr>
            <w:pStyle w:val="Sumrio3"/>
            <w:tabs>
              <w:tab w:val="right" w:leader="dot" w:pos="9628"/>
            </w:tabs>
            <w:rPr>
              <w:rFonts w:eastAsiaTheme="minorEastAsia"/>
              <w:noProof/>
              <w:kern w:val="0"/>
              <w:sz w:val="22"/>
              <w:szCs w:val="22"/>
              <w:lang w:eastAsia="pt-BR"/>
            </w:rPr>
          </w:pPr>
          <w:hyperlink w:anchor="_Toc211924767" w:history="1">
            <w:r w:rsidRPr="000D142D">
              <w:rPr>
                <w:rStyle w:val="Hyperlink"/>
                <w:rFonts w:eastAsia="Times New Roman" w:cstheme="minorHAnsi"/>
                <w:noProof/>
                <w:lang w:eastAsia="pt-BR"/>
              </w:rPr>
              <w:t>MATEMÁTICA APLICADA</w:t>
            </w:r>
            <w:r>
              <w:rPr>
                <w:noProof/>
                <w:webHidden/>
              </w:rPr>
              <w:tab/>
            </w:r>
            <w:r>
              <w:rPr>
                <w:noProof/>
                <w:webHidden/>
              </w:rPr>
              <w:fldChar w:fldCharType="begin"/>
            </w:r>
            <w:r>
              <w:rPr>
                <w:noProof/>
                <w:webHidden/>
              </w:rPr>
              <w:instrText xml:space="preserve"> PAGEREF _Toc211924767 \h </w:instrText>
            </w:r>
            <w:r>
              <w:rPr>
                <w:noProof/>
                <w:webHidden/>
              </w:rPr>
            </w:r>
            <w:r>
              <w:rPr>
                <w:noProof/>
                <w:webHidden/>
              </w:rPr>
              <w:fldChar w:fldCharType="separate"/>
            </w:r>
            <w:r w:rsidR="00212A11">
              <w:rPr>
                <w:noProof/>
                <w:webHidden/>
              </w:rPr>
              <w:t>46</w:t>
            </w:r>
            <w:r>
              <w:rPr>
                <w:noProof/>
                <w:webHidden/>
              </w:rPr>
              <w:fldChar w:fldCharType="end"/>
            </w:r>
          </w:hyperlink>
        </w:p>
        <w:p w14:paraId="72CE2942" w14:textId="77777777" w:rsidR="00CC3D68" w:rsidRDefault="00CC3D68">
          <w:pPr>
            <w:pStyle w:val="Sumrio3"/>
            <w:tabs>
              <w:tab w:val="right" w:leader="dot" w:pos="9628"/>
            </w:tabs>
            <w:rPr>
              <w:rFonts w:eastAsiaTheme="minorEastAsia"/>
              <w:noProof/>
              <w:kern w:val="0"/>
              <w:sz w:val="22"/>
              <w:szCs w:val="22"/>
              <w:lang w:eastAsia="pt-BR"/>
            </w:rPr>
          </w:pPr>
          <w:hyperlink w:anchor="_Toc211924768" w:history="1">
            <w:r w:rsidRPr="000D142D">
              <w:rPr>
                <w:rStyle w:val="Hyperlink"/>
                <w:rFonts w:eastAsia="Times New Roman" w:cstheme="minorHAnsi"/>
                <w:noProof/>
                <w:lang w:eastAsia="pt-BR"/>
              </w:rPr>
              <w:t>PROJETO EXTENSÃO iI: O Profissional de Contabilidade agente Econômico, Social e Político</w:t>
            </w:r>
            <w:r>
              <w:rPr>
                <w:noProof/>
                <w:webHidden/>
              </w:rPr>
              <w:tab/>
            </w:r>
            <w:r>
              <w:rPr>
                <w:noProof/>
                <w:webHidden/>
              </w:rPr>
              <w:fldChar w:fldCharType="begin"/>
            </w:r>
            <w:r>
              <w:rPr>
                <w:noProof/>
                <w:webHidden/>
              </w:rPr>
              <w:instrText xml:space="preserve"> PAGEREF _Toc211924768 \h </w:instrText>
            </w:r>
            <w:r>
              <w:rPr>
                <w:noProof/>
                <w:webHidden/>
              </w:rPr>
            </w:r>
            <w:r>
              <w:rPr>
                <w:noProof/>
                <w:webHidden/>
              </w:rPr>
              <w:fldChar w:fldCharType="separate"/>
            </w:r>
            <w:r w:rsidR="00212A11">
              <w:rPr>
                <w:noProof/>
                <w:webHidden/>
              </w:rPr>
              <w:t>51</w:t>
            </w:r>
            <w:r>
              <w:rPr>
                <w:noProof/>
                <w:webHidden/>
              </w:rPr>
              <w:fldChar w:fldCharType="end"/>
            </w:r>
          </w:hyperlink>
        </w:p>
        <w:p w14:paraId="6A11C368" w14:textId="77777777" w:rsidR="00CC3D68" w:rsidRDefault="00CC3D68">
          <w:pPr>
            <w:pStyle w:val="Sumrio3"/>
            <w:tabs>
              <w:tab w:val="right" w:leader="dot" w:pos="9628"/>
            </w:tabs>
            <w:rPr>
              <w:rFonts w:eastAsiaTheme="minorEastAsia"/>
              <w:noProof/>
              <w:kern w:val="0"/>
              <w:sz w:val="22"/>
              <w:szCs w:val="22"/>
              <w:lang w:eastAsia="pt-BR"/>
            </w:rPr>
          </w:pPr>
          <w:hyperlink w:anchor="_Toc211924769" w:history="1">
            <w:r w:rsidRPr="000D142D">
              <w:rPr>
                <w:rStyle w:val="Hyperlink"/>
                <w:rFonts w:eastAsia="Times New Roman" w:cstheme="minorHAnsi"/>
                <w:noProof/>
                <w:lang w:eastAsia="pt-BR"/>
              </w:rPr>
              <w:t>NORMAS E PRÁTICAS CONTÁBEIS AVANÇADAS</w:t>
            </w:r>
            <w:r>
              <w:rPr>
                <w:noProof/>
                <w:webHidden/>
              </w:rPr>
              <w:tab/>
            </w:r>
            <w:r>
              <w:rPr>
                <w:noProof/>
                <w:webHidden/>
              </w:rPr>
              <w:fldChar w:fldCharType="begin"/>
            </w:r>
            <w:r>
              <w:rPr>
                <w:noProof/>
                <w:webHidden/>
              </w:rPr>
              <w:instrText xml:space="preserve"> PAGEREF _Toc211924769 \h </w:instrText>
            </w:r>
            <w:r>
              <w:rPr>
                <w:noProof/>
                <w:webHidden/>
              </w:rPr>
            </w:r>
            <w:r>
              <w:rPr>
                <w:noProof/>
                <w:webHidden/>
              </w:rPr>
              <w:fldChar w:fldCharType="separate"/>
            </w:r>
            <w:r w:rsidR="00212A11">
              <w:rPr>
                <w:noProof/>
                <w:webHidden/>
              </w:rPr>
              <w:t>55</w:t>
            </w:r>
            <w:r>
              <w:rPr>
                <w:noProof/>
                <w:webHidden/>
              </w:rPr>
              <w:fldChar w:fldCharType="end"/>
            </w:r>
          </w:hyperlink>
        </w:p>
        <w:p w14:paraId="4682657E" w14:textId="77777777" w:rsidR="00CC3D68" w:rsidRDefault="00CC3D68">
          <w:pPr>
            <w:pStyle w:val="Sumrio3"/>
            <w:tabs>
              <w:tab w:val="right" w:leader="dot" w:pos="9628"/>
            </w:tabs>
            <w:rPr>
              <w:rFonts w:eastAsiaTheme="minorEastAsia"/>
              <w:noProof/>
              <w:kern w:val="0"/>
              <w:sz w:val="22"/>
              <w:szCs w:val="22"/>
              <w:lang w:eastAsia="pt-BR"/>
            </w:rPr>
          </w:pPr>
          <w:hyperlink w:anchor="_Toc211924770" w:history="1">
            <w:r w:rsidRPr="000D142D">
              <w:rPr>
                <w:rStyle w:val="Hyperlink"/>
                <w:rFonts w:eastAsia="Times New Roman" w:cstheme="minorHAnsi"/>
                <w:noProof/>
                <w:lang w:eastAsia="pt-BR"/>
              </w:rPr>
              <w:t>CUSTOS EMPRESARIAIS</w:t>
            </w:r>
            <w:r>
              <w:rPr>
                <w:noProof/>
                <w:webHidden/>
              </w:rPr>
              <w:tab/>
            </w:r>
            <w:r>
              <w:rPr>
                <w:noProof/>
                <w:webHidden/>
              </w:rPr>
              <w:fldChar w:fldCharType="begin"/>
            </w:r>
            <w:r>
              <w:rPr>
                <w:noProof/>
                <w:webHidden/>
              </w:rPr>
              <w:instrText xml:space="preserve"> PAGEREF _Toc211924770 \h </w:instrText>
            </w:r>
            <w:r>
              <w:rPr>
                <w:noProof/>
                <w:webHidden/>
              </w:rPr>
            </w:r>
            <w:r>
              <w:rPr>
                <w:noProof/>
                <w:webHidden/>
              </w:rPr>
              <w:fldChar w:fldCharType="separate"/>
            </w:r>
            <w:r w:rsidR="00212A11">
              <w:rPr>
                <w:noProof/>
                <w:webHidden/>
              </w:rPr>
              <w:t>58</w:t>
            </w:r>
            <w:r>
              <w:rPr>
                <w:noProof/>
                <w:webHidden/>
              </w:rPr>
              <w:fldChar w:fldCharType="end"/>
            </w:r>
          </w:hyperlink>
        </w:p>
        <w:p w14:paraId="137C5E28" w14:textId="77777777" w:rsidR="00CC3D68" w:rsidRDefault="00CC3D68">
          <w:pPr>
            <w:pStyle w:val="Sumrio3"/>
            <w:tabs>
              <w:tab w:val="right" w:leader="dot" w:pos="9628"/>
            </w:tabs>
            <w:rPr>
              <w:rFonts w:eastAsiaTheme="minorEastAsia"/>
              <w:noProof/>
              <w:kern w:val="0"/>
              <w:sz w:val="22"/>
              <w:szCs w:val="22"/>
              <w:lang w:eastAsia="pt-BR"/>
            </w:rPr>
          </w:pPr>
          <w:hyperlink w:anchor="_Toc211924771" w:history="1">
            <w:r w:rsidRPr="000D142D">
              <w:rPr>
                <w:rStyle w:val="Hyperlink"/>
                <w:rFonts w:eastAsia="Times New Roman" w:cstheme="minorHAnsi"/>
                <w:noProof/>
                <w:lang w:eastAsia="pt-BR"/>
              </w:rPr>
              <w:t>FUNDAMENTOS DE CIÊNCIAS JURÍDICAS</w:t>
            </w:r>
            <w:r>
              <w:rPr>
                <w:noProof/>
                <w:webHidden/>
              </w:rPr>
              <w:tab/>
            </w:r>
            <w:r>
              <w:rPr>
                <w:noProof/>
                <w:webHidden/>
              </w:rPr>
              <w:fldChar w:fldCharType="begin"/>
            </w:r>
            <w:r>
              <w:rPr>
                <w:noProof/>
                <w:webHidden/>
              </w:rPr>
              <w:instrText xml:space="preserve"> PAGEREF _Toc211924771 \h </w:instrText>
            </w:r>
            <w:r>
              <w:rPr>
                <w:noProof/>
                <w:webHidden/>
              </w:rPr>
            </w:r>
            <w:r>
              <w:rPr>
                <w:noProof/>
                <w:webHidden/>
              </w:rPr>
              <w:fldChar w:fldCharType="separate"/>
            </w:r>
            <w:r w:rsidR="00212A11">
              <w:rPr>
                <w:noProof/>
                <w:webHidden/>
              </w:rPr>
              <w:t>69</w:t>
            </w:r>
            <w:r>
              <w:rPr>
                <w:noProof/>
                <w:webHidden/>
              </w:rPr>
              <w:fldChar w:fldCharType="end"/>
            </w:r>
          </w:hyperlink>
        </w:p>
        <w:p w14:paraId="2534CDAB" w14:textId="77777777" w:rsidR="00CC3D68" w:rsidRDefault="00CC3D68">
          <w:pPr>
            <w:pStyle w:val="Sumrio3"/>
            <w:tabs>
              <w:tab w:val="right" w:leader="dot" w:pos="9628"/>
            </w:tabs>
            <w:rPr>
              <w:rFonts w:eastAsiaTheme="minorEastAsia"/>
              <w:noProof/>
              <w:kern w:val="0"/>
              <w:sz w:val="22"/>
              <w:szCs w:val="22"/>
              <w:lang w:eastAsia="pt-BR"/>
            </w:rPr>
          </w:pPr>
          <w:hyperlink w:anchor="_Toc211924772" w:history="1">
            <w:r w:rsidRPr="000D142D">
              <w:rPr>
                <w:rStyle w:val="Hyperlink"/>
                <w:rFonts w:eastAsia="Times New Roman" w:cstheme="minorHAnsi"/>
                <w:noProof/>
                <w:lang w:eastAsia="pt-BR"/>
              </w:rPr>
              <w:t>MATEMÁTICA FINANCEIRA APLICADA</w:t>
            </w:r>
            <w:r>
              <w:rPr>
                <w:noProof/>
                <w:webHidden/>
              </w:rPr>
              <w:tab/>
            </w:r>
            <w:r>
              <w:rPr>
                <w:noProof/>
                <w:webHidden/>
              </w:rPr>
              <w:fldChar w:fldCharType="begin"/>
            </w:r>
            <w:r>
              <w:rPr>
                <w:noProof/>
                <w:webHidden/>
              </w:rPr>
              <w:instrText xml:space="preserve"> PAGEREF _Toc211924772 \h </w:instrText>
            </w:r>
            <w:r>
              <w:rPr>
                <w:noProof/>
                <w:webHidden/>
              </w:rPr>
            </w:r>
            <w:r>
              <w:rPr>
                <w:noProof/>
                <w:webHidden/>
              </w:rPr>
              <w:fldChar w:fldCharType="separate"/>
            </w:r>
            <w:r w:rsidR="00212A11">
              <w:rPr>
                <w:noProof/>
                <w:webHidden/>
              </w:rPr>
              <w:t>71</w:t>
            </w:r>
            <w:r>
              <w:rPr>
                <w:noProof/>
                <w:webHidden/>
              </w:rPr>
              <w:fldChar w:fldCharType="end"/>
            </w:r>
          </w:hyperlink>
        </w:p>
        <w:p w14:paraId="75C2E83E" w14:textId="77777777" w:rsidR="00CC3D68" w:rsidRDefault="00CC3D68">
          <w:pPr>
            <w:pStyle w:val="Sumrio3"/>
            <w:tabs>
              <w:tab w:val="right" w:leader="dot" w:pos="9628"/>
            </w:tabs>
            <w:rPr>
              <w:rFonts w:eastAsiaTheme="minorEastAsia"/>
              <w:noProof/>
              <w:kern w:val="0"/>
              <w:sz w:val="22"/>
              <w:szCs w:val="22"/>
              <w:lang w:eastAsia="pt-BR"/>
            </w:rPr>
          </w:pPr>
          <w:hyperlink w:anchor="_Toc211924773" w:history="1">
            <w:r w:rsidRPr="000D142D">
              <w:rPr>
                <w:rStyle w:val="Hyperlink"/>
                <w:rFonts w:eastAsia="Times New Roman" w:cstheme="minorHAnsi"/>
                <w:noProof/>
                <w:lang w:eastAsia="pt-BR"/>
              </w:rPr>
              <w:t>PROJETO INTEGRADOR III: DESENVOLVIMENTO SUSTENTÁVEL</w:t>
            </w:r>
            <w:r>
              <w:rPr>
                <w:noProof/>
                <w:webHidden/>
              </w:rPr>
              <w:tab/>
            </w:r>
            <w:r>
              <w:rPr>
                <w:noProof/>
                <w:webHidden/>
              </w:rPr>
              <w:fldChar w:fldCharType="begin"/>
            </w:r>
            <w:r>
              <w:rPr>
                <w:noProof/>
                <w:webHidden/>
              </w:rPr>
              <w:instrText xml:space="preserve"> PAGEREF _Toc211924773 \h </w:instrText>
            </w:r>
            <w:r>
              <w:rPr>
                <w:noProof/>
                <w:webHidden/>
              </w:rPr>
            </w:r>
            <w:r>
              <w:rPr>
                <w:noProof/>
                <w:webHidden/>
              </w:rPr>
              <w:fldChar w:fldCharType="separate"/>
            </w:r>
            <w:r w:rsidR="00212A11">
              <w:rPr>
                <w:noProof/>
                <w:webHidden/>
              </w:rPr>
              <w:t>75</w:t>
            </w:r>
            <w:r>
              <w:rPr>
                <w:noProof/>
                <w:webHidden/>
              </w:rPr>
              <w:fldChar w:fldCharType="end"/>
            </w:r>
          </w:hyperlink>
        </w:p>
        <w:p w14:paraId="51548B88" w14:textId="77777777" w:rsidR="00CC3D68" w:rsidRDefault="00CC3D68">
          <w:pPr>
            <w:pStyle w:val="Sumrio3"/>
            <w:tabs>
              <w:tab w:val="right" w:leader="dot" w:pos="9628"/>
            </w:tabs>
            <w:rPr>
              <w:rFonts w:eastAsiaTheme="minorEastAsia"/>
              <w:noProof/>
              <w:kern w:val="0"/>
              <w:sz w:val="22"/>
              <w:szCs w:val="22"/>
              <w:lang w:eastAsia="pt-BR"/>
            </w:rPr>
          </w:pPr>
          <w:hyperlink w:anchor="_Toc211924774" w:history="1">
            <w:r w:rsidRPr="000D142D">
              <w:rPr>
                <w:rStyle w:val="Hyperlink"/>
                <w:rFonts w:eastAsia="Times New Roman" w:cstheme="minorHAnsi"/>
                <w:noProof/>
                <w:lang w:eastAsia="pt-BR"/>
              </w:rPr>
              <w:t>ANÁLISE DAS DEMONSTRAÇÕES FINANCEIRAS</w:t>
            </w:r>
            <w:r>
              <w:rPr>
                <w:noProof/>
                <w:webHidden/>
              </w:rPr>
              <w:tab/>
            </w:r>
            <w:r>
              <w:rPr>
                <w:noProof/>
                <w:webHidden/>
              </w:rPr>
              <w:fldChar w:fldCharType="begin"/>
            </w:r>
            <w:r>
              <w:rPr>
                <w:noProof/>
                <w:webHidden/>
              </w:rPr>
              <w:instrText xml:space="preserve"> PAGEREF _Toc211924774 \h </w:instrText>
            </w:r>
            <w:r>
              <w:rPr>
                <w:noProof/>
                <w:webHidden/>
              </w:rPr>
            </w:r>
            <w:r>
              <w:rPr>
                <w:noProof/>
                <w:webHidden/>
              </w:rPr>
              <w:fldChar w:fldCharType="separate"/>
            </w:r>
            <w:r w:rsidR="00212A11">
              <w:rPr>
                <w:noProof/>
                <w:webHidden/>
              </w:rPr>
              <w:t>77</w:t>
            </w:r>
            <w:r>
              <w:rPr>
                <w:noProof/>
                <w:webHidden/>
              </w:rPr>
              <w:fldChar w:fldCharType="end"/>
            </w:r>
          </w:hyperlink>
        </w:p>
        <w:p w14:paraId="3379C7BC" w14:textId="77777777" w:rsidR="00CC3D68" w:rsidRDefault="00CC3D68">
          <w:pPr>
            <w:pStyle w:val="Sumrio3"/>
            <w:tabs>
              <w:tab w:val="right" w:leader="dot" w:pos="9628"/>
            </w:tabs>
            <w:rPr>
              <w:rFonts w:eastAsiaTheme="minorEastAsia"/>
              <w:noProof/>
              <w:kern w:val="0"/>
              <w:sz w:val="22"/>
              <w:szCs w:val="22"/>
              <w:lang w:eastAsia="pt-BR"/>
            </w:rPr>
          </w:pPr>
          <w:hyperlink w:anchor="_Toc211924775" w:history="1">
            <w:r w:rsidRPr="000D142D">
              <w:rPr>
                <w:rStyle w:val="Hyperlink"/>
                <w:rFonts w:eastAsia="Times New Roman" w:cstheme="minorHAnsi"/>
                <w:noProof/>
                <w:lang w:eastAsia="pt-BR"/>
              </w:rPr>
              <w:t>ANÁLISE E GESTÃO DE CUSTOS</w:t>
            </w:r>
            <w:r>
              <w:rPr>
                <w:noProof/>
                <w:webHidden/>
              </w:rPr>
              <w:tab/>
            </w:r>
            <w:r>
              <w:rPr>
                <w:noProof/>
                <w:webHidden/>
              </w:rPr>
              <w:fldChar w:fldCharType="begin"/>
            </w:r>
            <w:r>
              <w:rPr>
                <w:noProof/>
                <w:webHidden/>
              </w:rPr>
              <w:instrText xml:space="preserve"> PAGEREF _Toc211924775 \h </w:instrText>
            </w:r>
            <w:r>
              <w:rPr>
                <w:noProof/>
                <w:webHidden/>
              </w:rPr>
            </w:r>
            <w:r>
              <w:rPr>
                <w:noProof/>
                <w:webHidden/>
              </w:rPr>
              <w:fldChar w:fldCharType="separate"/>
            </w:r>
            <w:r w:rsidR="00212A11">
              <w:rPr>
                <w:noProof/>
                <w:webHidden/>
              </w:rPr>
              <w:t>80</w:t>
            </w:r>
            <w:r>
              <w:rPr>
                <w:noProof/>
                <w:webHidden/>
              </w:rPr>
              <w:fldChar w:fldCharType="end"/>
            </w:r>
          </w:hyperlink>
        </w:p>
        <w:p w14:paraId="61F03D47" w14:textId="77777777" w:rsidR="00CC3D68" w:rsidRDefault="00CC3D68">
          <w:pPr>
            <w:pStyle w:val="Sumrio3"/>
            <w:tabs>
              <w:tab w:val="right" w:leader="dot" w:pos="9628"/>
            </w:tabs>
            <w:rPr>
              <w:rFonts w:eastAsiaTheme="minorEastAsia"/>
              <w:noProof/>
              <w:kern w:val="0"/>
              <w:sz w:val="22"/>
              <w:szCs w:val="22"/>
              <w:lang w:eastAsia="pt-BR"/>
            </w:rPr>
          </w:pPr>
          <w:hyperlink w:anchor="_Toc211924776" w:history="1">
            <w:r w:rsidRPr="000D142D">
              <w:rPr>
                <w:rStyle w:val="Hyperlink"/>
                <w:rFonts w:eastAsia="Times New Roman" w:cstheme="minorHAnsi"/>
                <w:noProof/>
                <w:lang w:eastAsia="pt-BR"/>
              </w:rPr>
              <w:t>NORMAS E PRÁTICAS TRIBUTÁRIAS</w:t>
            </w:r>
            <w:r>
              <w:rPr>
                <w:noProof/>
                <w:webHidden/>
              </w:rPr>
              <w:tab/>
            </w:r>
            <w:r>
              <w:rPr>
                <w:noProof/>
                <w:webHidden/>
              </w:rPr>
              <w:fldChar w:fldCharType="begin"/>
            </w:r>
            <w:r>
              <w:rPr>
                <w:noProof/>
                <w:webHidden/>
              </w:rPr>
              <w:instrText xml:space="preserve"> PAGEREF _Toc211924776 \h </w:instrText>
            </w:r>
            <w:r>
              <w:rPr>
                <w:noProof/>
                <w:webHidden/>
              </w:rPr>
            </w:r>
            <w:r>
              <w:rPr>
                <w:noProof/>
                <w:webHidden/>
              </w:rPr>
              <w:fldChar w:fldCharType="separate"/>
            </w:r>
            <w:r w:rsidR="00212A11">
              <w:rPr>
                <w:noProof/>
                <w:webHidden/>
              </w:rPr>
              <w:t>84</w:t>
            </w:r>
            <w:r>
              <w:rPr>
                <w:noProof/>
                <w:webHidden/>
              </w:rPr>
              <w:fldChar w:fldCharType="end"/>
            </w:r>
          </w:hyperlink>
        </w:p>
        <w:p w14:paraId="586BBFA8" w14:textId="77777777" w:rsidR="005052F0" w:rsidRPr="00D23256" w:rsidRDefault="00B25F0F" w:rsidP="00617569">
          <w:pPr>
            <w:rPr>
              <w:rFonts w:cstheme="minorHAnsi"/>
              <w:sz w:val="20"/>
              <w:szCs w:val="20"/>
            </w:rPr>
          </w:pPr>
          <w:r w:rsidRPr="00D23256">
            <w:rPr>
              <w:rFonts w:cstheme="minorHAnsi"/>
              <w:sz w:val="20"/>
              <w:szCs w:val="20"/>
            </w:rPr>
            <w:fldChar w:fldCharType="end"/>
          </w:r>
        </w:p>
      </w:sdtContent>
    </w:sdt>
    <w:bookmarkStart w:id="0" w:name="_Toc200928937" w:displacedByCustomXml="prev"/>
    <w:p w14:paraId="38A47B54" w14:textId="77777777" w:rsidR="005052F0" w:rsidRPr="00D23256" w:rsidRDefault="005052F0" w:rsidP="00617569">
      <w:pPr>
        <w:rPr>
          <w:rFonts w:cstheme="minorHAnsi"/>
          <w:sz w:val="20"/>
          <w:szCs w:val="20"/>
        </w:rPr>
      </w:pPr>
    </w:p>
    <w:p w14:paraId="191C238E" w14:textId="77777777" w:rsidR="005052F0" w:rsidRPr="00D23256" w:rsidRDefault="005052F0" w:rsidP="00617569">
      <w:pPr>
        <w:rPr>
          <w:rFonts w:cstheme="minorHAnsi"/>
          <w:sz w:val="20"/>
          <w:szCs w:val="20"/>
        </w:rPr>
      </w:pPr>
    </w:p>
    <w:p w14:paraId="678CB07C" w14:textId="77777777" w:rsidR="005052F0" w:rsidRPr="00D23256" w:rsidRDefault="005052F0" w:rsidP="00617569">
      <w:pPr>
        <w:rPr>
          <w:rFonts w:cstheme="minorHAnsi"/>
          <w:sz w:val="20"/>
          <w:szCs w:val="20"/>
        </w:rPr>
      </w:pPr>
    </w:p>
    <w:p w14:paraId="1B5B8434" w14:textId="77777777" w:rsidR="005052F0" w:rsidRPr="00D23256" w:rsidRDefault="005052F0" w:rsidP="00617569">
      <w:pPr>
        <w:rPr>
          <w:rFonts w:cstheme="minorHAnsi"/>
          <w:sz w:val="20"/>
          <w:szCs w:val="20"/>
        </w:rPr>
      </w:pPr>
    </w:p>
    <w:p w14:paraId="20EB7BBC" w14:textId="77777777" w:rsidR="005052F0" w:rsidRPr="00D23256" w:rsidRDefault="005052F0" w:rsidP="00617569">
      <w:pPr>
        <w:rPr>
          <w:rFonts w:cstheme="minorHAnsi"/>
          <w:sz w:val="20"/>
          <w:szCs w:val="20"/>
        </w:rPr>
      </w:pPr>
    </w:p>
    <w:p w14:paraId="04F6A1A9" w14:textId="77777777" w:rsidR="005052F0" w:rsidRPr="00D23256" w:rsidRDefault="005052F0" w:rsidP="00617569">
      <w:pPr>
        <w:rPr>
          <w:rFonts w:cstheme="minorHAnsi"/>
          <w:sz w:val="20"/>
          <w:szCs w:val="20"/>
        </w:rPr>
      </w:pPr>
    </w:p>
    <w:p w14:paraId="04A47304" w14:textId="77777777" w:rsidR="005052F0" w:rsidRPr="00D23256" w:rsidRDefault="005052F0" w:rsidP="00617569">
      <w:pPr>
        <w:rPr>
          <w:rFonts w:cstheme="minorHAnsi"/>
          <w:sz w:val="20"/>
          <w:szCs w:val="20"/>
        </w:rPr>
      </w:pPr>
    </w:p>
    <w:p w14:paraId="33DD10C8" w14:textId="77777777" w:rsidR="00C13159" w:rsidRPr="00D23256" w:rsidRDefault="00C13159" w:rsidP="00617569">
      <w:pPr>
        <w:pStyle w:val="Ttulo1"/>
        <w:rPr>
          <w:rFonts w:asciiTheme="minorHAnsi" w:hAnsiTheme="minorHAnsi" w:cstheme="minorHAnsi"/>
          <w:color w:val="auto"/>
          <w:sz w:val="20"/>
          <w:szCs w:val="20"/>
        </w:rPr>
      </w:pPr>
      <w:r w:rsidRPr="00D23256">
        <w:rPr>
          <w:rFonts w:asciiTheme="minorHAnsi" w:hAnsiTheme="minorHAnsi" w:cstheme="minorHAnsi"/>
          <w:color w:val="auto"/>
          <w:sz w:val="20"/>
          <w:szCs w:val="20"/>
        </w:rPr>
        <w:lastRenderedPageBreak/>
        <w:br w:type="page"/>
      </w:r>
    </w:p>
    <w:p w14:paraId="42D9A891" w14:textId="77777777" w:rsidR="00AE5720" w:rsidRPr="00232609" w:rsidRDefault="00AE5720" w:rsidP="00617569">
      <w:pPr>
        <w:pStyle w:val="Ttulo1"/>
        <w:rPr>
          <w:rFonts w:asciiTheme="minorHAnsi" w:hAnsiTheme="minorHAnsi" w:cstheme="minorHAnsi"/>
          <w:color w:val="auto"/>
          <w:sz w:val="20"/>
          <w:szCs w:val="20"/>
        </w:rPr>
      </w:pPr>
      <w:bookmarkStart w:id="1" w:name="_Toc211924755"/>
      <w:r w:rsidRPr="00232609">
        <w:rPr>
          <w:rFonts w:asciiTheme="minorHAnsi" w:hAnsiTheme="minorHAnsi" w:cstheme="minorHAnsi"/>
          <w:color w:val="auto"/>
          <w:sz w:val="20"/>
          <w:szCs w:val="20"/>
        </w:rPr>
        <w:lastRenderedPageBreak/>
        <w:t>Eixos estruturantes Bacharelado em Ciências Contábeis: uma proposta</w:t>
      </w:r>
      <w:bookmarkEnd w:id="0"/>
      <w:bookmarkEnd w:id="1"/>
    </w:p>
    <w:p w14:paraId="33248956" w14:textId="77777777" w:rsidR="00716C8C" w:rsidRPr="00232609" w:rsidRDefault="00716C8C" w:rsidP="00617569">
      <w:pPr>
        <w:rPr>
          <w:rFonts w:cstheme="minorHAnsi"/>
          <w:sz w:val="20"/>
          <w:szCs w:val="20"/>
        </w:rPr>
      </w:pPr>
    </w:p>
    <w:tbl>
      <w:tblPr>
        <w:tblW w:w="9200" w:type="dxa"/>
        <w:tblInd w:w="59" w:type="dxa"/>
        <w:tblCellMar>
          <w:left w:w="70" w:type="dxa"/>
          <w:right w:w="70" w:type="dxa"/>
        </w:tblCellMar>
        <w:tblLook w:val="04A0" w:firstRow="1" w:lastRow="0" w:firstColumn="1" w:lastColumn="0" w:noHBand="0" w:noVBand="1"/>
      </w:tblPr>
      <w:tblGrid>
        <w:gridCol w:w="3420"/>
        <w:gridCol w:w="5780"/>
      </w:tblGrid>
      <w:tr w:rsidR="00AE5720" w:rsidRPr="00232609" w14:paraId="54A73645" w14:textId="77777777" w:rsidTr="00470A77">
        <w:trPr>
          <w:trHeight w:val="255"/>
        </w:trPr>
        <w:tc>
          <w:tcPr>
            <w:tcW w:w="3420" w:type="dxa"/>
            <w:vMerge w:val="restart"/>
            <w:tcBorders>
              <w:top w:val="single" w:sz="4" w:space="0" w:color="FFFFFF"/>
              <w:left w:val="single" w:sz="4" w:space="0" w:color="FFFFFF"/>
              <w:bottom w:val="single" w:sz="4" w:space="0" w:color="FFFFFF"/>
              <w:right w:val="single" w:sz="4" w:space="0" w:color="FFFFFF"/>
            </w:tcBorders>
            <w:shd w:val="clear" w:color="000000" w:fill="A5A5A5"/>
            <w:vAlign w:val="center"/>
            <w:hideMark/>
          </w:tcPr>
          <w:p w14:paraId="1BB566BC" w14:textId="77777777" w:rsidR="00AE5720" w:rsidRPr="00232609" w:rsidRDefault="00AE5720" w:rsidP="00617569">
            <w:pPr>
              <w:spacing w:after="0" w:line="240" w:lineRule="auto"/>
              <w:rPr>
                <w:rFonts w:eastAsia="Times New Roman" w:cstheme="minorHAnsi"/>
                <w:b/>
                <w:bCs/>
                <w:sz w:val="20"/>
                <w:szCs w:val="20"/>
                <w:lang w:eastAsia="pt-BR"/>
              </w:rPr>
            </w:pPr>
            <w:r w:rsidRPr="00232609">
              <w:rPr>
                <w:rFonts w:eastAsia="Times New Roman" w:cstheme="minorHAnsi"/>
                <w:b/>
                <w:bCs/>
                <w:sz w:val="20"/>
                <w:szCs w:val="20"/>
                <w:lang w:eastAsia="pt-BR"/>
              </w:rPr>
              <w:t>Eixos Estruturantes Componentes Curriculares</w:t>
            </w:r>
          </w:p>
        </w:tc>
        <w:tc>
          <w:tcPr>
            <w:tcW w:w="5780" w:type="dxa"/>
            <w:tcBorders>
              <w:top w:val="single" w:sz="4" w:space="0" w:color="FFFFFF"/>
              <w:left w:val="nil"/>
              <w:bottom w:val="single" w:sz="4" w:space="0" w:color="FFFFFF"/>
              <w:right w:val="single" w:sz="4" w:space="0" w:color="FFFFFF"/>
            </w:tcBorders>
            <w:shd w:val="clear" w:color="000000" w:fill="A5A5A5"/>
            <w:vAlign w:val="center"/>
            <w:hideMark/>
          </w:tcPr>
          <w:p w14:paraId="19330082" w14:textId="77777777" w:rsidR="00AE5720" w:rsidRPr="00232609" w:rsidRDefault="00AE5720" w:rsidP="00617569">
            <w:pPr>
              <w:spacing w:after="0" w:line="240" w:lineRule="auto"/>
              <w:rPr>
                <w:rFonts w:eastAsia="Times New Roman" w:cstheme="minorHAnsi"/>
                <w:b/>
                <w:bCs/>
                <w:sz w:val="20"/>
                <w:szCs w:val="20"/>
                <w:lang w:eastAsia="pt-BR"/>
              </w:rPr>
            </w:pPr>
            <w:r w:rsidRPr="00232609">
              <w:rPr>
                <w:rFonts w:eastAsia="Times New Roman" w:cstheme="minorHAnsi"/>
                <w:b/>
                <w:bCs/>
                <w:sz w:val="20"/>
                <w:szCs w:val="20"/>
                <w:lang w:eastAsia="pt-BR"/>
              </w:rPr>
              <w:t>CIENCIAS CONTÁBEIS</w:t>
            </w:r>
          </w:p>
        </w:tc>
      </w:tr>
      <w:tr w:rsidR="00AE5720" w:rsidRPr="00232609" w14:paraId="55656998" w14:textId="77777777" w:rsidTr="00470A77">
        <w:trPr>
          <w:trHeight w:val="255"/>
        </w:trPr>
        <w:tc>
          <w:tcPr>
            <w:tcW w:w="3420" w:type="dxa"/>
            <w:vMerge/>
            <w:tcBorders>
              <w:top w:val="single" w:sz="4" w:space="0" w:color="FFFFFF"/>
              <w:left w:val="single" w:sz="4" w:space="0" w:color="FFFFFF"/>
              <w:bottom w:val="single" w:sz="4" w:space="0" w:color="FFFFFF"/>
              <w:right w:val="single" w:sz="4" w:space="0" w:color="FFFFFF"/>
            </w:tcBorders>
            <w:vAlign w:val="center"/>
            <w:hideMark/>
          </w:tcPr>
          <w:p w14:paraId="2DD9D401" w14:textId="77777777" w:rsidR="00AE5720" w:rsidRPr="00232609" w:rsidRDefault="00AE5720" w:rsidP="00617569">
            <w:pPr>
              <w:spacing w:after="0" w:line="240" w:lineRule="auto"/>
              <w:rPr>
                <w:rFonts w:eastAsia="Times New Roman" w:cstheme="minorHAnsi"/>
                <w:b/>
                <w:bCs/>
                <w:sz w:val="20"/>
                <w:szCs w:val="20"/>
                <w:lang w:eastAsia="pt-BR"/>
              </w:rPr>
            </w:pPr>
          </w:p>
        </w:tc>
        <w:tc>
          <w:tcPr>
            <w:tcW w:w="5780" w:type="dxa"/>
            <w:tcBorders>
              <w:top w:val="nil"/>
              <w:left w:val="nil"/>
              <w:bottom w:val="nil"/>
              <w:right w:val="single" w:sz="4" w:space="0" w:color="FFFFFF"/>
            </w:tcBorders>
            <w:shd w:val="clear" w:color="000000" w:fill="A5A5A5"/>
            <w:vAlign w:val="center"/>
            <w:hideMark/>
          </w:tcPr>
          <w:p w14:paraId="18A6E329" w14:textId="77777777" w:rsidR="00AE5720" w:rsidRPr="00232609" w:rsidRDefault="00AE5720" w:rsidP="00617569">
            <w:pPr>
              <w:spacing w:after="0" w:line="240" w:lineRule="auto"/>
              <w:rPr>
                <w:rFonts w:eastAsia="Times New Roman" w:cstheme="minorHAnsi"/>
                <w:b/>
                <w:bCs/>
                <w:sz w:val="20"/>
                <w:szCs w:val="20"/>
                <w:lang w:eastAsia="pt-BR"/>
              </w:rPr>
            </w:pPr>
            <w:r w:rsidRPr="00232609">
              <w:rPr>
                <w:rFonts w:eastAsia="Times New Roman" w:cstheme="minorHAnsi"/>
                <w:b/>
                <w:bCs/>
                <w:sz w:val="20"/>
                <w:szCs w:val="20"/>
                <w:lang w:eastAsia="pt-BR"/>
              </w:rPr>
              <w:t>Componentes Curriculares</w:t>
            </w:r>
          </w:p>
        </w:tc>
      </w:tr>
      <w:tr w:rsidR="00AE5720" w:rsidRPr="00232609" w14:paraId="08CCA76D" w14:textId="77777777" w:rsidTr="00470A77">
        <w:trPr>
          <w:trHeight w:val="255"/>
        </w:trPr>
        <w:tc>
          <w:tcPr>
            <w:tcW w:w="3420" w:type="dxa"/>
            <w:vMerge w:val="restart"/>
            <w:tcBorders>
              <w:top w:val="single" w:sz="4" w:space="0" w:color="FFFFFF"/>
              <w:left w:val="single" w:sz="4" w:space="0" w:color="FFFFFF"/>
              <w:bottom w:val="single" w:sz="4" w:space="0" w:color="FFFFFF"/>
              <w:right w:val="nil"/>
            </w:tcBorders>
            <w:shd w:val="clear" w:color="000000" w:fill="A5A5A5"/>
            <w:vAlign w:val="center"/>
            <w:hideMark/>
          </w:tcPr>
          <w:p w14:paraId="2E90D3EC" w14:textId="77777777" w:rsidR="00AE5720" w:rsidRPr="00232609" w:rsidRDefault="00AE5720"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Teoria da Contabilidade</w:t>
            </w:r>
          </w:p>
        </w:tc>
        <w:tc>
          <w:tcPr>
            <w:tcW w:w="5780" w:type="dxa"/>
            <w:tcBorders>
              <w:top w:val="single" w:sz="4" w:space="0" w:color="auto"/>
              <w:left w:val="single" w:sz="4" w:space="0" w:color="auto"/>
              <w:bottom w:val="single" w:sz="4" w:space="0" w:color="auto"/>
              <w:right w:val="single" w:sz="4" w:space="0" w:color="auto"/>
            </w:tcBorders>
            <w:vAlign w:val="center"/>
            <w:hideMark/>
          </w:tcPr>
          <w:p w14:paraId="051EC733"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Estrutura conceitual da contabilidade - </w:t>
            </w:r>
            <w:r w:rsidRPr="00232609">
              <w:rPr>
                <w:rStyle w:val="added"/>
                <w:rFonts w:cstheme="minorHAnsi"/>
                <w:sz w:val="20"/>
                <w:szCs w:val="20"/>
              </w:rPr>
              <w:t>eixo</w:t>
            </w:r>
            <w:r w:rsidRPr="00232609">
              <w:rPr>
                <w:rStyle w:val="paraphrase"/>
                <w:rFonts w:cstheme="minorHAnsi"/>
                <w:sz w:val="20"/>
                <w:szCs w:val="20"/>
              </w:rPr>
              <w:t xml:space="preserve"> conceitual da contabilidade</w:t>
            </w:r>
          </w:p>
        </w:tc>
      </w:tr>
      <w:tr w:rsidR="00AE5720" w:rsidRPr="00232609" w14:paraId="09EEAE96"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2E3FC768"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5FD1AD35"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Normas e práticas de contabilidade - </w:t>
            </w:r>
            <w:r w:rsidRPr="00232609">
              <w:rPr>
                <w:rStyle w:val="added"/>
                <w:rFonts w:cstheme="minorHAnsi"/>
                <w:sz w:val="20"/>
                <w:szCs w:val="20"/>
              </w:rPr>
              <w:t>regulamentos</w:t>
            </w:r>
            <w:r w:rsidRPr="00232609">
              <w:rPr>
                <w:rStyle w:val="paraphrase"/>
                <w:rFonts w:cstheme="minorHAnsi"/>
                <w:sz w:val="20"/>
                <w:szCs w:val="20"/>
              </w:rPr>
              <w:t xml:space="preserve"> e </w:t>
            </w:r>
            <w:r w:rsidRPr="00232609">
              <w:rPr>
                <w:rStyle w:val="added"/>
                <w:rFonts w:cstheme="minorHAnsi"/>
                <w:sz w:val="20"/>
                <w:szCs w:val="20"/>
              </w:rPr>
              <w:t>procedimentos</w:t>
            </w:r>
            <w:r w:rsidRPr="00232609">
              <w:rPr>
                <w:rStyle w:val="paraphrase"/>
                <w:rFonts w:cstheme="minorHAnsi"/>
                <w:sz w:val="20"/>
                <w:szCs w:val="20"/>
              </w:rPr>
              <w:t xml:space="preserve"> </w:t>
            </w:r>
            <w:r w:rsidRPr="00232609">
              <w:rPr>
                <w:rStyle w:val="added"/>
                <w:rFonts w:cstheme="minorHAnsi"/>
                <w:sz w:val="20"/>
                <w:szCs w:val="20"/>
              </w:rPr>
              <w:t>contábeis</w:t>
            </w:r>
          </w:p>
        </w:tc>
      </w:tr>
      <w:tr w:rsidR="00AE5720" w:rsidRPr="00232609" w14:paraId="258D0C75"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24AC6C49"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05C3046A"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Normas e práticas de contabilidade avançadas - </w:t>
            </w:r>
            <w:r w:rsidRPr="00232609">
              <w:rPr>
                <w:rStyle w:val="added"/>
                <w:rFonts w:cstheme="minorHAnsi"/>
                <w:sz w:val="20"/>
                <w:szCs w:val="20"/>
              </w:rPr>
              <w:t>regras</w:t>
            </w:r>
            <w:r w:rsidRPr="00232609">
              <w:rPr>
                <w:rStyle w:val="paraphrase"/>
                <w:rFonts w:cstheme="minorHAnsi"/>
                <w:sz w:val="20"/>
                <w:szCs w:val="20"/>
              </w:rPr>
              <w:t xml:space="preserve"> e </w:t>
            </w:r>
            <w:r w:rsidRPr="00232609">
              <w:rPr>
                <w:rStyle w:val="added"/>
                <w:rFonts w:cstheme="minorHAnsi"/>
                <w:sz w:val="20"/>
                <w:szCs w:val="20"/>
              </w:rPr>
              <w:t>procedimentos</w:t>
            </w:r>
            <w:r w:rsidRPr="00232609">
              <w:rPr>
                <w:rStyle w:val="paraphrase"/>
                <w:rFonts w:cstheme="minorHAnsi"/>
                <w:sz w:val="20"/>
                <w:szCs w:val="20"/>
              </w:rPr>
              <w:t xml:space="preserve"> de contabilidade </w:t>
            </w:r>
            <w:r w:rsidRPr="00232609">
              <w:rPr>
                <w:rStyle w:val="added"/>
                <w:rFonts w:cstheme="minorHAnsi"/>
                <w:sz w:val="20"/>
                <w:szCs w:val="20"/>
              </w:rPr>
              <w:t>avançada</w:t>
            </w:r>
          </w:p>
        </w:tc>
      </w:tr>
      <w:tr w:rsidR="00AE5720" w:rsidRPr="00232609" w14:paraId="3945A437"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2F23B5F4"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08081621"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Análise das demonstrações financeiras - </w:t>
            </w:r>
            <w:r w:rsidRPr="00232609">
              <w:rPr>
                <w:rStyle w:val="added"/>
                <w:rFonts w:cstheme="minorHAnsi"/>
                <w:sz w:val="20"/>
                <w:szCs w:val="20"/>
              </w:rPr>
              <w:t>exame</w:t>
            </w:r>
            <w:r w:rsidRPr="00232609">
              <w:rPr>
                <w:rStyle w:val="paraphrase"/>
                <w:rFonts w:cstheme="minorHAnsi"/>
                <w:sz w:val="20"/>
                <w:szCs w:val="20"/>
              </w:rPr>
              <w:t xml:space="preserve"> das </w:t>
            </w:r>
            <w:r w:rsidRPr="00232609">
              <w:rPr>
                <w:rStyle w:val="added"/>
                <w:rFonts w:cstheme="minorHAnsi"/>
                <w:sz w:val="20"/>
                <w:szCs w:val="20"/>
              </w:rPr>
              <w:t>informações</w:t>
            </w:r>
            <w:r w:rsidRPr="00232609">
              <w:rPr>
                <w:rStyle w:val="paraphrase"/>
                <w:rFonts w:cstheme="minorHAnsi"/>
                <w:sz w:val="20"/>
                <w:szCs w:val="20"/>
              </w:rPr>
              <w:t xml:space="preserve"> financeiras</w:t>
            </w:r>
          </w:p>
        </w:tc>
      </w:tr>
      <w:tr w:rsidR="00AE5720" w:rsidRPr="00232609" w14:paraId="4C4E86F4"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3FB99C9C"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4EB9E337"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Teoria da contabilidade - </w:t>
            </w:r>
            <w:r w:rsidRPr="00232609">
              <w:rPr>
                <w:rStyle w:val="added"/>
                <w:rFonts w:cstheme="minorHAnsi"/>
                <w:sz w:val="20"/>
                <w:szCs w:val="20"/>
              </w:rPr>
              <w:t>conceito</w:t>
            </w:r>
            <w:r w:rsidRPr="00232609">
              <w:rPr>
                <w:rStyle w:val="paraphrase"/>
                <w:rFonts w:cstheme="minorHAnsi"/>
                <w:sz w:val="20"/>
                <w:szCs w:val="20"/>
              </w:rPr>
              <w:t xml:space="preserve"> </w:t>
            </w:r>
            <w:r w:rsidRPr="00232609">
              <w:rPr>
                <w:rStyle w:val="added"/>
                <w:rFonts w:cstheme="minorHAnsi"/>
                <w:sz w:val="20"/>
                <w:szCs w:val="20"/>
              </w:rPr>
              <w:t>de</w:t>
            </w:r>
            <w:r w:rsidRPr="00232609">
              <w:rPr>
                <w:rStyle w:val="paraphrase"/>
                <w:rFonts w:cstheme="minorHAnsi"/>
                <w:sz w:val="20"/>
                <w:szCs w:val="20"/>
              </w:rPr>
              <w:t xml:space="preserve"> contabilidade</w:t>
            </w:r>
          </w:p>
        </w:tc>
      </w:tr>
      <w:tr w:rsidR="00AE5720" w:rsidRPr="00232609" w14:paraId="68133069" w14:textId="77777777" w:rsidTr="00470A77">
        <w:trPr>
          <w:trHeight w:val="255"/>
        </w:trPr>
        <w:tc>
          <w:tcPr>
            <w:tcW w:w="3420" w:type="dxa"/>
            <w:vMerge w:val="restart"/>
            <w:tcBorders>
              <w:top w:val="single" w:sz="4" w:space="0" w:color="FFFFFF"/>
              <w:left w:val="single" w:sz="4" w:space="0" w:color="FFFFFF"/>
              <w:bottom w:val="single" w:sz="4" w:space="0" w:color="FFFFFF"/>
              <w:right w:val="nil"/>
            </w:tcBorders>
            <w:shd w:val="clear" w:color="000000" w:fill="A5A5A5"/>
            <w:vAlign w:val="center"/>
            <w:hideMark/>
          </w:tcPr>
          <w:p w14:paraId="7B9C0D89" w14:textId="77777777" w:rsidR="00AE5720" w:rsidRPr="00232609" w:rsidRDefault="00AE5720"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Contabilidade Estratégica e Controladoria</w:t>
            </w:r>
          </w:p>
        </w:tc>
        <w:tc>
          <w:tcPr>
            <w:tcW w:w="5780" w:type="dxa"/>
            <w:tcBorders>
              <w:top w:val="nil"/>
              <w:left w:val="single" w:sz="4" w:space="0" w:color="auto"/>
              <w:bottom w:val="single" w:sz="4" w:space="0" w:color="auto"/>
              <w:right w:val="single" w:sz="4" w:space="0" w:color="auto"/>
            </w:tcBorders>
            <w:vAlign w:val="center"/>
            <w:hideMark/>
          </w:tcPr>
          <w:p w14:paraId="2CC04B3D"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Custos empresariais - </w:t>
            </w:r>
            <w:r w:rsidRPr="00232609">
              <w:rPr>
                <w:rStyle w:val="added"/>
                <w:rFonts w:cstheme="minorHAnsi"/>
                <w:sz w:val="20"/>
                <w:szCs w:val="20"/>
              </w:rPr>
              <w:t>despesas</w:t>
            </w:r>
            <w:r w:rsidRPr="00232609">
              <w:rPr>
                <w:rStyle w:val="paraphrase"/>
                <w:rFonts w:cstheme="minorHAnsi"/>
                <w:sz w:val="20"/>
                <w:szCs w:val="20"/>
              </w:rPr>
              <w:t xml:space="preserve"> </w:t>
            </w:r>
            <w:r w:rsidRPr="00232609">
              <w:rPr>
                <w:rStyle w:val="added"/>
                <w:rFonts w:cstheme="minorHAnsi"/>
                <w:sz w:val="20"/>
                <w:szCs w:val="20"/>
              </w:rPr>
              <w:t>corporativas</w:t>
            </w:r>
          </w:p>
        </w:tc>
      </w:tr>
      <w:tr w:rsidR="00AE5720" w:rsidRPr="00232609" w14:paraId="0320CA8A"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43351066"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65C2F43E"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Análise e gestão de custos - </w:t>
            </w:r>
            <w:r w:rsidRPr="00232609">
              <w:rPr>
                <w:rStyle w:val="added"/>
                <w:rFonts w:cstheme="minorHAnsi"/>
                <w:sz w:val="20"/>
                <w:szCs w:val="20"/>
              </w:rPr>
              <w:t>estudo</w:t>
            </w:r>
            <w:r w:rsidRPr="00232609">
              <w:rPr>
                <w:rStyle w:val="paraphrase"/>
                <w:rFonts w:cstheme="minorHAnsi"/>
                <w:sz w:val="20"/>
                <w:szCs w:val="20"/>
              </w:rPr>
              <w:t xml:space="preserve"> e </w:t>
            </w:r>
            <w:r w:rsidRPr="00232609">
              <w:rPr>
                <w:rStyle w:val="added"/>
                <w:rFonts w:cstheme="minorHAnsi"/>
                <w:sz w:val="20"/>
                <w:szCs w:val="20"/>
              </w:rPr>
              <w:t>administração</w:t>
            </w:r>
            <w:r w:rsidRPr="00232609">
              <w:rPr>
                <w:rStyle w:val="paraphrase"/>
                <w:rFonts w:cstheme="minorHAnsi"/>
                <w:sz w:val="20"/>
                <w:szCs w:val="20"/>
              </w:rPr>
              <w:t xml:space="preserve"> de </w:t>
            </w:r>
            <w:r w:rsidRPr="00232609">
              <w:rPr>
                <w:rStyle w:val="added"/>
                <w:rFonts w:cstheme="minorHAnsi"/>
                <w:sz w:val="20"/>
                <w:szCs w:val="20"/>
              </w:rPr>
              <w:t>despesas</w:t>
            </w:r>
          </w:p>
        </w:tc>
      </w:tr>
      <w:tr w:rsidR="00AE5720" w:rsidRPr="00232609" w14:paraId="62A5FA4C"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1C06C5B6"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4ADB85B9"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Planejamento e orçamento empresarial - </w:t>
            </w:r>
            <w:r w:rsidRPr="00232609">
              <w:rPr>
                <w:rStyle w:val="paraphrase"/>
                <w:rFonts w:cstheme="minorHAnsi"/>
                <w:sz w:val="20"/>
                <w:szCs w:val="20"/>
              </w:rPr>
              <w:t xml:space="preserve">planejamento e orçamento </w:t>
            </w:r>
            <w:r w:rsidRPr="00232609">
              <w:rPr>
                <w:rStyle w:val="added"/>
                <w:rFonts w:cstheme="minorHAnsi"/>
                <w:sz w:val="20"/>
                <w:szCs w:val="20"/>
              </w:rPr>
              <w:t>organizacional</w:t>
            </w:r>
          </w:p>
        </w:tc>
      </w:tr>
      <w:tr w:rsidR="00AE5720" w:rsidRPr="00232609" w14:paraId="37011C0F"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14802BA0"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14164FD3"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Controladoria - </w:t>
            </w:r>
            <w:r w:rsidRPr="00232609">
              <w:rPr>
                <w:rStyle w:val="added"/>
                <w:rFonts w:cstheme="minorHAnsi"/>
                <w:sz w:val="20"/>
                <w:szCs w:val="20"/>
              </w:rPr>
              <w:t>gestão financeira</w:t>
            </w:r>
          </w:p>
        </w:tc>
      </w:tr>
      <w:tr w:rsidR="00AE5720" w:rsidRPr="00232609" w14:paraId="6C9EFB4A" w14:textId="77777777" w:rsidTr="00470A77">
        <w:trPr>
          <w:trHeight w:val="255"/>
        </w:trPr>
        <w:tc>
          <w:tcPr>
            <w:tcW w:w="3420" w:type="dxa"/>
            <w:vMerge w:val="restart"/>
            <w:tcBorders>
              <w:top w:val="single" w:sz="4" w:space="0" w:color="FFFFFF"/>
              <w:left w:val="single" w:sz="4" w:space="0" w:color="FFFFFF"/>
              <w:bottom w:val="single" w:sz="4" w:space="0" w:color="FFFFFF"/>
              <w:right w:val="nil"/>
            </w:tcBorders>
            <w:shd w:val="clear" w:color="000000" w:fill="A5A5A5"/>
            <w:noWrap/>
            <w:vAlign w:val="center"/>
            <w:hideMark/>
          </w:tcPr>
          <w:p w14:paraId="409E2D16" w14:textId="77777777" w:rsidR="00AE5720" w:rsidRPr="00232609" w:rsidRDefault="00AE5720"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Contabilidade Aplicada</w:t>
            </w:r>
          </w:p>
        </w:tc>
        <w:tc>
          <w:tcPr>
            <w:tcW w:w="5780" w:type="dxa"/>
            <w:tcBorders>
              <w:top w:val="nil"/>
              <w:left w:val="single" w:sz="4" w:space="0" w:color="auto"/>
              <w:bottom w:val="single" w:sz="4" w:space="0" w:color="auto"/>
              <w:right w:val="single" w:sz="4" w:space="0" w:color="auto"/>
            </w:tcBorders>
            <w:vAlign w:val="center"/>
            <w:hideMark/>
          </w:tcPr>
          <w:p w14:paraId="0F348355"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Normas e práticas de contabilidade do terceiro setor - </w:t>
            </w:r>
            <w:r w:rsidRPr="00232609">
              <w:rPr>
                <w:rStyle w:val="added"/>
                <w:rFonts w:cstheme="minorHAnsi"/>
                <w:sz w:val="20"/>
                <w:szCs w:val="20"/>
              </w:rPr>
              <w:t>regulamentações</w:t>
            </w:r>
            <w:r w:rsidRPr="00232609">
              <w:rPr>
                <w:rStyle w:val="paraphrase"/>
                <w:rFonts w:cstheme="minorHAnsi"/>
                <w:sz w:val="20"/>
                <w:szCs w:val="20"/>
              </w:rPr>
              <w:t xml:space="preserve"> e </w:t>
            </w:r>
            <w:r w:rsidRPr="00232609">
              <w:rPr>
                <w:rStyle w:val="added"/>
                <w:rFonts w:cstheme="minorHAnsi"/>
                <w:sz w:val="20"/>
                <w:szCs w:val="20"/>
              </w:rPr>
              <w:t>procedimentos</w:t>
            </w:r>
            <w:r w:rsidRPr="00232609">
              <w:rPr>
                <w:rStyle w:val="paraphrase"/>
                <w:rFonts w:cstheme="minorHAnsi"/>
                <w:sz w:val="20"/>
                <w:szCs w:val="20"/>
              </w:rPr>
              <w:t xml:space="preserve"> </w:t>
            </w:r>
            <w:r w:rsidRPr="00232609">
              <w:rPr>
                <w:rStyle w:val="added"/>
                <w:rFonts w:cstheme="minorHAnsi"/>
                <w:sz w:val="20"/>
                <w:szCs w:val="20"/>
              </w:rPr>
              <w:t>contábeis</w:t>
            </w:r>
            <w:r w:rsidRPr="00232609">
              <w:rPr>
                <w:rStyle w:val="paraphrase"/>
                <w:rFonts w:cstheme="minorHAnsi"/>
                <w:sz w:val="20"/>
                <w:szCs w:val="20"/>
              </w:rPr>
              <w:t xml:space="preserve"> </w:t>
            </w:r>
            <w:r w:rsidRPr="00232609">
              <w:rPr>
                <w:rStyle w:val="added"/>
                <w:rFonts w:cstheme="minorHAnsi"/>
                <w:sz w:val="20"/>
                <w:szCs w:val="20"/>
              </w:rPr>
              <w:t>no</w:t>
            </w:r>
            <w:r w:rsidRPr="00232609">
              <w:rPr>
                <w:rStyle w:val="paraphrase"/>
                <w:rFonts w:cstheme="minorHAnsi"/>
                <w:sz w:val="20"/>
                <w:szCs w:val="20"/>
              </w:rPr>
              <w:t xml:space="preserve"> </w:t>
            </w:r>
            <w:r w:rsidRPr="00232609">
              <w:rPr>
                <w:rStyle w:val="added"/>
                <w:rFonts w:cstheme="minorHAnsi"/>
                <w:sz w:val="20"/>
                <w:szCs w:val="20"/>
              </w:rPr>
              <w:t>setor</w:t>
            </w:r>
            <w:r w:rsidRPr="00232609">
              <w:rPr>
                <w:rStyle w:val="paraphrase"/>
                <w:rFonts w:cstheme="minorHAnsi"/>
                <w:sz w:val="20"/>
                <w:szCs w:val="20"/>
              </w:rPr>
              <w:t xml:space="preserve"> </w:t>
            </w:r>
            <w:r w:rsidRPr="00232609">
              <w:rPr>
                <w:rStyle w:val="added"/>
                <w:rFonts w:cstheme="minorHAnsi"/>
                <w:sz w:val="20"/>
                <w:szCs w:val="20"/>
              </w:rPr>
              <w:t>social</w:t>
            </w:r>
          </w:p>
        </w:tc>
      </w:tr>
      <w:tr w:rsidR="00AE5720" w:rsidRPr="00232609" w14:paraId="740CE79A"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2A1B348E"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70BBEA00"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Normas e práticas de auditoria - </w:t>
            </w:r>
            <w:r w:rsidRPr="00232609">
              <w:rPr>
                <w:rStyle w:val="added"/>
                <w:rFonts w:cstheme="minorHAnsi"/>
                <w:sz w:val="20"/>
                <w:szCs w:val="20"/>
              </w:rPr>
              <w:t>regras</w:t>
            </w:r>
            <w:r w:rsidRPr="00232609">
              <w:rPr>
                <w:rStyle w:val="paraphrase"/>
                <w:rFonts w:cstheme="minorHAnsi"/>
                <w:sz w:val="20"/>
                <w:szCs w:val="20"/>
              </w:rPr>
              <w:t xml:space="preserve"> e </w:t>
            </w:r>
            <w:r w:rsidRPr="00232609">
              <w:rPr>
                <w:rStyle w:val="added"/>
                <w:rFonts w:cstheme="minorHAnsi"/>
                <w:sz w:val="20"/>
                <w:szCs w:val="20"/>
              </w:rPr>
              <w:t>procedimentos</w:t>
            </w:r>
            <w:r w:rsidRPr="00232609">
              <w:rPr>
                <w:rStyle w:val="paraphrase"/>
                <w:rFonts w:cstheme="minorHAnsi"/>
                <w:sz w:val="20"/>
                <w:szCs w:val="20"/>
              </w:rPr>
              <w:t xml:space="preserve"> de auditoria</w:t>
            </w:r>
          </w:p>
        </w:tc>
      </w:tr>
      <w:tr w:rsidR="00AE5720" w:rsidRPr="00232609" w14:paraId="72328E80"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2E1DE479"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4BD2D497"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Auditoria de negócios - </w:t>
            </w:r>
            <w:r w:rsidRPr="00232609">
              <w:rPr>
                <w:rStyle w:val="added"/>
                <w:rFonts w:cstheme="minorHAnsi"/>
                <w:sz w:val="20"/>
                <w:szCs w:val="20"/>
              </w:rPr>
              <w:t>análise</w:t>
            </w:r>
            <w:r w:rsidRPr="00232609">
              <w:rPr>
                <w:rStyle w:val="paraphrase"/>
                <w:rFonts w:cstheme="minorHAnsi"/>
                <w:sz w:val="20"/>
                <w:szCs w:val="20"/>
              </w:rPr>
              <w:t xml:space="preserve"> </w:t>
            </w:r>
            <w:r w:rsidRPr="00232609">
              <w:rPr>
                <w:rStyle w:val="added"/>
                <w:rFonts w:cstheme="minorHAnsi"/>
                <w:sz w:val="20"/>
                <w:szCs w:val="20"/>
              </w:rPr>
              <w:t>empresarial</w:t>
            </w:r>
          </w:p>
        </w:tc>
      </w:tr>
      <w:tr w:rsidR="00AE5720" w:rsidRPr="00232609" w14:paraId="709F48C4"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1891C90D"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2BDAB7A3" w14:textId="77777777" w:rsidR="00AE5720" w:rsidRPr="00232609" w:rsidRDefault="00A44737" w:rsidP="00617569">
            <w:pPr>
              <w:numPr>
                <w:ilvl w:val="0"/>
                <w:numId w:val="30"/>
              </w:numPr>
              <w:shd w:val="clear" w:color="auto" w:fill="FFFFFF"/>
              <w:spacing w:after="50" w:line="240" w:lineRule="auto"/>
              <w:ind w:left="0"/>
              <w:rPr>
                <w:rFonts w:eastAsia="Times New Roman" w:cstheme="minorHAnsi"/>
                <w:sz w:val="20"/>
                <w:szCs w:val="20"/>
                <w:lang w:eastAsia="pt-BR"/>
              </w:rPr>
            </w:pPr>
            <w:r w:rsidRPr="00232609">
              <w:rPr>
                <w:rFonts w:eastAsia="Times New Roman" w:cstheme="minorHAnsi"/>
                <w:sz w:val="20"/>
                <w:szCs w:val="20"/>
                <w:lang w:eastAsia="pt-BR"/>
              </w:rPr>
              <w:t xml:space="preserve">Contabilidade e custos em hospitalidade - </w:t>
            </w:r>
            <w:r w:rsidRPr="00232609">
              <w:rPr>
                <w:rStyle w:val="added"/>
                <w:rFonts w:cstheme="minorHAnsi"/>
                <w:sz w:val="20"/>
                <w:szCs w:val="20"/>
              </w:rPr>
              <w:t>gestão</w:t>
            </w:r>
            <w:r w:rsidRPr="00232609">
              <w:rPr>
                <w:rStyle w:val="paraphrase"/>
                <w:rFonts w:cstheme="minorHAnsi"/>
                <w:sz w:val="20"/>
                <w:szCs w:val="20"/>
              </w:rPr>
              <w:t xml:space="preserve"> </w:t>
            </w:r>
            <w:r w:rsidRPr="00232609">
              <w:rPr>
                <w:rStyle w:val="added"/>
                <w:rFonts w:cstheme="minorHAnsi"/>
                <w:sz w:val="20"/>
                <w:szCs w:val="20"/>
              </w:rPr>
              <w:t xml:space="preserve">contábil </w:t>
            </w:r>
            <w:r w:rsidRPr="00232609">
              <w:rPr>
                <w:rStyle w:val="paraphrase"/>
                <w:rFonts w:cstheme="minorHAnsi"/>
                <w:sz w:val="20"/>
                <w:szCs w:val="20"/>
              </w:rPr>
              <w:t xml:space="preserve">e </w:t>
            </w:r>
            <w:r w:rsidRPr="00232609">
              <w:rPr>
                <w:rStyle w:val="added"/>
                <w:rFonts w:cstheme="minorHAnsi"/>
                <w:sz w:val="20"/>
                <w:szCs w:val="20"/>
              </w:rPr>
              <w:t xml:space="preserve">de </w:t>
            </w:r>
            <w:r w:rsidRPr="00232609">
              <w:rPr>
                <w:rStyle w:val="paraphrase"/>
                <w:rFonts w:cstheme="minorHAnsi"/>
                <w:sz w:val="20"/>
                <w:szCs w:val="20"/>
              </w:rPr>
              <w:t xml:space="preserve">custos </w:t>
            </w:r>
            <w:r w:rsidRPr="00232609">
              <w:rPr>
                <w:rStyle w:val="added"/>
                <w:rFonts w:cstheme="minorHAnsi"/>
                <w:sz w:val="20"/>
                <w:szCs w:val="20"/>
              </w:rPr>
              <w:t>no</w:t>
            </w:r>
            <w:r w:rsidRPr="00232609">
              <w:rPr>
                <w:rStyle w:val="paraphrase"/>
                <w:rFonts w:cstheme="minorHAnsi"/>
                <w:sz w:val="20"/>
                <w:szCs w:val="20"/>
              </w:rPr>
              <w:t xml:space="preserve"> </w:t>
            </w:r>
            <w:r w:rsidRPr="00232609">
              <w:rPr>
                <w:rStyle w:val="added"/>
                <w:rFonts w:cstheme="minorHAnsi"/>
                <w:sz w:val="20"/>
                <w:szCs w:val="20"/>
              </w:rPr>
              <w:t xml:space="preserve">setor hospitalidade e </w:t>
            </w:r>
            <w:r w:rsidR="00913B4F" w:rsidRPr="00232609">
              <w:rPr>
                <w:rStyle w:val="added"/>
                <w:rFonts w:cstheme="minorHAnsi"/>
                <w:sz w:val="20"/>
                <w:szCs w:val="20"/>
              </w:rPr>
              <w:t>serviços</w:t>
            </w:r>
            <w:r w:rsidRPr="00232609">
              <w:rPr>
                <w:rStyle w:val="added"/>
                <w:rFonts w:cstheme="minorHAnsi"/>
                <w:sz w:val="20"/>
                <w:szCs w:val="20"/>
              </w:rPr>
              <w:t xml:space="preserve"> de </w:t>
            </w:r>
            <w:r w:rsidR="00913B4F" w:rsidRPr="00232609">
              <w:rPr>
                <w:rStyle w:val="added"/>
                <w:rFonts w:cstheme="minorHAnsi"/>
                <w:sz w:val="20"/>
                <w:szCs w:val="20"/>
              </w:rPr>
              <w:t>saúde</w:t>
            </w:r>
            <w:r w:rsidRPr="00232609">
              <w:rPr>
                <w:rStyle w:val="added"/>
                <w:rFonts w:cstheme="minorHAnsi"/>
                <w:sz w:val="20"/>
                <w:szCs w:val="20"/>
              </w:rPr>
              <w:t xml:space="preserve"> - </w:t>
            </w:r>
            <w:r w:rsidRPr="00232609">
              <w:rPr>
                <w:rFonts w:cstheme="minorHAnsi"/>
                <w:sz w:val="20"/>
                <w:szCs w:val="20"/>
                <w:shd w:val="clear" w:color="auto" w:fill="FFFFFF"/>
              </w:rPr>
              <w:t>as áreas de hospitalidade abrangem um amplo espectro de setores de serviços focados em proporcionar experiências positivas aos clientes. Isso inclui hotelaria (hotéis, pousadas, resorts), serviços de alimentação e bebidas (restaurantes, bares), planejamento de eventos, turismo, agências de viagens, e áreas como spas, parques temáticos, e até mesmo o varejo, onde o atendimento ao cliente é crucial.</w:t>
            </w:r>
            <w:r w:rsidRPr="00232609">
              <w:rPr>
                <w:rStyle w:val="uv3um"/>
                <w:rFonts w:cstheme="minorHAnsi"/>
                <w:sz w:val="20"/>
                <w:szCs w:val="20"/>
                <w:shd w:val="clear" w:color="auto" w:fill="FFFFFF"/>
              </w:rPr>
              <w:t xml:space="preserve"> Os serviços de saúde abrangem </w:t>
            </w:r>
            <w:r w:rsidRPr="00232609">
              <w:rPr>
                <w:rFonts w:eastAsia="Times New Roman" w:cstheme="minorHAnsi"/>
                <w:sz w:val="20"/>
                <w:szCs w:val="20"/>
                <w:lang w:eastAsia="pt-BR"/>
              </w:rPr>
              <w:t>consultório médico. Centro de </w:t>
            </w:r>
            <w:r w:rsidRPr="00232609">
              <w:rPr>
                <w:rFonts w:eastAsia="Times New Roman" w:cstheme="minorHAnsi"/>
                <w:bCs/>
                <w:sz w:val="20"/>
                <w:szCs w:val="20"/>
                <w:lang w:eastAsia="pt-BR"/>
              </w:rPr>
              <w:t>saúde</w:t>
            </w:r>
            <w:r w:rsidRPr="00232609">
              <w:rPr>
                <w:rFonts w:eastAsia="Times New Roman" w:cstheme="minorHAnsi"/>
                <w:sz w:val="20"/>
                <w:szCs w:val="20"/>
                <w:lang w:eastAsia="pt-BR"/>
              </w:rPr>
              <w:t xml:space="preserve"> ambulatório (policlínica/centro médico/centro de especialidades) unidade mista. ...</w:t>
            </w:r>
          </w:p>
          <w:p w14:paraId="00C3BFBC" w14:textId="77777777" w:rsidR="00AE5720" w:rsidRPr="00232609" w:rsidRDefault="00A44737" w:rsidP="00617569">
            <w:pPr>
              <w:numPr>
                <w:ilvl w:val="0"/>
                <w:numId w:val="30"/>
              </w:numPr>
              <w:shd w:val="clear" w:color="auto" w:fill="FFFFFF"/>
              <w:spacing w:after="50" w:line="240" w:lineRule="auto"/>
              <w:ind w:left="0"/>
              <w:rPr>
                <w:rFonts w:eastAsia="Times New Roman" w:cstheme="minorHAnsi"/>
                <w:sz w:val="20"/>
                <w:szCs w:val="20"/>
                <w:lang w:eastAsia="pt-BR"/>
              </w:rPr>
            </w:pPr>
            <w:r w:rsidRPr="00232609">
              <w:rPr>
                <w:rFonts w:eastAsia="Times New Roman" w:cstheme="minorHAnsi"/>
                <w:sz w:val="20"/>
                <w:szCs w:val="20"/>
                <w:lang w:eastAsia="pt-BR"/>
              </w:rPr>
              <w:t xml:space="preserve">Hospital geral. Hospital especializado. Hospital/dia – isolado. </w:t>
            </w:r>
          </w:p>
        </w:tc>
      </w:tr>
      <w:tr w:rsidR="00AE5720" w:rsidRPr="00232609" w14:paraId="5039F5C6"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29B76D42"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7CE74B20"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Normas e práticas de contabilidade instituições financeiras - </w:t>
            </w:r>
            <w:r w:rsidRPr="00232609">
              <w:rPr>
                <w:rStyle w:val="added"/>
                <w:rFonts w:cstheme="minorHAnsi"/>
                <w:sz w:val="20"/>
                <w:szCs w:val="20"/>
              </w:rPr>
              <w:t>regulamentações</w:t>
            </w:r>
            <w:r w:rsidRPr="00232609">
              <w:rPr>
                <w:rStyle w:val="paraphrase"/>
                <w:rFonts w:cstheme="minorHAnsi"/>
                <w:sz w:val="20"/>
                <w:szCs w:val="20"/>
              </w:rPr>
              <w:t xml:space="preserve"> e </w:t>
            </w:r>
            <w:r w:rsidRPr="00232609">
              <w:rPr>
                <w:rStyle w:val="added"/>
                <w:rFonts w:cstheme="minorHAnsi"/>
                <w:sz w:val="20"/>
                <w:szCs w:val="20"/>
              </w:rPr>
              <w:t>procedimentos</w:t>
            </w:r>
            <w:r w:rsidRPr="00232609">
              <w:rPr>
                <w:rStyle w:val="paraphrase"/>
                <w:rFonts w:cstheme="minorHAnsi"/>
                <w:sz w:val="20"/>
                <w:szCs w:val="20"/>
              </w:rPr>
              <w:t xml:space="preserve"> </w:t>
            </w:r>
            <w:r w:rsidRPr="00232609">
              <w:rPr>
                <w:rStyle w:val="added"/>
                <w:rFonts w:cstheme="minorHAnsi"/>
                <w:sz w:val="20"/>
                <w:szCs w:val="20"/>
              </w:rPr>
              <w:t>contábeis</w:t>
            </w:r>
            <w:r w:rsidRPr="00232609">
              <w:rPr>
                <w:rStyle w:val="paraphrase"/>
                <w:rFonts w:cstheme="minorHAnsi"/>
                <w:sz w:val="20"/>
                <w:szCs w:val="20"/>
              </w:rPr>
              <w:t xml:space="preserve"> </w:t>
            </w:r>
            <w:r w:rsidRPr="00232609">
              <w:rPr>
                <w:rStyle w:val="added"/>
                <w:rFonts w:cstheme="minorHAnsi"/>
                <w:sz w:val="20"/>
                <w:szCs w:val="20"/>
              </w:rPr>
              <w:t>em</w:t>
            </w:r>
            <w:r w:rsidRPr="00232609">
              <w:rPr>
                <w:rStyle w:val="paraphrase"/>
                <w:rFonts w:cstheme="minorHAnsi"/>
                <w:sz w:val="20"/>
                <w:szCs w:val="20"/>
              </w:rPr>
              <w:t xml:space="preserve"> instituições financeiras</w:t>
            </w:r>
          </w:p>
        </w:tc>
      </w:tr>
      <w:tr w:rsidR="00AE5720" w:rsidRPr="00232609" w14:paraId="5A49DC8B"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5A967D2D"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5A4D15CA"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Contabilidade </w:t>
            </w:r>
            <w:r w:rsidR="00913B4F" w:rsidRPr="00232609">
              <w:rPr>
                <w:rFonts w:eastAsia="Times New Roman" w:cstheme="minorHAnsi"/>
                <w:sz w:val="20"/>
                <w:szCs w:val="20"/>
                <w:lang w:eastAsia="pt-BR"/>
              </w:rPr>
              <w:t>socioambiental</w:t>
            </w:r>
            <w:r w:rsidRPr="00232609">
              <w:rPr>
                <w:rFonts w:eastAsia="Times New Roman" w:cstheme="minorHAnsi"/>
                <w:sz w:val="20"/>
                <w:szCs w:val="20"/>
                <w:lang w:eastAsia="pt-BR"/>
              </w:rPr>
              <w:t xml:space="preserve"> - </w:t>
            </w:r>
            <w:r w:rsidRPr="00232609">
              <w:rPr>
                <w:rStyle w:val="paraphrase"/>
                <w:rFonts w:cstheme="minorHAnsi"/>
                <w:sz w:val="20"/>
                <w:szCs w:val="20"/>
              </w:rPr>
              <w:t xml:space="preserve">contabilidade </w:t>
            </w:r>
            <w:r w:rsidRPr="00232609">
              <w:rPr>
                <w:rStyle w:val="added"/>
                <w:rFonts w:cstheme="minorHAnsi"/>
                <w:sz w:val="20"/>
                <w:szCs w:val="20"/>
              </w:rPr>
              <w:t>ambiental e social</w:t>
            </w:r>
          </w:p>
        </w:tc>
      </w:tr>
      <w:tr w:rsidR="00AE5720" w:rsidRPr="00232609" w14:paraId="3173F15C"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5E9EAB7E"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0825E94D"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Custos e contabilidade no agronegócio - </w:t>
            </w:r>
            <w:r w:rsidRPr="00232609">
              <w:rPr>
                <w:rStyle w:val="added"/>
                <w:rFonts w:cstheme="minorHAnsi"/>
                <w:sz w:val="20"/>
                <w:szCs w:val="20"/>
              </w:rPr>
              <w:t>despesas</w:t>
            </w:r>
            <w:r w:rsidRPr="00232609">
              <w:rPr>
                <w:rStyle w:val="paraphrase"/>
                <w:rFonts w:cstheme="minorHAnsi"/>
                <w:sz w:val="20"/>
                <w:szCs w:val="20"/>
              </w:rPr>
              <w:t xml:space="preserve"> e </w:t>
            </w:r>
            <w:r w:rsidRPr="00232609">
              <w:rPr>
                <w:rStyle w:val="added"/>
                <w:rFonts w:cstheme="minorHAnsi"/>
                <w:sz w:val="20"/>
                <w:szCs w:val="20"/>
              </w:rPr>
              <w:t>escrituração</w:t>
            </w:r>
            <w:r w:rsidRPr="00232609">
              <w:rPr>
                <w:rStyle w:val="paraphrase"/>
                <w:rFonts w:cstheme="minorHAnsi"/>
                <w:sz w:val="20"/>
                <w:szCs w:val="20"/>
              </w:rPr>
              <w:t xml:space="preserve"> no </w:t>
            </w:r>
            <w:r w:rsidRPr="00232609">
              <w:rPr>
                <w:rStyle w:val="added"/>
                <w:rFonts w:cstheme="minorHAnsi"/>
                <w:sz w:val="20"/>
                <w:szCs w:val="20"/>
              </w:rPr>
              <w:t>setor agropecuário</w:t>
            </w:r>
          </w:p>
        </w:tc>
      </w:tr>
      <w:tr w:rsidR="00AE5720" w:rsidRPr="00232609" w14:paraId="6F75D832"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47FF2DB7"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23899069"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Normas profissionais de contabilidade - </w:t>
            </w:r>
            <w:r w:rsidRPr="00232609">
              <w:rPr>
                <w:rStyle w:val="added"/>
                <w:rFonts w:cstheme="minorHAnsi"/>
                <w:sz w:val="20"/>
                <w:szCs w:val="20"/>
              </w:rPr>
              <w:t>regulamentos</w:t>
            </w:r>
            <w:r w:rsidRPr="00232609">
              <w:rPr>
                <w:rStyle w:val="paraphrase"/>
                <w:rFonts w:cstheme="minorHAnsi"/>
                <w:sz w:val="20"/>
                <w:szCs w:val="20"/>
              </w:rPr>
              <w:t xml:space="preserve"> profissionais </w:t>
            </w:r>
            <w:r w:rsidRPr="00232609">
              <w:rPr>
                <w:rStyle w:val="added"/>
                <w:rFonts w:cstheme="minorHAnsi"/>
                <w:sz w:val="20"/>
                <w:szCs w:val="20"/>
              </w:rPr>
              <w:t>da</w:t>
            </w:r>
            <w:r w:rsidRPr="00232609">
              <w:rPr>
                <w:rStyle w:val="paraphrase"/>
                <w:rFonts w:cstheme="minorHAnsi"/>
                <w:sz w:val="20"/>
                <w:szCs w:val="20"/>
              </w:rPr>
              <w:t xml:space="preserve"> contabilidade</w:t>
            </w:r>
          </w:p>
        </w:tc>
      </w:tr>
      <w:tr w:rsidR="00AE5720" w:rsidRPr="00232609" w14:paraId="1F07B3F5"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16F3DE04"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24991001"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Perícia mediação e arbitragem - </w:t>
            </w:r>
            <w:r w:rsidRPr="00232609">
              <w:rPr>
                <w:rStyle w:val="added"/>
                <w:rFonts w:cstheme="minorHAnsi"/>
                <w:sz w:val="20"/>
                <w:szCs w:val="20"/>
              </w:rPr>
              <w:t>avaliação,</w:t>
            </w:r>
            <w:r w:rsidRPr="00232609">
              <w:rPr>
                <w:rStyle w:val="paraphrase"/>
                <w:rFonts w:cstheme="minorHAnsi"/>
                <w:sz w:val="20"/>
                <w:szCs w:val="20"/>
              </w:rPr>
              <w:t xml:space="preserve"> mediação e arbitragem.</w:t>
            </w:r>
          </w:p>
        </w:tc>
      </w:tr>
      <w:tr w:rsidR="00AE5720" w:rsidRPr="00232609" w14:paraId="3B76D02C" w14:textId="77777777" w:rsidTr="00470A77">
        <w:trPr>
          <w:trHeight w:val="255"/>
        </w:trPr>
        <w:tc>
          <w:tcPr>
            <w:tcW w:w="3420" w:type="dxa"/>
            <w:tcBorders>
              <w:top w:val="single" w:sz="4" w:space="0" w:color="FFFFFF"/>
              <w:left w:val="single" w:sz="4" w:space="0" w:color="FFFFFF"/>
              <w:bottom w:val="nil"/>
              <w:right w:val="nil"/>
            </w:tcBorders>
            <w:shd w:val="clear" w:color="000000" w:fill="A5A5A5"/>
            <w:noWrap/>
            <w:vAlign w:val="center"/>
            <w:hideMark/>
          </w:tcPr>
          <w:p w14:paraId="058F7D52" w14:textId="77777777" w:rsidR="00AE5720" w:rsidRPr="00232609" w:rsidRDefault="00AE5720"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Sistemas de Informação Contábil</w:t>
            </w:r>
          </w:p>
        </w:tc>
        <w:tc>
          <w:tcPr>
            <w:tcW w:w="5780" w:type="dxa"/>
            <w:tcBorders>
              <w:top w:val="nil"/>
              <w:left w:val="single" w:sz="4" w:space="0" w:color="auto"/>
              <w:bottom w:val="single" w:sz="4" w:space="0" w:color="auto"/>
              <w:right w:val="single" w:sz="4" w:space="0" w:color="auto"/>
            </w:tcBorders>
            <w:vAlign w:val="center"/>
            <w:hideMark/>
          </w:tcPr>
          <w:p w14:paraId="6CC778EB"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Sistemas de informação contábil e gerencial - </w:t>
            </w:r>
            <w:r w:rsidRPr="00232609">
              <w:rPr>
                <w:rStyle w:val="paraphrase"/>
                <w:rFonts w:cstheme="minorHAnsi"/>
                <w:sz w:val="20"/>
                <w:szCs w:val="20"/>
              </w:rPr>
              <w:t xml:space="preserve">sistemas de </w:t>
            </w:r>
            <w:r w:rsidRPr="00232609">
              <w:rPr>
                <w:rStyle w:val="added"/>
                <w:rFonts w:cstheme="minorHAnsi"/>
                <w:sz w:val="20"/>
                <w:szCs w:val="20"/>
              </w:rPr>
              <w:t>gestão</w:t>
            </w:r>
            <w:r w:rsidRPr="00232609">
              <w:rPr>
                <w:rStyle w:val="paraphrase"/>
                <w:rFonts w:cstheme="minorHAnsi"/>
                <w:sz w:val="20"/>
                <w:szCs w:val="20"/>
              </w:rPr>
              <w:t xml:space="preserve"> contábil e </w:t>
            </w:r>
            <w:r w:rsidRPr="00232609">
              <w:rPr>
                <w:rStyle w:val="added"/>
                <w:rFonts w:cstheme="minorHAnsi"/>
                <w:sz w:val="20"/>
                <w:szCs w:val="20"/>
              </w:rPr>
              <w:t>administrativa</w:t>
            </w:r>
          </w:p>
        </w:tc>
      </w:tr>
      <w:tr w:rsidR="00AE5720" w:rsidRPr="00232609" w14:paraId="547C0CFC" w14:textId="77777777" w:rsidTr="00470A77">
        <w:trPr>
          <w:trHeight w:val="255"/>
        </w:trPr>
        <w:tc>
          <w:tcPr>
            <w:tcW w:w="3420" w:type="dxa"/>
            <w:vMerge w:val="restart"/>
            <w:tcBorders>
              <w:top w:val="single" w:sz="4" w:space="0" w:color="FFFFFF"/>
              <w:left w:val="single" w:sz="4" w:space="0" w:color="FFFFFF"/>
              <w:bottom w:val="single" w:sz="4" w:space="0" w:color="FFFFFF"/>
              <w:right w:val="nil"/>
            </w:tcBorders>
            <w:shd w:val="clear" w:color="000000" w:fill="A5A5A5"/>
            <w:noWrap/>
            <w:vAlign w:val="center"/>
            <w:hideMark/>
          </w:tcPr>
          <w:p w14:paraId="581D0B1D" w14:textId="77777777" w:rsidR="00AE5720" w:rsidRPr="00232609" w:rsidRDefault="00AE5720"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Área Pública</w:t>
            </w:r>
          </w:p>
        </w:tc>
        <w:tc>
          <w:tcPr>
            <w:tcW w:w="5780" w:type="dxa"/>
            <w:tcBorders>
              <w:top w:val="nil"/>
              <w:left w:val="single" w:sz="4" w:space="0" w:color="auto"/>
              <w:bottom w:val="single" w:sz="4" w:space="0" w:color="auto"/>
              <w:right w:val="single" w:sz="4" w:space="0" w:color="auto"/>
            </w:tcBorders>
            <w:vAlign w:val="center"/>
            <w:hideMark/>
          </w:tcPr>
          <w:p w14:paraId="6D403D49"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Orçamentos e custos na administração pública - </w:t>
            </w:r>
            <w:r w:rsidRPr="00232609">
              <w:rPr>
                <w:rStyle w:val="added"/>
                <w:rFonts w:cstheme="minorHAnsi"/>
                <w:sz w:val="20"/>
                <w:szCs w:val="20"/>
              </w:rPr>
              <w:t>planejamento</w:t>
            </w:r>
            <w:r w:rsidRPr="00232609">
              <w:rPr>
                <w:rStyle w:val="paraphrase"/>
                <w:rFonts w:cstheme="minorHAnsi"/>
                <w:sz w:val="20"/>
                <w:szCs w:val="20"/>
              </w:rPr>
              <w:t xml:space="preserve"> </w:t>
            </w:r>
            <w:r w:rsidRPr="00232609">
              <w:rPr>
                <w:rStyle w:val="added"/>
                <w:rFonts w:cstheme="minorHAnsi"/>
                <w:sz w:val="20"/>
                <w:szCs w:val="20"/>
              </w:rPr>
              <w:t xml:space="preserve">financeiro </w:t>
            </w:r>
            <w:r w:rsidRPr="00232609">
              <w:rPr>
                <w:rStyle w:val="paraphrase"/>
                <w:rFonts w:cstheme="minorHAnsi"/>
                <w:sz w:val="20"/>
                <w:szCs w:val="20"/>
              </w:rPr>
              <w:t xml:space="preserve">e </w:t>
            </w:r>
            <w:r w:rsidRPr="00232609">
              <w:rPr>
                <w:rStyle w:val="added"/>
                <w:rFonts w:cstheme="minorHAnsi"/>
                <w:sz w:val="20"/>
                <w:szCs w:val="20"/>
              </w:rPr>
              <w:t>despesas</w:t>
            </w:r>
            <w:r w:rsidRPr="00232609">
              <w:rPr>
                <w:rStyle w:val="paraphrase"/>
                <w:rFonts w:cstheme="minorHAnsi"/>
                <w:sz w:val="20"/>
                <w:szCs w:val="20"/>
              </w:rPr>
              <w:t xml:space="preserve"> na </w:t>
            </w:r>
            <w:r w:rsidRPr="00232609">
              <w:rPr>
                <w:rStyle w:val="added"/>
                <w:rFonts w:cstheme="minorHAnsi"/>
                <w:sz w:val="20"/>
                <w:szCs w:val="20"/>
              </w:rPr>
              <w:t>gestão</w:t>
            </w:r>
            <w:r w:rsidRPr="00232609">
              <w:rPr>
                <w:rStyle w:val="paraphrase"/>
                <w:rFonts w:cstheme="minorHAnsi"/>
                <w:sz w:val="20"/>
                <w:szCs w:val="20"/>
              </w:rPr>
              <w:t xml:space="preserve"> pública</w:t>
            </w:r>
          </w:p>
        </w:tc>
      </w:tr>
      <w:tr w:rsidR="00AE5720" w:rsidRPr="00232609" w14:paraId="0DC66BA3"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360AF5F1"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5D89E296"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Normas e práticas de contabilidade do setor público - </w:t>
            </w:r>
            <w:r w:rsidRPr="00232609">
              <w:rPr>
                <w:rStyle w:val="added"/>
                <w:rFonts w:cstheme="minorHAnsi"/>
                <w:sz w:val="20"/>
                <w:szCs w:val="20"/>
              </w:rPr>
              <w:t>regras</w:t>
            </w:r>
            <w:r w:rsidRPr="00232609">
              <w:rPr>
                <w:rStyle w:val="paraphrase"/>
                <w:rFonts w:cstheme="minorHAnsi"/>
                <w:sz w:val="20"/>
                <w:szCs w:val="20"/>
              </w:rPr>
              <w:t xml:space="preserve"> e </w:t>
            </w:r>
            <w:r w:rsidRPr="00232609">
              <w:rPr>
                <w:rStyle w:val="added"/>
                <w:rFonts w:cstheme="minorHAnsi"/>
                <w:sz w:val="20"/>
                <w:szCs w:val="20"/>
              </w:rPr>
              <w:t>procedimentos</w:t>
            </w:r>
            <w:r w:rsidRPr="00232609">
              <w:rPr>
                <w:rStyle w:val="paraphrase"/>
                <w:rFonts w:cstheme="minorHAnsi"/>
                <w:sz w:val="20"/>
                <w:szCs w:val="20"/>
              </w:rPr>
              <w:t xml:space="preserve"> </w:t>
            </w:r>
            <w:r w:rsidRPr="00232609">
              <w:rPr>
                <w:rStyle w:val="added"/>
                <w:rFonts w:cstheme="minorHAnsi"/>
                <w:sz w:val="20"/>
                <w:szCs w:val="20"/>
              </w:rPr>
              <w:t>contábeis</w:t>
            </w:r>
            <w:r w:rsidRPr="00232609">
              <w:rPr>
                <w:rStyle w:val="paraphrase"/>
                <w:rFonts w:cstheme="minorHAnsi"/>
                <w:sz w:val="20"/>
                <w:szCs w:val="20"/>
              </w:rPr>
              <w:t xml:space="preserve"> </w:t>
            </w:r>
            <w:r w:rsidRPr="00232609">
              <w:rPr>
                <w:rStyle w:val="added"/>
                <w:rFonts w:cstheme="minorHAnsi"/>
                <w:sz w:val="20"/>
                <w:szCs w:val="20"/>
              </w:rPr>
              <w:t>para</w:t>
            </w:r>
            <w:r w:rsidRPr="00232609">
              <w:rPr>
                <w:rStyle w:val="paraphrase"/>
                <w:rFonts w:cstheme="minorHAnsi"/>
                <w:sz w:val="20"/>
                <w:szCs w:val="20"/>
              </w:rPr>
              <w:t xml:space="preserve"> </w:t>
            </w:r>
            <w:r w:rsidRPr="00232609">
              <w:rPr>
                <w:rStyle w:val="added"/>
                <w:rFonts w:cstheme="minorHAnsi"/>
                <w:sz w:val="20"/>
                <w:szCs w:val="20"/>
              </w:rPr>
              <w:t>o</w:t>
            </w:r>
            <w:r w:rsidRPr="00232609">
              <w:rPr>
                <w:rStyle w:val="paraphrase"/>
                <w:rFonts w:cstheme="minorHAnsi"/>
                <w:sz w:val="20"/>
                <w:szCs w:val="20"/>
              </w:rPr>
              <w:t xml:space="preserve"> </w:t>
            </w:r>
            <w:r w:rsidRPr="00232609">
              <w:rPr>
                <w:rStyle w:val="added"/>
                <w:rFonts w:cstheme="minorHAnsi"/>
                <w:sz w:val="20"/>
                <w:szCs w:val="20"/>
              </w:rPr>
              <w:t>setor</w:t>
            </w:r>
            <w:r w:rsidRPr="00232609">
              <w:rPr>
                <w:rStyle w:val="paraphrase"/>
                <w:rFonts w:cstheme="minorHAnsi"/>
                <w:sz w:val="20"/>
                <w:szCs w:val="20"/>
              </w:rPr>
              <w:t xml:space="preserve"> público</w:t>
            </w:r>
          </w:p>
        </w:tc>
      </w:tr>
      <w:tr w:rsidR="00AE5720" w:rsidRPr="00232609" w14:paraId="169383F7"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101C0936"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1E9A0A8D"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Auditoria e controladoria na gestão pública - </w:t>
            </w:r>
            <w:r w:rsidRPr="00232609">
              <w:rPr>
                <w:rStyle w:val="added"/>
                <w:rFonts w:cstheme="minorHAnsi"/>
                <w:sz w:val="20"/>
                <w:szCs w:val="20"/>
              </w:rPr>
              <w:t>verificação</w:t>
            </w:r>
            <w:r w:rsidRPr="00232609">
              <w:rPr>
                <w:rStyle w:val="paraphrase"/>
                <w:rFonts w:cstheme="minorHAnsi"/>
                <w:sz w:val="20"/>
                <w:szCs w:val="20"/>
              </w:rPr>
              <w:t xml:space="preserve"> e </w:t>
            </w:r>
            <w:r w:rsidRPr="00232609">
              <w:rPr>
                <w:rStyle w:val="added"/>
                <w:rFonts w:cstheme="minorHAnsi"/>
                <w:sz w:val="20"/>
                <w:szCs w:val="20"/>
              </w:rPr>
              <w:t>supervisão</w:t>
            </w:r>
            <w:r w:rsidRPr="00232609">
              <w:rPr>
                <w:rStyle w:val="paraphrase"/>
                <w:rFonts w:cstheme="minorHAnsi"/>
                <w:sz w:val="20"/>
                <w:szCs w:val="20"/>
              </w:rPr>
              <w:t xml:space="preserve"> na </w:t>
            </w:r>
            <w:r w:rsidRPr="00232609">
              <w:rPr>
                <w:rStyle w:val="added"/>
                <w:rFonts w:cstheme="minorHAnsi"/>
                <w:sz w:val="20"/>
                <w:szCs w:val="20"/>
              </w:rPr>
              <w:t>administração</w:t>
            </w:r>
            <w:r w:rsidRPr="00232609">
              <w:rPr>
                <w:rStyle w:val="paraphrase"/>
                <w:rFonts w:cstheme="minorHAnsi"/>
                <w:sz w:val="20"/>
                <w:szCs w:val="20"/>
              </w:rPr>
              <w:t xml:space="preserve"> pública</w:t>
            </w:r>
          </w:p>
        </w:tc>
      </w:tr>
      <w:tr w:rsidR="00AE5720" w:rsidRPr="00232609" w14:paraId="7D16D8FC" w14:textId="77777777" w:rsidTr="00470A77">
        <w:trPr>
          <w:trHeight w:val="255"/>
        </w:trPr>
        <w:tc>
          <w:tcPr>
            <w:tcW w:w="3420" w:type="dxa"/>
            <w:vMerge w:val="restart"/>
            <w:tcBorders>
              <w:top w:val="single" w:sz="4" w:space="0" w:color="FFFFFF"/>
              <w:left w:val="single" w:sz="4" w:space="0" w:color="FFFFFF"/>
              <w:bottom w:val="single" w:sz="4" w:space="0" w:color="FFFFFF"/>
              <w:right w:val="nil"/>
            </w:tcBorders>
            <w:shd w:val="clear" w:color="000000" w:fill="A5A5A5"/>
            <w:noWrap/>
            <w:vAlign w:val="center"/>
            <w:hideMark/>
          </w:tcPr>
          <w:p w14:paraId="343A4BCF" w14:textId="77777777" w:rsidR="00AE5720" w:rsidRPr="00232609" w:rsidRDefault="00AE5720"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lastRenderedPageBreak/>
              <w:t>Atividades de Extensão</w:t>
            </w:r>
          </w:p>
        </w:tc>
        <w:tc>
          <w:tcPr>
            <w:tcW w:w="5780" w:type="dxa"/>
            <w:tcBorders>
              <w:top w:val="nil"/>
              <w:left w:val="single" w:sz="4" w:space="0" w:color="auto"/>
              <w:bottom w:val="single" w:sz="4" w:space="0" w:color="auto"/>
              <w:right w:val="single" w:sz="4" w:space="0" w:color="auto"/>
            </w:tcBorders>
            <w:vAlign w:val="center"/>
            <w:hideMark/>
          </w:tcPr>
          <w:p w14:paraId="3B7B1D11"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Projetos de extensão - </w:t>
            </w:r>
            <w:r w:rsidRPr="00232609">
              <w:rPr>
                <w:rStyle w:val="added"/>
                <w:rFonts w:cstheme="minorHAnsi"/>
                <w:sz w:val="20"/>
                <w:szCs w:val="20"/>
              </w:rPr>
              <w:t>iniciativas</w:t>
            </w:r>
            <w:r w:rsidRPr="00232609">
              <w:rPr>
                <w:rStyle w:val="paraphrase"/>
                <w:rFonts w:cstheme="minorHAnsi"/>
                <w:sz w:val="20"/>
                <w:szCs w:val="20"/>
              </w:rPr>
              <w:t xml:space="preserve"> de extensão</w:t>
            </w:r>
          </w:p>
        </w:tc>
      </w:tr>
      <w:tr w:rsidR="00AE5720" w:rsidRPr="00232609" w14:paraId="1902EB24"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708F2425"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3E6A8F29"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Seminários – cursos e treinamentos extracurriculares</w:t>
            </w:r>
          </w:p>
        </w:tc>
      </w:tr>
      <w:tr w:rsidR="00AE5720" w:rsidRPr="00232609" w14:paraId="0BCF426F" w14:textId="77777777" w:rsidTr="00470A77">
        <w:trPr>
          <w:trHeight w:val="422"/>
        </w:trPr>
        <w:tc>
          <w:tcPr>
            <w:tcW w:w="3420" w:type="dxa"/>
            <w:vMerge/>
            <w:tcBorders>
              <w:top w:val="single" w:sz="4" w:space="0" w:color="FFFFFF"/>
              <w:left w:val="single" w:sz="4" w:space="0" w:color="FFFFFF"/>
              <w:bottom w:val="single" w:sz="4" w:space="0" w:color="FFFFFF"/>
              <w:right w:val="nil"/>
            </w:tcBorders>
            <w:vAlign w:val="center"/>
            <w:hideMark/>
          </w:tcPr>
          <w:p w14:paraId="2003965A"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44ABBF1B"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Congressos – atividades científicas</w:t>
            </w:r>
          </w:p>
        </w:tc>
      </w:tr>
      <w:tr w:rsidR="00AE5720" w:rsidRPr="00232609" w14:paraId="190F5604"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293444B6"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553CD049"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Participação em eventos - </w:t>
            </w:r>
            <w:r w:rsidRPr="00232609">
              <w:rPr>
                <w:rStyle w:val="added"/>
                <w:rFonts w:cstheme="minorHAnsi"/>
                <w:sz w:val="20"/>
                <w:szCs w:val="20"/>
              </w:rPr>
              <w:t>envolvimento</w:t>
            </w:r>
            <w:r w:rsidRPr="00232609">
              <w:rPr>
                <w:rStyle w:val="paraphrase"/>
                <w:rFonts w:cstheme="minorHAnsi"/>
                <w:sz w:val="20"/>
                <w:szCs w:val="20"/>
              </w:rPr>
              <w:t xml:space="preserve"> em </w:t>
            </w:r>
            <w:r w:rsidRPr="00232609">
              <w:rPr>
                <w:rStyle w:val="added"/>
                <w:rFonts w:cstheme="minorHAnsi"/>
                <w:sz w:val="20"/>
                <w:szCs w:val="20"/>
              </w:rPr>
              <w:t xml:space="preserve">atividades e </w:t>
            </w:r>
            <w:r w:rsidRPr="00232609">
              <w:rPr>
                <w:rStyle w:val="paraphrase"/>
                <w:rFonts w:cstheme="minorHAnsi"/>
                <w:sz w:val="20"/>
                <w:szCs w:val="20"/>
              </w:rPr>
              <w:t>eventos</w:t>
            </w:r>
          </w:p>
        </w:tc>
      </w:tr>
      <w:tr w:rsidR="00AE5720" w:rsidRPr="00232609" w14:paraId="5C9BB3B6"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7C639497"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13486D74"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Oficinas</w:t>
            </w:r>
          </w:p>
        </w:tc>
      </w:tr>
      <w:tr w:rsidR="00AE5720" w:rsidRPr="00232609" w14:paraId="7A226279" w14:textId="77777777" w:rsidTr="00470A77">
        <w:trPr>
          <w:trHeight w:val="255"/>
        </w:trPr>
        <w:tc>
          <w:tcPr>
            <w:tcW w:w="3420" w:type="dxa"/>
            <w:vMerge/>
            <w:tcBorders>
              <w:top w:val="single" w:sz="4" w:space="0" w:color="FFFFFF"/>
              <w:left w:val="single" w:sz="4" w:space="0" w:color="FFFFFF"/>
              <w:bottom w:val="single" w:sz="4" w:space="0" w:color="FFFFFF"/>
              <w:right w:val="nil"/>
            </w:tcBorders>
            <w:vAlign w:val="center"/>
            <w:hideMark/>
          </w:tcPr>
          <w:p w14:paraId="5C4A2C46"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single" w:sz="4" w:space="0" w:color="auto"/>
              <w:bottom w:val="single" w:sz="4" w:space="0" w:color="auto"/>
              <w:right w:val="single" w:sz="4" w:space="0" w:color="auto"/>
            </w:tcBorders>
            <w:vAlign w:val="center"/>
            <w:hideMark/>
          </w:tcPr>
          <w:p w14:paraId="24916D7F"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Visitas técnicas</w:t>
            </w:r>
          </w:p>
        </w:tc>
      </w:tr>
      <w:tr w:rsidR="00AE5720" w:rsidRPr="00232609" w14:paraId="0683600E" w14:textId="77777777" w:rsidTr="00470A77">
        <w:trPr>
          <w:trHeight w:val="255"/>
        </w:trPr>
        <w:tc>
          <w:tcPr>
            <w:tcW w:w="3420" w:type="dxa"/>
            <w:tcBorders>
              <w:top w:val="single" w:sz="4" w:space="0" w:color="FFFFFF"/>
              <w:left w:val="single" w:sz="4" w:space="0" w:color="FFFFFF"/>
              <w:bottom w:val="nil"/>
              <w:right w:val="nil"/>
            </w:tcBorders>
            <w:shd w:val="clear" w:color="000000" w:fill="A5A5A5"/>
            <w:noWrap/>
            <w:vAlign w:val="center"/>
            <w:hideMark/>
          </w:tcPr>
          <w:p w14:paraId="1428A4C9" w14:textId="77777777" w:rsidR="00AE5720" w:rsidRPr="00232609" w:rsidRDefault="00AE5720"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Estágio Supervisionado</w:t>
            </w:r>
          </w:p>
        </w:tc>
        <w:tc>
          <w:tcPr>
            <w:tcW w:w="5780" w:type="dxa"/>
            <w:tcBorders>
              <w:top w:val="nil"/>
              <w:left w:val="single" w:sz="4" w:space="0" w:color="auto"/>
              <w:bottom w:val="single" w:sz="4" w:space="0" w:color="auto"/>
              <w:right w:val="single" w:sz="4" w:space="0" w:color="auto"/>
            </w:tcBorders>
            <w:vAlign w:val="center"/>
            <w:hideMark/>
          </w:tcPr>
          <w:p w14:paraId="76466AFD" w14:textId="77777777" w:rsidR="00AE5720" w:rsidRPr="00232609" w:rsidRDefault="00A44737"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Estágio supervisionado</w:t>
            </w:r>
          </w:p>
        </w:tc>
      </w:tr>
      <w:tr w:rsidR="00AE5720" w:rsidRPr="00232609" w14:paraId="0CE97482" w14:textId="77777777" w:rsidTr="00470A77">
        <w:trPr>
          <w:trHeight w:val="255"/>
        </w:trPr>
        <w:tc>
          <w:tcPr>
            <w:tcW w:w="3420" w:type="dxa"/>
            <w:tcBorders>
              <w:top w:val="nil"/>
              <w:left w:val="nil"/>
              <w:bottom w:val="nil"/>
              <w:right w:val="nil"/>
            </w:tcBorders>
            <w:noWrap/>
            <w:vAlign w:val="center"/>
            <w:hideMark/>
          </w:tcPr>
          <w:p w14:paraId="79089B2D" w14:textId="77777777" w:rsidR="00AE5720" w:rsidRPr="00232609" w:rsidRDefault="00AE5720" w:rsidP="00617569">
            <w:pPr>
              <w:spacing w:after="0" w:line="240" w:lineRule="auto"/>
              <w:rPr>
                <w:rFonts w:eastAsia="Times New Roman" w:cstheme="minorHAnsi"/>
                <w:sz w:val="20"/>
                <w:szCs w:val="20"/>
                <w:lang w:eastAsia="pt-BR"/>
              </w:rPr>
            </w:pPr>
          </w:p>
          <w:p w14:paraId="5A35FFFD" w14:textId="77777777" w:rsidR="00AE5720" w:rsidRPr="00232609" w:rsidRDefault="00AE5720" w:rsidP="00617569">
            <w:pPr>
              <w:spacing w:after="0" w:line="240" w:lineRule="auto"/>
              <w:rPr>
                <w:rFonts w:eastAsia="Times New Roman" w:cstheme="minorHAnsi"/>
                <w:sz w:val="20"/>
                <w:szCs w:val="20"/>
                <w:lang w:eastAsia="pt-BR"/>
              </w:rPr>
            </w:pPr>
          </w:p>
          <w:p w14:paraId="64AA6373" w14:textId="77777777" w:rsidR="00AE5720" w:rsidRPr="00232609" w:rsidRDefault="00AE5720" w:rsidP="00617569">
            <w:pPr>
              <w:spacing w:after="0" w:line="240" w:lineRule="auto"/>
              <w:rPr>
                <w:rFonts w:eastAsia="Times New Roman" w:cstheme="minorHAnsi"/>
                <w:sz w:val="20"/>
                <w:szCs w:val="20"/>
                <w:lang w:eastAsia="pt-BR"/>
              </w:rPr>
            </w:pPr>
          </w:p>
          <w:p w14:paraId="77B62B1C"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nil"/>
              <w:right w:val="nil"/>
            </w:tcBorders>
            <w:vAlign w:val="center"/>
            <w:hideMark/>
          </w:tcPr>
          <w:p w14:paraId="22A0C670" w14:textId="77777777" w:rsidR="00AE5720" w:rsidRPr="00232609" w:rsidRDefault="00AE5720" w:rsidP="00617569">
            <w:pPr>
              <w:spacing w:after="0" w:line="240" w:lineRule="auto"/>
              <w:rPr>
                <w:rFonts w:eastAsia="Times New Roman" w:cstheme="minorHAnsi"/>
                <w:sz w:val="20"/>
                <w:szCs w:val="20"/>
                <w:lang w:eastAsia="pt-BR"/>
              </w:rPr>
            </w:pPr>
          </w:p>
        </w:tc>
      </w:tr>
      <w:tr w:rsidR="00AE5720" w:rsidRPr="00232609" w14:paraId="316E5A7A" w14:textId="77777777" w:rsidTr="00470A77">
        <w:trPr>
          <w:trHeight w:val="255"/>
        </w:trPr>
        <w:tc>
          <w:tcPr>
            <w:tcW w:w="3420" w:type="dxa"/>
            <w:vMerge w:val="restart"/>
            <w:tcBorders>
              <w:top w:val="single" w:sz="4" w:space="0" w:color="FFFFFF"/>
              <w:left w:val="single" w:sz="4" w:space="0" w:color="FFFFFF"/>
              <w:bottom w:val="single" w:sz="4" w:space="0" w:color="FFFFFF"/>
              <w:right w:val="single" w:sz="4" w:space="0" w:color="FFFFFF"/>
            </w:tcBorders>
            <w:shd w:val="clear" w:color="000000" w:fill="A5A5A5"/>
            <w:vAlign w:val="center"/>
            <w:hideMark/>
          </w:tcPr>
          <w:p w14:paraId="73274D14" w14:textId="77777777" w:rsidR="00AE5720" w:rsidRPr="00232609" w:rsidRDefault="00AE5720" w:rsidP="00617569">
            <w:pPr>
              <w:spacing w:after="0" w:line="240" w:lineRule="auto"/>
              <w:rPr>
                <w:rFonts w:eastAsia="Times New Roman" w:cstheme="minorHAnsi"/>
                <w:b/>
                <w:bCs/>
                <w:sz w:val="20"/>
                <w:szCs w:val="20"/>
                <w:lang w:eastAsia="pt-BR"/>
              </w:rPr>
            </w:pPr>
            <w:r w:rsidRPr="00232609">
              <w:rPr>
                <w:rFonts w:eastAsia="Times New Roman" w:cstheme="minorHAnsi"/>
                <w:b/>
                <w:bCs/>
                <w:sz w:val="20"/>
                <w:szCs w:val="20"/>
                <w:lang w:eastAsia="pt-BR"/>
              </w:rPr>
              <w:t>Eixos Estruturantes Componentes Curriculares</w:t>
            </w:r>
          </w:p>
        </w:tc>
        <w:tc>
          <w:tcPr>
            <w:tcW w:w="5780" w:type="dxa"/>
            <w:tcBorders>
              <w:top w:val="single" w:sz="4" w:space="0" w:color="FFFFFF"/>
              <w:left w:val="nil"/>
              <w:bottom w:val="single" w:sz="4" w:space="0" w:color="FFFFFF"/>
              <w:right w:val="single" w:sz="4" w:space="0" w:color="FFFFFF"/>
            </w:tcBorders>
            <w:shd w:val="clear" w:color="000000" w:fill="A5A5A5"/>
            <w:vAlign w:val="center"/>
            <w:hideMark/>
          </w:tcPr>
          <w:p w14:paraId="45C4FEC3" w14:textId="77777777" w:rsidR="00AE5720" w:rsidRPr="00232609" w:rsidRDefault="00AE5720" w:rsidP="00617569">
            <w:pPr>
              <w:spacing w:after="0" w:line="240" w:lineRule="auto"/>
              <w:rPr>
                <w:rFonts w:eastAsia="Times New Roman" w:cstheme="minorHAnsi"/>
                <w:b/>
                <w:bCs/>
                <w:sz w:val="20"/>
                <w:szCs w:val="20"/>
                <w:lang w:eastAsia="pt-BR"/>
              </w:rPr>
            </w:pPr>
            <w:r w:rsidRPr="00232609">
              <w:rPr>
                <w:rFonts w:eastAsia="Times New Roman" w:cstheme="minorHAnsi"/>
                <w:b/>
                <w:bCs/>
                <w:sz w:val="20"/>
                <w:szCs w:val="20"/>
                <w:lang w:eastAsia="pt-BR"/>
              </w:rPr>
              <w:t>CIENCIAS CONTABEIS</w:t>
            </w:r>
          </w:p>
        </w:tc>
      </w:tr>
      <w:tr w:rsidR="00AE5720" w:rsidRPr="00232609" w14:paraId="112E6BF1" w14:textId="77777777" w:rsidTr="00470A77">
        <w:trPr>
          <w:trHeight w:val="255"/>
        </w:trPr>
        <w:tc>
          <w:tcPr>
            <w:tcW w:w="3420" w:type="dxa"/>
            <w:vMerge/>
            <w:tcBorders>
              <w:top w:val="single" w:sz="4" w:space="0" w:color="FFFFFF"/>
              <w:left w:val="single" w:sz="4" w:space="0" w:color="FFFFFF"/>
              <w:bottom w:val="single" w:sz="4" w:space="0" w:color="FFFFFF"/>
              <w:right w:val="single" w:sz="4" w:space="0" w:color="FFFFFF"/>
            </w:tcBorders>
            <w:vAlign w:val="center"/>
            <w:hideMark/>
          </w:tcPr>
          <w:p w14:paraId="7191D9C7" w14:textId="77777777" w:rsidR="00AE5720" w:rsidRPr="00232609" w:rsidRDefault="00AE5720" w:rsidP="00617569">
            <w:pPr>
              <w:spacing w:after="0" w:line="240" w:lineRule="auto"/>
              <w:rPr>
                <w:rFonts w:eastAsia="Times New Roman" w:cstheme="minorHAnsi"/>
                <w:b/>
                <w:bCs/>
                <w:sz w:val="20"/>
                <w:szCs w:val="20"/>
                <w:lang w:eastAsia="pt-BR"/>
              </w:rPr>
            </w:pPr>
          </w:p>
        </w:tc>
        <w:tc>
          <w:tcPr>
            <w:tcW w:w="5780" w:type="dxa"/>
            <w:tcBorders>
              <w:top w:val="nil"/>
              <w:left w:val="nil"/>
              <w:bottom w:val="nil"/>
              <w:right w:val="single" w:sz="4" w:space="0" w:color="FFFFFF"/>
            </w:tcBorders>
            <w:shd w:val="clear" w:color="000000" w:fill="A5A5A5"/>
            <w:vAlign w:val="center"/>
            <w:hideMark/>
          </w:tcPr>
          <w:p w14:paraId="035C90DF" w14:textId="77777777" w:rsidR="00AE5720" w:rsidRPr="00232609" w:rsidRDefault="00AE5720" w:rsidP="00617569">
            <w:pPr>
              <w:spacing w:after="0" w:line="240" w:lineRule="auto"/>
              <w:rPr>
                <w:rFonts w:eastAsia="Times New Roman" w:cstheme="minorHAnsi"/>
                <w:b/>
                <w:bCs/>
                <w:sz w:val="20"/>
                <w:szCs w:val="20"/>
                <w:lang w:eastAsia="pt-BR"/>
              </w:rPr>
            </w:pPr>
            <w:r w:rsidRPr="00232609">
              <w:rPr>
                <w:rFonts w:eastAsia="Times New Roman" w:cstheme="minorHAnsi"/>
                <w:b/>
                <w:bCs/>
                <w:sz w:val="20"/>
                <w:szCs w:val="20"/>
                <w:lang w:eastAsia="pt-BR"/>
              </w:rPr>
              <w:t>Componentes Curriculares</w:t>
            </w:r>
          </w:p>
        </w:tc>
      </w:tr>
      <w:tr w:rsidR="00AE5720" w:rsidRPr="00232609" w14:paraId="6F4B6525" w14:textId="77777777" w:rsidTr="00470A77">
        <w:trPr>
          <w:trHeight w:val="255"/>
        </w:trPr>
        <w:tc>
          <w:tcPr>
            <w:tcW w:w="3420" w:type="dxa"/>
            <w:vMerge w:val="restart"/>
            <w:tcBorders>
              <w:top w:val="single" w:sz="4" w:space="0" w:color="FFFFFF"/>
              <w:left w:val="single" w:sz="4" w:space="0" w:color="FFFFFF"/>
              <w:bottom w:val="single" w:sz="4" w:space="0" w:color="FFFFFF"/>
              <w:right w:val="single" w:sz="4" w:space="0" w:color="auto"/>
            </w:tcBorders>
            <w:shd w:val="clear" w:color="000000" w:fill="A5A5A5"/>
            <w:vAlign w:val="center"/>
            <w:hideMark/>
          </w:tcPr>
          <w:p w14:paraId="3CEFC77B" w14:textId="77777777" w:rsidR="00AE5720" w:rsidRPr="00232609" w:rsidRDefault="00AE5720"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Formação Humanística</w:t>
            </w:r>
          </w:p>
        </w:tc>
        <w:tc>
          <w:tcPr>
            <w:tcW w:w="5780" w:type="dxa"/>
            <w:tcBorders>
              <w:top w:val="single" w:sz="4" w:space="0" w:color="auto"/>
              <w:left w:val="nil"/>
              <w:bottom w:val="single" w:sz="4" w:space="0" w:color="auto"/>
              <w:right w:val="single" w:sz="4" w:space="0" w:color="auto"/>
            </w:tcBorders>
            <w:vAlign w:val="center"/>
            <w:hideMark/>
          </w:tcPr>
          <w:p w14:paraId="55C485BC"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Investigação científica - </w:t>
            </w:r>
            <w:r w:rsidRPr="00232609">
              <w:rPr>
                <w:rStyle w:val="added"/>
                <w:rFonts w:cstheme="minorHAnsi"/>
                <w:sz w:val="20"/>
                <w:szCs w:val="20"/>
              </w:rPr>
              <w:t>pesquisa</w:t>
            </w:r>
            <w:r w:rsidRPr="00232609">
              <w:rPr>
                <w:rStyle w:val="paraphrase"/>
                <w:rFonts w:cstheme="minorHAnsi"/>
                <w:sz w:val="20"/>
                <w:szCs w:val="20"/>
              </w:rPr>
              <w:t xml:space="preserve"> científica</w:t>
            </w:r>
          </w:p>
        </w:tc>
      </w:tr>
      <w:tr w:rsidR="00AE5720" w:rsidRPr="00232609" w14:paraId="3D53BD12" w14:textId="77777777" w:rsidTr="00470A77">
        <w:trPr>
          <w:trHeight w:val="255"/>
        </w:trPr>
        <w:tc>
          <w:tcPr>
            <w:tcW w:w="3420" w:type="dxa"/>
            <w:vMerge/>
            <w:tcBorders>
              <w:top w:val="single" w:sz="4" w:space="0" w:color="FFFFFF"/>
              <w:left w:val="single" w:sz="4" w:space="0" w:color="FFFFFF"/>
              <w:bottom w:val="single" w:sz="4" w:space="0" w:color="FFFFFF"/>
              <w:right w:val="single" w:sz="4" w:space="0" w:color="auto"/>
            </w:tcBorders>
            <w:vAlign w:val="center"/>
            <w:hideMark/>
          </w:tcPr>
          <w:p w14:paraId="3A743334"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16DD27FC"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 Mediação e intervenção sociocultural </w:t>
            </w:r>
          </w:p>
        </w:tc>
      </w:tr>
      <w:tr w:rsidR="00AE5720" w:rsidRPr="00232609" w14:paraId="58F32EEA" w14:textId="77777777" w:rsidTr="00470A77">
        <w:trPr>
          <w:trHeight w:val="255"/>
        </w:trPr>
        <w:tc>
          <w:tcPr>
            <w:tcW w:w="3420" w:type="dxa"/>
            <w:vMerge/>
            <w:tcBorders>
              <w:top w:val="single" w:sz="4" w:space="0" w:color="FFFFFF"/>
              <w:left w:val="single" w:sz="4" w:space="0" w:color="FFFFFF"/>
              <w:bottom w:val="single" w:sz="4" w:space="0" w:color="FFFFFF"/>
              <w:right w:val="single" w:sz="4" w:space="0" w:color="auto"/>
            </w:tcBorders>
            <w:vAlign w:val="center"/>
            <w:hideMark/>
          </w:tcPr>
          <w:p w14:paraId="5089432A"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3CE2841D"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Processos criativos e empreendedorismo - </w:t>
            </w:r>
            <w:r w:rsidRPr="00232609">
              <w:rPr>
                <w:rStyle w:val="added"/>
                <w:rFonts w:cstheme="minorHAnsi"/>
                <w:sz w:val="20"/>
                <w:szCs w:val="20"/>
              </w:rPr>
              <w:t>criatividade</w:t>
            </w:r>
            <w:r w:rsidRPr="00232609">
              <w:rPr>
                <w:rStyle w:val="paraphrase"/>
                <w:rFonts w:cstheme="minorHAnsi"/>
                <w:sz w:val="20"/>
                <w:szCs w:val="20"/>
              </w:rPr>
              <w:t xml:space="preserve"> e </w:t>
            </w:r>
            <w:r w:rsidRPr="00232609">
              <w:rPr>
                <w:rStyle w:val="added"/>
                <w:rFonts w:cstheme="minorHAnsi"/>
                <w:sz w:val="20"/>
                <w:szCs w:val="20"/>
              </w:rPr>
              <w:t>espírito empreendedor</w:t>
            </w:r>
          </w:p>
        </w:tc>
      </w:tr>
      <w:tr w:rsidR="00AE5720" w:rsidRPr="00232609" w14:paraId="2203B298" w14:textId="77777777" w:rsidTr="00470A77">
        <w:trPr>
          <w:trHeight w:val="510"/>
        </w:trPr>
        <w:tc>
          <w:tcPr>
            <w:tcW w:w="3420" w:type="dxa"/>
            <w:vMerge/>
            <w:tcBorders>
              <w:top w:val="single" w:sz="4" w:space="0" w:color="FFFFFF"/>
              <w:left w:val="single" w:sz="4" w:space="0" w:color="FFFFFF"/>
              <w:bottom w:val="single" w:sz="4" w:space="0" w:color="FFFFFF"/>
              <w:right w:val="single" w:sz="4" w:space="0" w:color="auto"/>
            </w:tcBorders>
            <w:vAlign w:val="center"/>
            <w:hideMark/>
          </w:tcPr>
          <w:p w14:paraId="045BB3CF"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4D0DB5C9"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Atividade de extensão</w:t>
            </w:r>
            <w:r w:rsidR="00DA1726" w:rsidRPr="00232609">
              <w:rPr>
                <w:rFonts w:eastAsia="Times New Roman" w:cstheme="minorHAnsi"/>
                <w:sz w:val="20"/>
                <w:szCs w:val="20"/>
                <w:lang w:eastAsia="pt-BR"/>
              </w:rPr>
              <w:t xml:space="preserve"> I</w:t>
            </w:r>
            <w:r w:rsidRPr="00232609">
              <w:rPr>
                <w:rFonts w:eastAsia="Times New Roman" w:cstheme="minorHAnsi"/>
                <w:sz w:val="20"/>
                <w:szCs w:val="20"/>
                <w:lang w:eastAsia="pt-BR"/>
              </w:rPr>
              <w:t xml:space="preserve">: </w:t>
            </w:r>
            <w:r w:rsidRPr="00232609">
              <w:rPr>
                <w:rStyle w:val="paraphrase"/>
                <w:rFonts w:cstheme="minorHAnsi"/>
                <w:sz w:val="20"/>
                <w:szCs w:val="20"/>
              </w:rPr>
              <w:t xml:space="preserve">profissional de contabilidade </w:t>
            </w:r>
            <w:r w:rsidRPr="00232609">
              <w:rPr>
                <w:rStyle w:val="added"/>
                <w:rFonts w:cstheme="minorHAnsi"/>
                <w:sz w:val="20"/>
                <w:szCs w:val="20"/>
              </w:rPr>
              <w:t>e</w:t>
            </w:r>
            <w:r w:rsidRPr="00232609">
              <w:rPr>
                <w:rStyle w:val="paraphrase"/>
                <w:rFonts w:cstheme="minorHAnsi"/>
                <w:sz w:val="20"/>
                <w:szCs w:val="20"/>
              </w:rPr>
              <w:t xml:space="preserve"> </w:t>
            </w:r>
            <w:r w:rsidRPr="00232609">
              <w:rPr>
                <w:rStyle w:val="added"/>
                <w:rFonts w:cstheme="minorHAnsi"/>
                <w:sz w:val="20"/>
                <w:szCs w:val="20"/>
              </w:rPr>
              <w:t>seus</w:t>
            </w:r>
            <w:r w:rsidRPr="00232609">
              <w:rPr>
                <w:rStyle w:val="paraphrase"/>
                <w:rFonts w:cstheme="minorHAnsi"/>
                <w:sz w:val="20"/>
                <w:szCs w:val="20"/>
              </w:rPr>
              <w:t xml:space="preserve"> </w:t>
            </w:r>
            <w:r w:rsidRPr="00232609">
              <w:rPr>
                <w:rStyle w:val="added"/>
                <w:rFonts w:cstheme="minorHAnsi"/>
                <w:sz w:val="20"/>
                <w:szCs w:val="20"/>
              </w:rPr>
              <w:t>papéis</w:t>
            </w:r>
            <w:r w:rsidRPr="00232609">
              <w:rPr>
                <w:rStyle w:val="paraphrase"/>
                <w:rFonts w:cstheme="minorHAnsi"/>
                <w:sz w:val="20"/>
                <w:szCs w:val="20"/>
              </w:rPr>
              <w:t xml:space="preserve"> </w:t>
            </w:r>
            <w:r w:rsidRPr="00232609">
              <w:rPr>
                <w:rStyle w:val="added"/>
                <w:rFonts w:cstheme="minorHAnsi"/>
                <w:sz w:val="20"/>
                <w:szCs w:val="20"/>
              </w:rPr>
              <w:t xml:space="preserve">na economia, sociedade </w:t>
            </w:r>
            <w:r w:rsidRPr="00232609">
              <w:rPr>
                <w:rStyle w:val="paraphrase"/>
                <w:rFonts w:cstheme="minorHAnsi"/>
                <w:sz w:val="20"/>
                <w:szCs w:val="20"/>
              </w:rPr>
              <w:t>e política.</w:t>
            </w:r>
          </w:p>
        </w:tc>
      </w:tr>
      <w:tr w:rsidR="00AE5720" w:rsidRPr="00232609" w14:paraId="29DD593C" w14:textId="77777777" w:rsidTr="00470A77">
        <w:trPr>
          <w:trHeight w:val="510"/>
        </w:trPr>
        <w:tc>
          <w:tcPr>
            <w:tcW w:w="3420" w:type="dxa"/>
            <w:vMerge/>
            <w:tcBorders>
              <w:top w:val="single" w:sz="4" w:space="0" w:color="FFFFFF"/>
              <w:left w:val="single" w:sz="4" w:space="0" w:color="FFFFFF"/>
              <w:bottom w:val="single" w:sz="4" w:space="0" w:color="FFFFFF"/>
              <w:right w:val="single" w:sz="4" w:space="0" w:color="auto"/>
            </w:tcBorders>
            <w:vAlign w:val="center"/>
            <w:hideMark/>
          </w:tcPr>
          <w:p w14:paraId="02E72B24"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796EC736"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Atividade de extensão</w:t>
            </w:r>
            <w:r w:rsidR="00DA1726" w:rsidRPr="00232609">
              <w:rPr>
                <w:rFonts w:eastAsia="Times New Roman" w:cstheme="minorHAnsi"/>
                <w:sz w:val="20"/>
                <w:szCs w:val="20"/>
                <w:lang w:eastAsia="pt-BR"/>
              </w:rPr>
              <w:t xml:space="preserve"> II</w:t>
            </w:r>
            <w:r w:rsidRPr="00232609">
              <w:rPr>
                <w:rFonts w:eastAsia="Times New Roman" w:cstheme="minorHAnsi"/>
                <w:sz w:val="20"/>
                <w:szCs w:val="20"/>
                <w:lang w:eastAsia="pt-BR"/>
              </w:rPr>
              <w:t xml:space="preserve">:  </w:t>
            </w:r>
            <w:r w:rsidRPr="00232609">
              <w:rPr>
                <w:rStyle w:val="paraphrase"/>
                <w:rFonts w:cstheme="minorHAnsi"/>
                <w:sz w:val="20"/>
                <w:szCs w:val="20"/>
              </w:rPr>
              <w:t xml:space="preserve">profissional de contabilidade </w:t>
            </w:r>
            <w:r w:rsidRPr="00232609">
              <w:rPr>
                <w:rStyle w:val="added"/>
                <w:rFonts w:cstheme="minorHAnsi"/>
                <w:sz w:val="20"/>
                <w:szCs w:val="20"/>
              </w:rPr>
              <w:t>e</w:t>
            </w:r>
            <w:r w:rsidRPr="00232609">
              <w:rPr>
                <w:rStyle w:val="paraphrase"/>
                <w:rFonts w:cstheme="minorHAnsi"/>
                <w:sz w:val="20"/>
                <w:szCs w:val="20"/>
              </w:rPr>
              <w:t xml:space="preserve"> </w:t>
            </w:r>
            <w:r w:rsidRPr="00232609">
              <w:rPr>
                <w:rStyle w:val="added"/>
                <w:rFonts w:cstheme="minorHAnsi"/>
                <w:sz w:val="20"/>
                <w:szCs w:val="20"/>
              </w:rPr>
              <w:t>seus</w:t>
            </w:r>
            <w:r w:rsidRPr="00232609">
              <w:rPr>
                <w:rStyle w:val="paraphrase"/>
                <w:rFonts w:cstheme="minorHAnsi"/>
                <w:sz w:val="20"/>
                <w:szCs w:val="20"/>
              </w:rPr>
              <w:t xml:space="preserve"> </w:t>
            </w:r>
            <w:r w:rsidRPr="00232609">
              <w:rPr>
                <w:rStyle w:val="added"/>
                <w:rFonts w:cstheme="minorHAnsi"/>
                <w:sz w:val="20"/>
                <w:szCs w:val="20"/>
              </w:rPr>
              <w:t>papéis</w:t>
            </w:r>
            <w:r w:rsidRPr="00232609">
              <w:rPr>
                <w:rStyle w:val="paraphrase"/>
                <w:rFonts w:cstheme="minorHAnsi"/>
                <w:sz w:val="20"/>
                <w:szCs w:val="20"/>
              </w:rPr>
              <w:t xml:space="preserve"> </w:t>
            </w:r>
            <w:r w:rsidRPr="00232609">
              <w:rPr>
                <w:rStyle w:val="added"/>
                <w:rFonts w:cstheme="minorHAnsi"/>
                <w:sz w:val="20"/>
                <w:szCs w:val="20"/>
              </w:rPr>
              <w:t xml:space="preserve">na economia, sociedade </w:t>
            </w:r>
            <w:r w:rsidRPr="00232609">
              <w:rPr>
                <w:rStyle w:val="paraphrase"/>
                <w:rFonts w:cstheme="minorHAnsi"/>
                <w:sz w:val="20"/>
                <w:szCs w:val="20"/>
              </w:rPr>
              <w:t>e política.</w:t>
            </w:r>
          </w:p>
        </w:tc>
      </w:tr>
      <w:tr w:rsidR="00AE5720" w:rsidRPr="00232609" w14:paraId="00131C2F" w14:textId="77777777" w:rsidTr="00470A77">
        <w:trPr>
          <w:trHeight w:val="255"/>
        </w:trPr>
        <w:tc>
          <w:tcPr>
            <w:tcW w:w="3420" w:type="dxa"/>
            <w:vMerge/>
            <w:tcBorders>
              <w:top w:val="single" w:sz="4" w:space="0" w:color="FFFFFF"/>
              <w:left w:val="single" w:sz="4" w:space="0" w:color="FFFFFF"/>
              <w:bottom w:val="single" w:sz="4" w:space="0" w:color="FFFFFF"/>
              <w:right w:val="single" w:sz="4" w:space="0" w:color="auto"/>
            </w:tcBorders>
            <w:vAlign w:val="center"/>
            <w:hideMark/>
          </w:tcPr>
          <w:p w14:paraId="2BB50B85"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5B87B40C"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Atividade de extensão </w:t>
            </w:r>
            <w:r w:rsidR="00DA1726" w:rsidRPr="00232609">
              <w:rPr>
                <w:rFonts w:eastAsia="Times New Roman" w:cstheme="minorHAnsi"/>
                <w:sz w:val="20"/>
                <w:szCs w:val="20"/>
                <w:lang w:eastAsia="pt-BR"/>
              </w:rPr>
              <w:t xml:space="preserve">III: </w:t>
            </w:r>
            <w:r w:rsidRPr="00232609">
              <w:rPr>
                <w:rStyle w:val="added"/>
                <w:rFonts w:cstheme="minorHAnsi"/>
                <w:sz w:val="20"/>
                <w:szCs w:val="20"/>
              </w:rPr>
              <w:t xml:space="preserve">sustentabilidade em </w:t>
            </w:r>
            <w:r w:rsidRPr="00232609">
              <w:rPr>
                <w:rStyle w:val="paraphrase"/>
                <w:rFonts w:cstheme="minorHAnsi"/>
                <w:sz w:val="20"/>
                <w:szCs w:val="20"/>
              </w:rPr>
              <w:t>desenvolvimento</w:t>
            </w:r>
          </w:p>
        </w:tc>
      </w:tr>
      <w:tr w:rsidR="00AE5720" w:rsidRPr="00232609" w14:paraId="1A1884FA" w14:textId="77777777" w:rsidTr="00470A77">
        <w:trPr>
          <w:trHeight w:val="255"/>
        </w:trPr>
        <w:tc>
          <w:tcPr>
            <w:tcW w:w="3420" w:type="dxa"/>
            <w:vMerge/>
            <w:tcBorders>
              <w:top w:val="single" w:sz="4" w:space="0" w:color="FFFFFF"/>
              <w:left w:val="single" w:sz="4" w:space="0" w:color="FFFFFF"/>
              <w:bottom w:val="single" w:sz="4" w:space="0" w:color="FFFFFF"/>
              <w:right w:val="single" w:sz="4" w:space="0" w:color="auto"/>
            </w:tcBorders>
            <w:vAlign w:val="center"/>
            <w:hideMark/>
          </w:tcPr>
          <w:p w14:paraId="782CF928"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705F7BAD"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Atividade de extensão </w:t>
            </w:r>
            <w:r w:rsidR="00DA1726" w:rsidRPr="00232609">
              <w:rPr>
                <w:rFonts w:eastAsia="Times New Roman" w:cstheme="minorHAnsi"/>
                <w:sz w:val="20"/>
                <w:szCs w:val="20"/>
                <w:lang w:eastAsia="pt-BR"/>
              </w:rPr>
              <w:t xml:space="preserve">IV: </w:t>
            </w:r>
            <w:r w:rsidRPr="00232609">
              <w:rPr>
                <w:rStyle w:val="added"/>
                <w:rFonts w:cstheme="minorHAnsi"/>
                <w:sz w:val="20"/>
                <w:szCs w:val="20"/>
              </w:rPr>
              <w:t>sustentabilidade</w:t>
            </w:r>
            <w:r w:rsidRPr="00232609">
              <w:rPr>
                <w:rStyle w:val="paraphrase"/>
                <w:rFonts w:cstheme="minorHAnsi"/>
                <w:sz w:val="20"/>
                <w:szCs w:val="20"/>
              </w:rPr>
              <w:t xml:space="preserve"> </w:t>
            </w:r>
            <w:r w:rsidRPr="00232609">
              <w:rPr>
                <w:rStyle w:val="added"/>
                <w:rFonts w:cstheme="minorHAnsi"/>
                <w:sz w:val="20"/>
                <w:szCs w:val="20"/>
              </w:rPr>
              <w:t>em foco</w:t>
            </w:r>
          </w:p>
        </w:tc>
      </w:tr>
      <w:tr w:rsidR="00AE5720" w:rsidRPr="00232609" w14:paraId="43BF5B4B" w14:textId="77777777" w:rsidTr="00470A77">
        <w:trPr>
          <w:trHeight w:val="255"/>
        </w:trPr>
        <w:tc>
          <w:tcPr>
            <w:tcW w:w="3420" w:type="dxa"/>
            <w:vMerge w:val="restart"/>
            <w:tcBorders>
              <w:top w:val="nil"/>
              <w:left w:val="single" w:sz="4" w:space="0" w:color="FFFFFF"/>
              <w:bottom w:val="single" w:sz="4" w:space="0" w:color="FFFFFF"/>
              <w:right w:val="single" w:sz="4" w:space="0" w:color="auto"/>
            </w:tcBorders>
            <w:shd w:val="clear" w:color="000000" w:fill="A5A5A5"/>
            <w:vAlign w:val="center"/>
            <w:hideMark/>
          </w:tcPr>
          <w:p w14:paraId="39B2184D" w14:textId="77777777" w:rsidR="00AE5720" w:rsidRPr="00232609" w:rsidRDefault="00AE5720"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Instrumentos Matemáticos</w:t>
            </w:r>
          </w:p>
        </w:tc>
        <w:tc>
          <w:tcPr>
            <w:tcW w:w="5780" w:type="dxa"/>
            <w:tcBorders>
              <w:top w:val="nil"/>
              <w:left w:val="nil"/>
              <w:bottom w:val="single" w:sz="4" w:space="0" w:color="auto"/>
              <w:right w:val="single" w:sz="4" w:space="0" w:color="auto"/>
            </w:tcBorders>
            <w:vAlign w:val="center"/>
            <w:hideMark/>
          </w:tcPr>
          <w:p w14:paraId="005B25A2"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Instrumentos matemáticos - </w:t>
            </w:r>
            <w:r w:rsidRPr="00232609">
              <w:rPr>
                <w:rStyle w:val="added"/>
                <w:rFonts w:cstheme="minorHAnsi"/>
                <w:sz w:val="20"/>
                <w:szCs w:val="20"/>
              </w:rPr>
              <w:t>ferramentas</w:t>
            </w:r>
            <w:r w:rsidRPr="00232609">
              <w:rPr>
                <w:rStyle w:val="paraphrase"/>
                <w:rFonts w:cstheme="minorHAnsi"/>
                <w:sz w:val="20"/>
                <w:szCs w:val="20"/>
              </w:rPr>
              <w:t xml:space="preserve"> </w:t>
            </w:r>
            <w:r w:rsidRPr="00232609">
              <w:rPr>
                <w:rStyle w:val="added"/>
                <w:rFonts w:cstheme="minorHAnsi"/>
                <w:sz w:val="20"/>
                <w:szCs w:val="20"/>
              </w:rPr>
              <w:t>matemáticas</w:t>
            </w:r>
          </w:p>
        </w:tc>
      </w:tr>
      <w:tr w:rsidR="00AE5720" w:rsidRPr="00232609" w14:paraId="5B5CD004"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1F1E22DE"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622C5F9C"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Matemática aplicada - </w:t>
            </w:r>
            <w:r w:rsidRPr="00232609">
              <w:rPr>
                <w:rStyle w:val="paraphrase"/>
                <w:rFonts w:cstheme="minorHAnsi"/>
                <w:sz w:val="20"/>
                <w:szCs w:val="20"/>
              </w:rPr>
              <w:t xml:space="preserve">matemática </w:t>
            </w:r>
            <w:r w:rsidRPr="00232609">
              <w:rPr>
                <w:rStyle w:val="added"/>
                <w:rFonts w:cstheme="minorHAnsi"/>
                <w:sz w:val="20"/>
                <w:szCs w:val="20"/>
              </w:rPr>
              <w:t>prática</w:t>
            </w:r>
          </w:p>
        </w:tc>
      </w:tr>
      <w:tr w:rsidR="00AE5720" w:rsidRPr="00232609" w14:paraId="18A5A93F"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12A51C52"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633C3AB9"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Matemática financeira aplicada - </w:t>
            </w:r>
            <w:r w:rsidRPr="00232609">
              <w:rPr>
                <w:rStyle w:val="added"/>
                <w:rFonts w:cstheme="minorHAnsi"/>
                <w:sz w:val="20"/>
                <w:szCs w:val="20"/>
              </w:rPr>
              <w:t>finanças</w:t>
            </w:r>
            <w:r w:rsidRPr="00232609">
              <w:rPr>
                <w:rStyle w:val="paraphrase"/>
                <w:rFonts w:cstheme="minorHAnsi"/>
                <w:sz w:val="20"/>
                <w:szCs w:val="20"/>
              </w:rPr>
              <w:t xml:space="preserve"> </w:t>
            </w:r>
            <w:r w:rsidRPr="00232609">
              <w:rPr>
                <w:rStyle w:val="added"/>
                <w:rFonts w:cstheme="minorHAnsi"/>
                <w:sz w:val="20"/>
                <w:szCs w:val="20"/>
              </w:rPr>
              <w:t>aplicadas</w:t>
            </w:r>
            <w:r w:rsidRPr="00232609">
              <w:rPr>
                <w:rStyle w:val="paraphrase"/>
                <w:rFonts w:cstheme="minorHAnsi"/>
                <w:sz w:val="20"/>
                <w:szCs w:val="20"/>
              </w:rPr>
              <w:t xml:space="preserve"> </w:t>
            </w:r>
            <w:r w:rsidRPr="00232609">
              <w:rPr>
                <w:rStyle w:val="added"/>
                <w:rFonts w:cstheme="minorHAnsi"/>
                <w:sz w:val="20"/>
                <w:szCs w:val="20"/>
              </w:rPr>
              <w:t>à matemática</w:t>
            </w:r>
          </w:p>
        </w:tc>
      </w:tr>
      <w:tr w:rsidR="00AE5720" w:rsidRPr="00232609" w14:paraId="0BF06031"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265A87CA"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7A18292B"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Análise multivariada de dados</w:t>
            </w:r>
          </w:p>
        </w:tc>
      </w:tr>
      <w:tr w:rsidR="00AE5720" w:rsidRPr="00232609" w14:paraId="65DFEF11"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1FA6FE29"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647133DF"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Calculo atuarial (optativo)</w:t>
            </w:r>
          </w:p>
        </w:tc>
      </w:tr>
      <w:tr w:rsidR="00AE5720" w:rsidRPr="00232609" w14:paraId="7597C628" w14:textId="77777777" w:rsidTr="00470A77">
        <w:trPr>
          <w:trHeight w:val="255"/>
        </w:trPr>
        <w:tc>
          <w:tcPr>
            <w:tcW w:w="3420" w:type="dxa"/>
            <w:vMerge w:val="restart"/>
            <w:tcBorders>
              <w:top w:val="nil"/>
              <w:left w:val="single" w:sz="4" w:space="0" w:color="FFFFFF"/>
              <w:bottom w:val="single" w:sz="4" w:space="0" w:color="FFFFFF"/>
              <w:right w:val="single" w:sz="4" w:space="0" w:color="auto"/>
            </w:tcBorders>
            <w:shd w:val="clear" w:color="000000" w:fill="A5A5A5"/>
            <w:vAlign w:val="center"/>
            <w:hideMark/>
          </w:tcPr>
          <w:p w14:paraId="5AE33F15" w14:textId="77777777" w:rsidR="00AE5720" w:rsidRPr="00232609" w:rsidRDefault="00AE5720"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Ciências Sociais Aplicadas - Direito</w:t>
            </w:r>
          </w:p>
        </w:tc>
        <w:tc>
          <w:tcPr>
            <w:tcW w:w="5780" w:type="dxa"/>
            <w:tcBorders>
              <w:top w:val="nil"/>
              <w:left w:val="nil"/>
              <w:bottom w:val="single" w:sz="4" w:space="0" w:color="auto"/>
              <w:right w:val="single" w:sz="4" w:space="0" w:color="auto"/>
            </w:tcBorders>
            <w:vAlign w:val="center"/>
            <w:hideMark/>
          </w:tcPr>
          <w:p w14:paraId="5AF7F5A6"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Fundamentos de </w:t>
            </w:r>
            <w:r w:rsidR="00913B4F" w:rsidRPr="00232609">
              <w:rPr>
                <w:rFonts w:eastAsia="Times New Roman" w:cstheme="minorHAnsi"/>
                <w:sz w:val="20"/>
                <w:szCs w:val="20"/>
                <w:lang w:eastAsia="pt-BR"/>
              </w:rPr>
              <w:t>ciências</w:t>
            </w:r>
            <w:r w:rsidRPr="00232609">
              <w:rPr>
                <w:rFonts w:eastAsia="Times New Roman" w:cstheme="minorHAnsi"/>
                <w:sz w:val="20"/>
                <w:szCs w:val="20"/>
                <w:lang w:eastAsia="pt-BR"/>
              </w:rPr>
              <w:t xml:space="preserve"> </w:t>
            </w:r>
            <w:r w:rsidR="00913B4F" w:rsidRPr="00232609">
              <w:rPr>
                <w:rFonts w:eastAsia="Times New Roman" w:cstheme="minorHAnsi"/>
                <w:sz w:val="20"/>
                <w:szCs w:val="20"/>
                <w:lang w:eastAsia="pt-BR"/>
              </w:rPr>
              <w:t>jurídicas</w:t>
            </w:r>
            <w:r w:rsidRPr="00232609">
              <w:rPr>
                <w:rFonts w:eastAsia="Times New Roman" w:cstheme="minorHAnsi"/>
                <w:sz w:val="20"/>
                <w:szCs w:val="20"/>
                <w:lang w:eastAsia="pt-BR"/>
              </w:rPr>
              <w:t xml:space="preserve"> - </w:t>
            </w:r>
            <w:r w:rsidRPr="00232609">
              <w:rPr>
                <w:rStyle w:val="added"/>
                <w:rFonts w:cstheme="minorHAnsi"/>
                <w:sz w:val="20"/>
                <w:szCs w:val="20"/>
              </w:rPr>
              <w:t>princípios</w:t>
            </w:r>
            <w:r w:rsidRPr="00232609">
              <w:rPr>
                <w:rStyle w:val="paraphrase"/>
                <w:rFonts w:cstheme="minorHAnsi"/>
                <w:sz w:val="20"/>
                <w:szCs w:val="20"/>
              </w:rPr>
              <w:t xml:space="preserve"> </w:t>
            </w:r>
            <w:r w:rsidRPr="00232609">
              <w:rPr>
                <w:rStyle w:val="added"/>
                <w:rFonts w:cstheme="minorHAnsi"/>
                <w:sz w:val="20"/>
                <w:szCs w:val="20"/>
              </w:rPr>
              <w:t>das</w:t>
            </w:r>
            <w:r w:rsidRPr="00232609">
              <w:rPr>
                <w:rStyle w:val="paraphrase"/>
                <w:rFonts w:cstheme="minorHAnsi"/>
                <w:sz w:val="20"/>
                <w:szCs w:val="20"/>
              </w:rPr>
              <w:t xml:space="preserve"> </w:t>
            </w:r>
            <w:r w:rsidRPr="00232609">
              <w:rPr>
                <w:rStyle w:val="added"/>
                <w:rFonts w:cstheme="minorHAnsi"/>
                <w:sz w:val="20"/>
                <w:szCs w:val="20"/>
              </w:rPr>
              <w:t>ciências</w:t>
            </w:r>
            <w:r w:rsidRPr="00232609">
              <w:rPr>
                <w:rStyle w:val="paraphrase"/>
                <w:rFonts w:cstheme="minorHAnsi"/>
                <w:sz w:val="20"/>
                <w:szCs w:val="20"/>
              </w:rPr>
              <w:t xml:space="preserve"> </w:t>
            </w:r>
            <w:r w:rsidRPr="00232609">
              <w:rPr>
                <w:rStyle w:val="added"/>
                <w:rFonts w:cstheme="minorHAnsi"/>
                <w:sz w:val="20"/>
                <w:szCs w:val="20"/>
              </w:rPr>
              <w:t>jurídicas</w:t>
            </w:r>
          </w:p>
        </w:tc>
      </w:tr>
      <w:tr w:rsidR="00AE5720" w:rsidRPr="00232609" w14:paraId="0CACB901"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5A99D91A"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5B2A9BED"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Normas e práticas tributárias - </w:t>
            </w:r>
            <w:r w:rsidRPr="00232609">
              <w:rPr>
                <w:rStyle w:val="added"/>
                <w:rFonts w:cstheme="minorHAnsi"/>
                <w:sz w:val="20"/>
                <w:szCs w:val="20"/>
              </w:rPr>
              <w:t>regras</w:t>
            </w:r>
            <w:r w:rsidRPr="00232609">
              <w:rPr>
                <w:rStyle w:val="paraphrase"/>
                <w:rFonts w:cstheme="minorHAnsi"/>
                <w:sz w:val="20"/>
                <w:szCs w:val="20"/>
              </w:rPr>
              <w:t xml:space="preserve"> e </w:t>
            </w:r>
            <w:r w:rsidRPr="00232609">
              <w:rPr>
                <w:rStyle w:val="added"/>
                <w:rFonts w:cstheme="minorHAnsi"/>
                <w:sz w:val="20"/>
                <w:szCs w:val="20"/>
              </w:rPr>
              <w:t>procedimentos</w:t>
            </w:r>
            <w:r w:rsidRPr="00232609">
              <w:rPr>
                <w:rStyle w:val="paraphrase"/>
                <w:rFonts w:cstheme="minorHAnsi"/>
                <w:sz w:val="20"/>
                <w:szCs w:val="20"/>
              </w:rPr>
              <w:t xml:space="preserve"> </w:t>
            </w:r>
            <w:r w:rsidRPr="00232609">
              <w:rPr>
                <w:rStyle w:val="added"/>
                <w:rFonts w:cstheme="minorHAnsi"/>
                <w:sz w:val="20"/>
                <w:szCs w:val="20"/>
              </w:rPr>
              <w:t>fiscais</w:t>
            </w:r>
          </w:p>
        </w:tc>
      </w:tr>
      <w:tr w:rsidR="00AE5720" w:rsidRPr="00232609" w14:paraId="59768CEF"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59421009"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566E1DB5"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Gestão tributária - </w:t>
            </w:r>
            <w:r w:rsidRPr="00232609">
              <w:rPr>
                <w:rStyle w:val="added"/>
                <w:rFonts w:cstheme="minorHAnsi"/>
                <w:sz w:val="20"/>
                <w:szCs w:val="20"/>
              </w:rPr>
              <w:t>administração</w:t>
            </w:r>
            <w:r w:rsidRPr="00232609">
              <w:rPr>
                <w:rStyle w:val="paraphrase"/>
                <w:rFonts w:cstheme="minorHAnsi"/>
                <w:sz w:val="20"/>
                <w:szCs w:val="20"/>
              </w:rPr>
              <w:t xml:space="preserve"> </w:t>
            </w:r>
            <w:r w:rsidRPr="00232609">
              <w:rPr>
                <w:rStyle w:val="added"/>
                <w:rFonts w:cstheme="minorHAnsi"/>
                <w:sz w:val="20"/>
                <w:szCs w:val="20"/>
              </w:rPr>
              <w:t>fiscal</w:t>
            </w:r>
          </w:p>
        </w:tc>
      </w:tr>
      <w:tr w:rsidR="00AE5720" w:rsidRPr="00232609" w14:paraId="35EFC48D" w14:textId="77777777" w:rsidTr="00470A77">
        <w:trPr>
          <w:trHeight w:val="255"/>
        </w:trPr>
        <w:tc>
          <w:tcPr>
            <w:tcW w:w="3420" w:type="dxa"/>
            <w:vMerge w:val="restart"/>
            <w:tcBorders>
              <w:top w:val="nil"/>
              <w:left w:val="single" w:sz="4" w:space="0" w:color="FFFFFF"/>
              <w:bottom w:val="single" w:sz="4" w:space="0" w:color="FFFFFF"/>
              <w:right w:val="single" w:sz="4" w:space="0" w:color="auto"/>
            </w:tcBorders>
            <w:shd w:val="clear" w:color="000000" w:fill="A5A5A5"/>
            <w:vAlign w:val="center"/>
            <w:hideMark/>
          </w:tcPr>
          <w:p w14:paraId="3409810B" w14:textId="77777777" w:rsidR="00AE5720" w:rsidRPr="00232609" w:rsidRDefault="00AE5720"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Ciências Sociais Aplicadas - Administração</w:t>
            </w:r>
          </w:p>
        </w:tc>
        <w:tc>
          <w:tcPr>
            <w:tcW w:w="5780" w:type="dxa"/>
            <w:tcBorders>
              <w:top w:val="nil"/>
              <w:left w:val="nil"/>
              <w:bottom w:val="single" w:sz="4" w:space="0" w:color="auto"/>
              <w:right w:val="single" w:sz="4" w:space="0" w:color="auto"/>
            </w:tcBorders>
            <w:vAlign w:val="center"/>
            <w:hideMark/>
          </w:tcPr>
          <w:p w14:paraId="6BA86320"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Práticas administrativas - </w:t>
            </w:r>
            <w:r w:rsidRPr="00232609">
              <w:rPr>
                <w:rStyle w:val="added"/>
                <w:rFonts w:cstheme="minorHAnsi"/>
                <w:sz w:val="20"/>
                <w:szCs w:val="20"/>
              </w:rPr>
              <w:t>atividades</w:t>
            </w:r>
            <w:r w:rsidRPr="00232609">
              <w:rPr>
                <w:rStyle w:val="paraphrase"/>
                <w:rFonts w:cstheme="minorHAnsi"/>
                <w:sz w:val="20"/>
                <w:szCs w:val="20"/>
              </w:rPr>
              <w:t xml:space="preserve"> administrativas</w:t>
            </w:r>
          </w:p>
        </w:tc>
      </w:tr>
      <w:tr w:rsidR="00AE5720" w:rsidRPr="00232609" w14:paraId="6135B22F"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4A542DDD"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1A704C8E"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Relações humanas nas organizações - </w:t>
            </w:r>
            <w:r w:rsidRPr="00232609">
              <w:rPr>
                <w:rStyle w:val="added"/>
                <w:rFonts w:cstheme="minorHAnsi"/>
                <w:sz w:val="20"/>
                <w:szCs w:val="20"/>
              </w:rPr>
              <w:t>interações</w:t>
            </w:r>
            <w:r w:rsidRPr="00232609">
              <w:rPr>
                <w:rStyle w:val="paraphrase"/>
                <w:rFonts w:cstheme="minorHAnsi"/>
                <w:sz w:val="20"/>
                <w:szCs w:val="20"/>
              </w:rPr>
              <w:t xml:space="preserve"> humanas </w:t>
            </w:r>
            <w:r w:rsidRPr="00232609">
              <w:rPr>
                <w:rStyle w:val="added"/>
                <w:rFonts w:cstheme="minorHAnsi"/>
                <w:sz w:val="20"/>
                <w:szCs w:val="20"/>
              </w:rPr>
              <w:t>no</w:t>
            </w:r>
            <w:r w:rsidRPr="00232609">
              <w:rPr>
                <w:rStyle w:val="paraphrase"/>
                <w:rFonts w:cstheme="minorHAnsi"/>
                <w:sz w:val="20"/>
                <w:szCs w:val="20"/>
              </w:rPr>
              <w:t xml:space="preserve"> </w:t>
            </w:r>
            <w:r w:rsidRPr="00232609">
              <w:rPr>
                <w:rStyle w:val="added"/>
                <w:rFonts w:cstheme="minorHAnsi"/>
                <w:sz w:val="20"/>
                <w:szCs w:val="20"/>
              </w:rPr>
              <w:t>ambiente organizacional</w:t>
            </w:r>
          </w:p>
        </w:tc>
      </w:tr>
      <w:tr w:rsidR="00AE5720" w:rsidRPr="00232609" w14:paraId="06571851"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6401A3AB"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2DF0B4DC"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Finanças corporativas - </w:t>
            </w:r>
            <w:r w:rsidRPr="00232609">
              <w:rPr>
                <w:rStyle w:val="added"/>
                <w:rFonts w:cstheme="minorHAnsi"/>
                <w:sz w:val="20"/>
                <w:szCs w:val="20"/>
              </w:rPr>
              <w:t>gestão</w:t>
            </w:r>
            <w:r w:rsidRPr="00232609">
              <w:rPr>
                <w:rStyle w:val="paraphrase"/>
                <w:rFonts w:cstheme="minorHAnsi"/>
                <w:sz w:val="20"/>
                <w:szCs w:val="20"/>
              </w:rPr>
              <w:t xml:space="preserve"> </w:t>
            </w:r>
            <w:r w:rsidRPr="00232609">
              <w:rPr>
                <w:rStyle w:val="added"/>
                <w:rFonts w:cstheme="minorHAnsi"/>
                <w:sz w:val="20"/>
                <w:szCs w:val="20"/>
              </w:rPr>
              <w:t>financeira empresarial</w:t>
            </w:r>
          </w:p>
        </w:tc>
      </w:tr>
      <w:tr w:rsidR="00AE5720" w:rsidRPr="00232609" w14:paraId="7B7380B8"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564C9E56"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54632AF3"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Mercado financeiro - </w:t>
            </w:r>
            <w:r w:rsidRPr="00232609">
              <w:rPr>
                <w:rStyle w:val="added"/>
                <w:rFonts w:cstheme="minorHAnsi"/>
                <w:sz w:val="20"/>
                <w:szCs w:val="20"/>
              </w:rPr>
              <w:t>setor</w:t>
            </w:r>
            <w:r w:rsidRPr="00232609">
              <w:rPr>
                <w:rStyle w:val="paraphrase"/>
                <w:rFonts w:cstheme="minorHAnsi"/>
                <w:sz w:val="20"/>
                <w:szCs w:val="20"/>
              </w:rPr>
              <w:t xml:space="preserve"> financeiro</w:t>
            </w:r>
          </w:p>
        </w:tc>
      </w:tr>
      <w:tr w:rsidR="00AE5720" w:rsidRPr="00232609" w14:paraId="057F7B55"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191E07E2"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30213874"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Atividade de extensão v: mercado - </w:t>
            </w:r>
          </w:p>
        </w:tc>
      </w:tr>
      <w:tr w:rsidR="00AE5720" w:rsidRPr="00232609" w14:paraId="1C1524CB"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06AB2068"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6E06F5EB"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Atividade de extensão vi: mercado</w:t>
            </w:r>
          </w:p>
        </w:tc>
      </w:tr>
      <w:tr w:rsidR="00AE5720" w:rsidRPr="00232609" w14:paraId="0386E2FC" w14:textId="77777777" w:rsidTr="00470A77">
        <w:trPr>
          <w:trHeight w:val="255"/>
        </w:trPr>
        <w:tc>
          <w:tcPr>
            <w:tcW w:w="3420" w:type="dxa"/>
            <w:vMerge w:val="restart"/>
            <w:tcBorders>
              <w:top w:val="nil"/>
              <w:left w:val="single" w:sz="4" w:space="0" w:color="FFFFFF"/>
              <w:bottom w:val="single" w:sz="4" w:space="0" w:color="FFFFFF"/>
              <w:right w:val="single" w:sz="4" w:space="0" w:color="auto"/>
            </w:tcBorders>
            <w:shd w:val="clear" w:color="000000" w:fill="A5A5A5"/>
            <w:vAlign w:val="center"/>
            <w:hideMark/>
          </w:tcPr>
          <w:p w14:paraId="7231534A" w14:textId="77777777" w:rsidR="00AE5720" w:rsidRPr="00232609" w:rsidRDefault="00AE5720"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Ciências Sociais Aplicadas - Economia</w:t>
            </w:r>
          </w:p>
        </w:tc>
        <w:tc>
          <w:tcPr>
            <w:tcW w:w="5780" w:type="dxa"/>
            <w:tcBorders>
              <w:top w:val="nil"/>
              <w:left w:val="nil"/>
              <w:bottom w:val="single" w:sz="4" w:space="0" w:color="auto"/>
              <w:right w:val="single" w:sz="4" w:space="0" w:color="auto"/>
            </w:tcBorders>
            <w:vAlign w:val="center"/>
            <w:hideMark/>
          </w:tcPr>
          <w:p w14:paraId="69552C06" w14:textId="77777777" w:rsidR="00AE5720" w:rsidRPr="00232609" w:rsidRDefault="00913B4F"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Políticas</w:t>
            </w:r>
            <w:r w:rsidR="005C021A" w:rsidRPr="00232609">
              <w:rPr>
                <w:rFonts w:eastAsia="Times New Roman" w:cstheme="minorHAnsi"/>
                <w:sz w:val="20"/>
                <w:szCs w:val="20"/>
                <w:lang w:eastAsia="pt-BR"/>
              </w:rPr>
              <w:t xml:space="preserve"> econômicas - </w:t>
            </w:r>
            <w:r w:rsidR="005C021A" w:rsidRPr="00232609">
              <w:rPr>
                <w:rStyle w:val="added"/>
                <w:rFonts w:cstheme="minorHAnsi"/>
                <w:sz w:val="20"/>
                <w:szCs w:val="20"/>
              </w:rPr>
              <w:t>políticas</w:t>
            </w:r>
            <w:r w:rsidR="005C021A" w:rsidRPr="00232609">
              <w:rPr>
                <w:rStyle w:val="paraphrase"/>
                <w:rFonts w:cstheme="minorHAnsi"/>
                <w:sz w:val="20"/>
                <w:szCs w:val="20"/>
              </w:rPr>
              <w:t xml:space="preserve"> </w:t>
            </w:r>
            <w:r w:rsidR="005C021A" w:rsidRPr="00232609">
              <w:rPr>
                <w:rStyle w:val="added"/>
                <w:rFonts w:cstheme="minorHAnsi"/>
                <w:sz w:val="20"/>
                <w:szCs w:val="20"/>
              </w:rPr>
              <w:t>financeiras</w:t>
            </w:r>
          </w:p>
        </w:tc>
      </w:tr>
      <w:tr w:rsidR="00AE5720" w:rsidRPr="00232609" w14:paraId="11D4B924"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68BE9A3D"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732FF4F1"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Estratégias econômicas empresariais - </w:t>
            </w:r>
            <w:r w:rsidRPr="00232609">
              <w:rPr>
                <w:rStyle w:val="added"/>
                <w:rFonts w:cstheme="minorHAnsi"/>
                <w:sz w:val="20"/>
                <w:szCs w:val="20"/>
              </w:rPr>
              <w:t>táticas</w:t>
            </w:r>
            <w:r w:rsidRPr="00232609">
              <w:rPr>
                <w:rStyle w:val="paraphrase"/>
                <w:rFonts w:cstheme="minorHAnsi"/>
                <w:sz w:val="20"/>
                <w:szCs w:val="20"/>
              </w:rPr>
              <w:t xml:space="preserve"> </w:t>
            </w:r>
            <w:r w:rsidRPr="00232609">
              <w:rPr>
                <w:rStyle w:val="added"/>
                <w:rFonts w:cstheme="minorHAnsi"/>
                <w:sz w:val="20"/>
                <w:szCs w:val="20"/>
              </w:rPr>
              <w:t>financeiras</w:t>
            </w:r>
            <w:r w:rsidRPr="00232609">
              <w:rPr>
                <w:rStyle w:val="paraphrase"/>
                <w:rFonts w:cstheme="minorHAnsi"/>
                <w:sz w:val="20"/>
                <w:szCs w:val="20"/>
              </w:rPr>
              <w:t xml:space="preserve"> </w:t>
            </w:r>
            <w:r w:rsidRPr="00232609">
              <w:rPr>
                <w:rStyle w:val="added"/>
                <w:rFonts w:cstheme="minorHAnsi"/>
                <w:sz w:val="20"/>
                <w:szCs w:val="20"/>
              </w:rPr>
              <w:t>para negócios</w:t>
            </w:r>
          </w:p>
        </w:tc>
      </w:tr>
      <w:tr w:rsidR="00AE5720" w:rsidRPr="00232609" w14:paraId="297EC50E" w14:textId="77777777" w:rsidTr="00470A77">
        <w:trPr>
          <w:trHeight w:val="255"/>
        </w:trPr>
        <w:tc>
          <w:tcPr>
            <w:tcW w:w="3420" w:type="dxa"/>
            <w:vMerge w:val="restart"/>
            <w:tcBorders>
              <w:top w:val="nil"/>
              <w:left w:val="single" w:sz="4" w:space="0" w:color="FFFFFF"/>
              <w:bottom w:val="single" w:sz="4" w:space="0" w:color="FFFFFF"/>
              <w:right w:val="single" w:sz="4" w:space="0" w:color="auto"/>
            </w:tcBorders>
            <w:shd w:val="clear" w:color="000000" w:fill="A5A5A5"/>
            <w:noWrap/>
            <w:vAlign w:val="center"/>
            <w:hideMark/>
          </w:tcPr>
          <w:p w14:paraId="28CF49A9" w14:textId="77777777" w:rsidR="00AE5720" w:rsidRPr="00232609" w:rsidRDefault="00AE5720"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Estudos Independentes</w:t>
            </w:r>
          </w:p>
        </w:tc>
        <w:tc>
          <w:tcPr>
            <w:tcW w:w="5780" w:type="dxa"/>
            <w:tcBorders>
              <w:top w:val="nil"/>
              <w:left w:val="nil"/>
              <w:bottom w:val="single" w:sz="4" w:space="0" w:color="auto"/>
              <w:right w:val="single" w:sz="4" w:space="0" w:color="auto"/>
            </w:tcBorders>
            <w:vAlign w:val="center"/>
            <w:hideMark/>
          </w:tcPr>
          <w:p w14:paraId="334998FC"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Eletiva i</w:t>
            </w:r>
          </w:p>
        </w:tc>
      </w:tr>
      <w:tr w:rsidR="00AE5720" w:rsidRPr="00232609" w14:paraId="71F97267"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7F5A64D4"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49DB0271"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Atividade de extensão vii: </w:t>
            </w:r>
            <w:r w:rsidRPr="00232609">
              <w:rPr>
                <w:rStyle w:val="added"/>
                <w:rFonts w:cstheme="minorHAnsi"/>
                <w:sz w:val="20"/>
                <w:szCs w:val="20"/>
              </w:rPr>
              <w:t>abrangência</w:t>
            </w:r>
            <w:r w:rsidRPr="00232609">
              <w:rPr>
                <w:rStyle w:val="paraphrase"/>
                <w:rFonts w:cstheme="minorHAnsi"/>
                <w:sz w:val="20"/>
                <w:szCs w:val="20"/>
              </w:rPr>
              <w:t xml:space="preserve"> de atuação e ética</w:t>
            </w:r>
          </w:p>
        </w:tc>
      </w:tr>
      <w:tr w:rsidR="00AE5720" w:rsidRPr="00232609" w14:paraId="3AABBD30" w14:textId="77777777" w:rsidTr="00470A77">
        <w:trPr>
          <w:trHeight w:val="255"/>
        </w:trPr>
        <w:tc>
          <w:tcPr>
            <w:tcW w:w="3420" w:type="dxa"/>
            <w:vMerge/>
            <w:tcBorders>
              <w:top w:val="nil"/>
              <w:left w:val="single" w:sz="4" w:space="0" w:color="FFFFFF"/>
              <w:bottom w:val="single" w:sz="4" w:space="0" w:color="FFFFFF"/>
              <w:right w:val="single" w:sz="4" w:space="0" w:color="auto"/>
            </w:tcBorders>
            <w:vAlign w:val="center"/>
            <w:hideMark/>
          </w:tcPr>
          <w:p w14:paraId="09A6D2F5" w14:textId="77777777" w:rsidR="00AE5720" w:rsidRPr="00232609" w:rsidRDefault="00AE5720" w:rsidP="00617569">
            <w:pPr>
              <w:spacing w:after="0" w:line="240" w:lineRule="auto"/>
              <w:rPr>
                <w:rFonts w:eastAsia="Times New Roman" w:cstheme="minorHAnsi"/>
                <w:sz w:val="20"/>
                <w:szCs w:val="20"/>
                <w:lang w:eastAsia="pt-BR"/>
              </w:rPr>
            </w:pPr>
          </w:p>
        </w:tc>
        <w:tc>
          <w:tcPr>
            <w:tcW w:w="5780" w:type="dxa"/>
            <w:tcBorders>
              <w:top w:val="nil"/>
              <w:left w:val="nil"/>
              <w:bottom w:val="single" w:sz="4" w:space="0" w:color="auto"/>
              <w:right w:val="single" w:sz="4" w:space="0" w:color="auto"/>
            </w:tcBorders>
            <w:vAlign w:val="center"/>
            <w:hideMark/>
          </w:tcPr>
          <w:p w14:paraId="5FF7A617" w14:textId="77777777" w:rsidR="00AE5720" w:rsidRPr="00232609" w:rsidRDefault="005C021A" w:rsidP="00617569">
            <w:pPr>
              <w:spacing w:after="0" w:line="240" w:lineRule="auto"/>
              <w:rPr>
                <w:rFonts w:eastAsia="Times New Roman" w:cstheme="minorHAnsi"/>
                <w:sz w:val="20"/>
                <w:szCs w:val="20"/>
                <w:lang w:eastAsia="pt-BR"/>
              </w:rPr>
            </w:pPr>
            <w:r w:rsidRPr="00232609">
              <w:rPr>
                <w:rFonts w:eastAsia="Times New Roman" w:cstheme="minorHAnsi"/>
                <w:sz w:val="20"/>
                <w:szCs w:val="20"/>
                <w:lang w:eastAsia="pt-BR"/>
              </w:rPr>
              <w:t xml:space="preserve">Atividade de extensão vii: </w:t>
            </w:r>
            <w:r w:rsidRPr="00232609">
              <w:rPr>
                <w:rStyle w:val="added"/>
                <w:rFonts w:cstheme="minorHAnsi"/>
                <w:sz w:val="20"/>
                <w:szCs w:val="20"/>
              </w:rPr>
              <w:t>abrangência</w:t>
            </w:r>
            <w:r w:rsidRPr="00232609">
              <w:rPr>
                <w:rStyle w:val="paraphrase"/>
                <w:rFonts w:cstheme="minorHAnsi"/>
                <w:sz w:val="20"/>
                <w:szCs w:val="20"/>
              </w:rPr>
              <w:t xml:space="preserve"> de atuação e ética</w:t>
            </w:r>
          </w:p>
        </w:tc>
      </w:tr>
    </w:tbl>
    <w:p w14:paraId="6985A570" w14:textId="77777777" w:rsidR="00AE5720" w:rsidRPr="00232609" w:rsidRDefault="00AE5720" w:rsidP="00617569">
      <w:pPr>
        <w:rPr>
          <w:rFonts w:cstheme="minorHAnsi"/>
          <w:sz w:val="20"/>
          <w:szCs w:val="20"/>
        </w:rPr>
      </w:pPr>
    </w:p>
    <w:p w14:paraId="4728B312" w14:textId="77777777" w:rsidR="00AE5720" w:rsidRPr="00232609" w:rsidRDefault="00AE5720" w:rsidP="00617569">
      <w:pPr>
        <w:rPr>
          <w:rFonts w:cstheme="minorHAnsi"/>
          <w:sz w:val="20"/>
          <w:szCs w:val="20"/>
        </w:rPr>
      </w:pPr>
    </w:p>
    <w:p w14:paraId="7F6A9D44" w14:textId="77777777" w:rsidR="00AE5720" w:rsidRPr="00232609" w:rsidRDefault="00AE5720" w:rsidP="00617569">
      <w:pPr>
        <w:rPr>
          <w:rFonts w:cstheme="minorHAnsi"/>
          <w:sz w:val="20"/>
          <w:szCs w:val="20"/>
        </w:rPr>
      </w:pPr>
    </w:p>
    <w:p w14:paraId="382030D7" w14:textId="77777777" w:rsidR="00AE5720" w:rsidRPr="00232609" w:rsidRDefault="00AE5720" w:rsidP="00617569">
      <w:pPr>
        <w:rPr>
          <w:rFonts w:cstheme="minorHAnsi"/>
          <w:sz w:val="20"/>
          <w:szCs w:val="20"/>
        </w:rPr>
      </w:pPr>
    </w:p>
    <w:p w14:paraId="45FE7AC0" w14:textId="77777777" w:rsidR="00AE5720" w:rsidRPr="00232609" w:rsidRDefault="00AE5720" w:rsidP="00617569">
      <w:pPr>
        <w:pStyle w:val="Ttulo1"/>
        <w:rPr>
          <w:rFonts w:asciiTheme="minorHAnsi" w:hAnsiTheme="minorHAnsi" w:cstheme="minorHAnsi"/>
          <w:color w:val="auto"/>
          <w:sz w:val="20"/>
          <w:szCs w:val="20"/>
        </w:rPr>
      </w:pPr>
      <w:bookmarkStart w:id="2" w:name="_Toc200928938"/>
      <w:bookmarkStart w:id="3" w:name="_Toc211924756"/>
      <w:r w:rsidRPr="00232609">
        <w:rPr>
          <w:rFonts w:asciiTheme="minorHAnsi" w:hAnsiTheme="minorHAnsi" w:cstheme="minorHAnsi"/>
          <w:color w:val="auto"/>
          <w:sz w:val="20"/>
          <w:szCs w:val="20"/>
        </w:rPr>
        <w:lastRenderedPageBreak/>
        <w:t>Objetivos do Curso Proposto</w:t>
      </w:r>
      <w:bookmarkEnd w:id="2"/>
      <w:bookmarkEnd w:id="3"/>
    </w:p>
    <w:p w14:paraId="4EB7FF00" w14:textId="77777777" w:rsidR="00AE5720" w:rsidRPr="00232609" w:rsidRDefault="00AE5720" w:rsidP="00617569">
      <w:pPr>
        <w:spacing w:before="100" w:beforeAutospacing="1" w:after="100" w:afterAutospacing="1" w:line="240" w:lineRule="auto"/>
        <w:rPr>
          <w:rFonts w:eastAsia="Times New Roman" w:cstheme="minorHAnsi"/>
          <w:sz w:val="20"/>
          <w:szCs w:val="20"/>
          <w:lang w:eastAsia="pt-BR"/>
        </w:rPr>
      </w:pPr>
      <w:r w:rsidRPr="00232609">
        <w:rPr>
          <w:rFonts w:eastAsia="Times New Roman" w:cstheme="minorHAnsi"/>
          <w:sz w:val="20"/>
          <w:szCs w:val="20"/>
          <w:lang w:eastAsia="pt-BR"/>
        </w:rPr>
        <w:t>O programa de Ciências Contábeis tem como meta formar profissionais cidadãos, habilitados a integrar conhecimentos que os permitam entender e lidar com os desafios atuais da sociedade. Isso se dá através do estímulo à pesquisa científica e do desenvolvimento de uma postura empreendedora, priorizando a ética e a sustentabilidade.</w:t>
      </w:r>
    </w:p>
    <w:p w14:paraId="03BE8862" w14:textId="77777777" w:rsidR="00AE5720" w:rsidRPr="00232609" w:rsidRDefault="00AE5720" w:rsidP="00617569">
      <w:pPr>
        <w:spacing w:before="100" w:beforeAutospacing="1" w:after="100" w:afterAutospacing="1" w:line="240" w:lineRule="auto"/>
        <w:rPr>
          <w:rFonts w:eastAsia="Times New Roman" w:cstheme="minorHAnsi"/>
          <w:sz w:val="20"/>
          <w:szCs w:val="20"/>
          <w:lang w:eastAsia="pt-BR"/>
        </w:rPr>
      </w:pPr>
      <w:r w:rsidRPr="00232609">
        <w:rPr>
          <w:rFonts w:eastAsia="Times New Roman" w:cstheme="minorHAnsi"/>
          <w:sz w:val="20"/>
          <w:szCs w:val="20"/>
          <w:lang w:eastAsia="pt-BR"/>
        </w:rPr>
        <w:t>Os programas educacionais precisam se empenhar em formar profissionais que priorizem princípios relacionados ao meio ambiente, à sociedade e à gestão, alinhando-se à Agenda ESG (</w:t>
      </w:r>
      <w:r w:rsidR="00470A77" w:rsidRPr="00232609">
        <w:rPr>
          <w:rFonts w:eastAsia="Times New Roman" w:cstheme="minorHAnsi"/>
          <w:sz w:val="20"/>
          <w:szCs w:val="20"/>
          <w:lang w:eastAsia="pt-BR"/>
        </w:rPr>
        <w:t>Ambiental Social</w:t>
      </w:r>
      <w:r w:rsidRPr="00232609">
        <w:rPr>
          <w:rFonts w:eastAsia="Times New Roman" w:cstheme="minorHAnsi"/>
          <w:sz w:val="20"/>
          <w:szCs w:val="20"/>
          <w:lang w:eastAsia="pt-BR"/>
        </w:rPr>
        <w:t xml:space="preserve"> e Governança).</w:t>
      </w:r>
    </w:p>
    <w:p w14:paraId="3F82C1DD" w14:textId="77777777" w:rsidR="00AE5720" w:rsidRPr="00232609" w:rsidRDefault="00AE5720" w:rsidP="00617569">
      <w:pPr>
        <w:spacing w:before="100" w:beforeAutospacing="1" w:after="100" w:afterAutospacing="1" w:line="240" w:lineRule="auto"/>
        <w:rPr>
          <w:rFonts w:eastAsia="Times New Roman" w:cstheme="minorHAnsi"/>
          <w:sz w:val="20"/>
          <w:szCs w:val="20"/>
          <w:lang w:eastAsia="pt-BR"/>
        </w:rPr>
      </w:pPr>
      <w:r w:rsidRPr="00232609">
        <w:rPr>
          <w:rFonts w:eastAsia="Times New Roman" w:cstheme="minorHAnsi"/>
          <w:sz w:val="20"/>
          <w:szCs w:val="20"/>
          <w:lang w:eastAsia="pt-BR"/>
        </w:rPr>
        <w:t>Entender a formação profissional como um processo constante de aprendizado, que é autônomo e duradouro, enfatizando o crescimento criativo e empreendedor, fundamentado nos princípios de responsabilidade social e ambiental, além de valorizar a diversidade e a dignidade humana.</w:t>
      </w:r>
    </w:p>
    <w:p w14:paraId="1653FFD9" w14:textId="77777777" w:rsidR="00AE5720" w:rsidRPr="00232609" w:rsidRDefault="00AE5720" w:rsidP="00617569">
      <w:pPr>
        <w:spacing w:before="100" w:beforeAutospacing="1" w:after="100" w:afterAutospacing="1" w:line="240" w:lineRule="auto"/>
        <w:rPr>
          <w:rFonts w:eastAsia="Times New Roman" w:cstheme="minorHAnsi"/>
          <w:sz w:val="20"/>
          <w:szCs w:val="20"/>
          <w:lang w:eastAsia="pt-BR"/>
        </w:rPr>
      </w:pPr>
      <w:r w:rsidRPr="00232609">
        <w:rPr>
          <w:rFonts w:eastAsia="Times New Roman" w:cstheme="minorHAnsi"/>
          <w:sz w:val="20"/>
          <w:szCs w:val="20"/>
          <w:lang w:eastAsia="pt-BR"/>
        </w:rPr>
        <w:t>A estratégia educacional precisa se alinhar às inovações tecnológicas e preparar os alunos para as novas tecnologias e o mundo digital, que impactam significativamente as carreiras, assim como os saberes teóricos e práticos exigidos no exercício profissional. Isso permitirá que os graduados adotem uma postura crítica em relação à interação entre ciência, tecnologia e sociedade. Os alunos aprimorarão sua capacidade crítica, se concentrarão na resolução de problemas, adquirirão conhecimentos inter e transdisciplinares e desenvolverão habilidades de comunicação mais eficazes.</w:t>
      </w:r>
    </w:p>
    <w:p w14:paraId="2F8AE307" w14:textId="77777777" w:rsidR="00AE5720" w:rsidRPr="00232609" w:rsidRDefault="00AE5720" w:rsidP="00617569">
      <w:pPr>
        <w:pStyle w:val="Ttulo2"/>
        <w:rPr>
          <w:rFonts w:asciiTheme="minorHAnsi" w:eastAsia="Times New Roman" w:hAnsiTheme="minorHAnsi" w:cstheme="minorHAnsi"/>
          <w:color w:val="auto"/>
          <w:sz w:val="20"/>
          <w:szCs w:val="20"/>
          <w:lang w:eastAsia="pt-BR"/>
        </w:rPr>
      </w:pPr>
      <w:bookmarkStart w:id="4" w:name="_Toc211924757"/>
      <w:r w:rsidRPr="00232609">
        <w:rPr>
          <w:rFonts w:asciiTheme="minorHAnsi" w:eastAsia="Times New Roman" w:hAnsiTheme="minorHAnsi" w:cstheme="minorHAnsi"/>
          <w:color w:val="auto"/>
          <w:sz w:val="20"/>
          <w:szCs w:val="20"/>
          <w:lang w:eastAsia="pt-BR"/>
        </w:rPr>
        <w:t>Metas Específicas</w:t>
      </w:r>
      <w:bookmarkEnd w:id="4"/>
    </w:p>
    <w:p w14:paraId="7E344A0C" w14:textId="77777777" w:rsidR="00AE5720" w:rsidRPr="00232609" w:rsidRDefault="00AE5720" w:rsidP="00617569">
      <w:pPr>
        <w:spacing w:before="100" w:beforeAutospacing="1" w:after="100" w:afterAutospacing="1" w:line="240" w:lineRule="auto"/>
        <w:rPr>
          <w:rFonts w:eastAsia="Times New Roman" w:cstheme="minorHAnsi"/>
          <w:sz w:val="20"/>
          <w:szCs w:val="20"/>
          <w:lang w:eastAsia="pt-BR"/>
        </w:rPr>
      </w:pPr>
      <w:r w:rsidRPr="00232609">
        <w:rPr>
          <w:rFonts w:eastAsia="Times New Roman" w:cstheme="minorHAnsi"/>
          <w:sz w:val="20"/>
          <w:szCs w:val="20"/>
          <w:lang w:eastAsia="pt-BR"/>
        </w:rPr>
        <w:t> Oferecer ferramentas que possibilitem ao estudante desenvolver seu aprendizado e entender o contexto em que a ciência contábil se insere;</w:t>
      </w:r>
    </w:p>
    <w:p w14:paraId="3709ABA4" w14:textId="77777777" w:rsidR="00AE5720" w:rsidRPr="00232609" w:rsidRDefault="00AE5720" w:rsidP="00617569">
      <w:pPr>
        <w:numPr>
          <w:ilvl w:val="0"/>
          <w:numId w:val="31"/>
        </w:numPr>
        <w:spacing w:before="100" w:beforeAutospacing="1" w:after="100" w:afterAutospacing="1" w:line="240" w:lineRule="auto"/>
        <w:rPr>
          <w:rFonts w:eastAsia="Times New Roman" w:cstheme="minorHAnsi"/>
          <w:sz w:val="20"/>
          <w:szCs w:val="20"/>
          <w:lang w:eastAsia="pt-BR"/>
        </w:rPr>
      </w:pPr>
      <w:r w:rsidRPr="00232609">
        <w:rPr>
          <w:rFonts w:eastAsia="Times New Roman" w:cstheme="minorHAnsi"/>
          <w:sz w:val="20"/>
          <w:szCs w:val="20"/>
          <w:lang w:eastAsia="pt-BR"/>
        </w:rPr>
        <w:t>Criar um ambiente que permita ao estudante entender como se dá a criação e a transmissão das informações contidas nos relatórios financeiros.</w:t>
      </w:r>
    </w:p>
    <w:p w14:paraId="090A8108" w14:textId="77777777" w:rsidR="00AE5720" w:rsidRPr="00232609" w:rsidRDefault="00AE5720" w:rsidP="00617569">
      <w:pPr>
        <w:numPr>
          <w:ilvl w:val="0"/>
          <w:numId w:val="31"/>
        </w:numPr>
        <w:spacing w:before="100" w:beforeAutospacing="1" w:after="100" w:afterAutospacing="1" w:line="240" w:lineRule="auto"/>
        <w:rPr>
          <w:rFonts w:eastAsia="Times New Roman" w:cstheme="minorHAnsi"/>
          <w:sz w:val="20"/>
          <w:szCs w:val="20"/>
          <w:lang w:eastAsia="pt-BR"/>
        </w:rPr>
      </w:pPr>
      <w:r w:rsidRPr="00232609">
        <w:rPr>
          <w:rFonts w:eastAsia="Times New Roman" w:cstheme="minorHAnsi"/>
          <w:sz w:val="20"/>
          <w:szCs w:val="20"/>
          <w:lang w:eastAsia="pt-BR"/>
        </w:rPr>
        <w:t>Estabelecer ambientes que permitam ao estudante agir com integridade e compromisso social, ajudando assim na construção de uma sociedade mais equitativa.</w:t>
      </w:r>
    </w:p>
    <w:p w14:paraId="7304CA33" w14:textId="77777777" w:rsidR="00AE5720" w:rsidRPr="00232609" w:rsidRDefault="00AE5720" w:rsidP="00617569">
      <w:pPr>
        <w:numPr>
          <w:ilvl w:val="0"/>
          <w:numId w:val="31"/>
        </w:numPr>
        <w:spacing w:before="100" w:beforeAutospacing="1" w:after="100" w:afterAutospacing="1" w:line="240" w:lineRule="auto"/>
        <w:rPr>
          <w:rFonts w:eastAsia="Times New Roman" w:cstheme="minorHAnsi"/>
          <w:sz w:val="20"/>
          <w:szCs w:val="20"/>
          <w:lang w:eastAsia="pt-BR"/>
        </w:rPr>
      </w:pPr>
      <w:r w:rsidRPr="00232609">
        <w:rPr>
          <w:rFonts w:eastAsia="Times New Roman" w:cstheme="minorHAnsi"/>
          <w:sz w:val="20"/>
          <w:szCs w:val="20"/>
          <w:lang w:eastAsia="pt-BR"/>
        </w:rPr>
        <w:t>Fomentar a capacidade de análise crítica no estudante, permitindo que ele se torne um agente de mudança social.</w:t>
      </w:r>
    </w:p>
    <w:p w14:paraId="19CDEC82" w14:textId="77777777" w:rsidR="00AE5720" w:rsidRPr="00232609" w:rsidRDefault="00AE5720" w:rsidP="00617569">
      <w:pPr>
        <w:numPr>
          <w:ilvl w:val="0"/>
          <w:numId w:val="31"/>
        </w:numPr>
        <w:spacing w:before="100" w:beforeAutospacing="1" w:after="100" w:afterAutospacing="1" w:line="240" w:lineRule="auto"/>
        <w:rPr>
          <w:rFonts w:eastAsia="Times New Roman" w:cstheme="minorHAnsi"/>
          <w:sz w:val="20"/>
          <w:szCs w:val="20"/>
          <w:lang w:eastAsia="pt-BR"/>
        </w:rPr>
      </w:pPr>
      <w:r w:rsidRPr="00232609">
        <w:rPr>
          <w:rFonts w:eastAsia="Times New Roman" w:cstheme="minorHAnsi"/>
          <w:sz w:val="20"/>
          <w:szCs w:val="20"/>
          <w:lang w:eastAsia="pt-BR"/>
        </w:rPr>
        <w:t>Criar um ambiente que permita ao estudante entender as conexões sociais, por meio de debates sobre os conhecimentos da disciplina de ciências humanas;</w:t>
      </w:r>
    </w:p>
    <w:p w14:paraId="0BF6F2F3" w14:textId="77777777" w:rsidR="00AE5720" w:rsidRPr="00232609" w:rsidRDefault="00AE5720" w:rsidP="00617569">
      <w:pPr>
        <w:numPr>
          <w:ilvl w:val="0"/>
          <w:numId w:val="31"/>
        </w:numPr>
        <w:spacing w:before="100" w:beforeAutospacing="1" w:after="100" w:afterAutospacing="1" w:line="240" w:lineRule="auto"/>
        <w:rPr>
          <w:rFonts w:eastAsia="Times New Roman" w:cstheme="minorHAnsi"/>
          <w:sz w:val="20"/>
          <w:szCs w:val="20"/>
          <w:lang w:eastAsia="pt-BR"/>
        </w:rPr>
      </w:pPr>
      <w:r w:rsidRPr="00232609">
        <w:rPr>
          <w:rFonts w:eastAsia="Times New Roman" w:cstheme="minorHAnsi"/>
          <w:sz w:val="20"/>
          <w:szCs w:val="20"/>
          <w:lang w:eastAsia="pt-BR"/>
        </w:rPr>
        <w:t>Utilizar saberes da área de ciências sociais aplicadas para que o estudante compreenda as interações econômicas e a dinâmica da gestão.</w:t>
      </w:r>
    </w:p>
    <w:p w14:paraId="1BD2FED7" w14:textId="77777777" w:rsidR="00AE5720" w:rsidRPr="00232609" w:rsidRDefault="00AE5720" w:rsidP="00617569">
      <w:pPr>
        <w:spacing w:before="100" w:beforeAutospacing="1" w:after="100" w:afterAutospacing="1" w:line="240" w:lineRule="auto"/>
        <w:rPr>
          <w:rFonts w:eastAsia="Times New Roman" w:cstheme="minorHAnsi"/>
          <w:sz w:val="20"/>
          <w:szCs w:val="20"/>
          <w:lang w:eastAsia="pt-BR"/>
        </w:rPr>
      </w:pPr>
      <w:r w:rsidRPr="00232609">
        <w:rPr>
          <w:rFonts w:eastAsia="Times New Roman" w:cstheme="minorHAnsi"/>
          <w:sz w:val="20"/>
          <w:szCs w:val="20"/>
          <w:lang w:eastAsia="pt-BR"/>
        </w:rPr>
        <w:t> Assim, o futuro profissional precisa possuir habilidades que lhe permitam atuar de maneira interconectada e coordenada, e seu perfil será definido pelas competências a seguir:</w:t>
      </w:r>
    </w:p>
    <w:p w14:paraId="0887382E" w14:textId="77777777" w:rsidR="00C66D78" w:rsidRPr="00232609" w:rsidRDefault="00C66D78" w:rsidP="00617569">
      <w:pPr>
        <w:pStyle w:val="NormalWeb"/>
        <w:numPr>
          <w:ilvl w:val="0"/>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Pesquisar, refletir, realizar a análise crítica, usar a criatividade, buscar e desenvolver soluções para organizar e interpretar os dados macroeconômicos e microeconômicos, a fim de resolver problemas;</w:t>
      </w:r>
    </w:p>
    <w:p w14:paraId="4682E76C" w14:textId="77777777" w:rsidR="00C66D78" w:rsidRPr="00232609" w:rsidRDefault="00C66D78" w:rsidP="00617569">
      <w:pPr>
        <w:pStyle w:val="NormalWeb"/>
        <w:numPr>
          <w:ilvl w:val="0"/>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Integrar os conhecimentos de Administração, da Economia, do Direito, das Tecnologias da Informação e de outras áreas relacionadas aos saberes das Ciências Contábeis para criar ou aprimorar, de forma inovadora, os modelos de negócio das entidades, considerando as dimensões sociais, ambientais, econômicas e culturais;</w:t>
      </w:r>
    </w:p>
    <w:p w14:paraId="26F4E23E" w14:textId="77777777" w:rsidR="00C66D78" w:rsidRPr="00232609" w:rsidRDefault="00C66D78" w:rsidP="00617569">
      <w:pPr>
        <w:pStyle w:val="NormalWeb"/>
        <w:numPr>
          <w:ilvl w:val="0"/>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Utilizar os conhecimentos de matemática financeira, estatística, métodos quantitativos e qualitativos como ferramenta para geração e análise de informação, entre estas a execução do processo contábil, análise retrospectiva e preditiva, realização de trabalho de auditoria e asseguração;</w:t>
      </w:r>
    </w:p>
    <w:p w14:paraId="1B982D5B" w14:textId="77777777" w:rsidR="00C66D78" w:rsidRPr="00232609" w:rsidRDefault="00C66D78" w:rsidP="00617569">
      <w:pPr>
        <w:pStyle w:val="NormalWeb"/>
        <w:numPr>
          <w:ilvl w:val="0"/>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Reconhecer-se como profissional da área contábil, no contexto econômico, social e político, levando em consideração as ferramentas quantitativas e os aspectos éticos com a finalidade de dar suporte nas decisões administrativas e financeiras das organizações.</w:t>
      </w:r>
    </w:p>
    <w:p w14:paraId="3810C4D1" w14:textId="77777777" w:rsidR="00C66D78" w:rsidRPr="00232609" w:rsidRDefault="00C66D78" w:rsidP="00617569">
      <w:pPr>
        <w:pStyle w:val="NormalWeb"/>
        <w:numPr>
          <w:ilvl w:val="1"/>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Comunicar-se de forma eficaz, compartilhando ideias e conceitos de modo efetivo e apropriado à audiência e à situação, usando argumentação suportada por evidências.</w:t>
      </w:r>
    </w:p>
    <w:p w14:paraId="765B47B6" w14:textId="77777777" w:rsidR="00C66D78" w:rsidRPr="00232609" w:rsidRDefault="00C66D78" w:rsidP="00617569">
      <w:pPr>
        <w:pStyle w:val="NormalWeb"/>
        <w:numPr>
          <w:ilvl w:val="0"/>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"Preparar, analisar e reportar informações financeiras e não financeiras relevantes e fidedignas”.</w:t>
      </w:r>
    </w:p>
    <w:p w14:paraId="26DAFD64" w14:textId="77777777" w:rsidR="00C66D78" w:rsidRPr="00232609" w:rsidRDefault="00C66D78" w:rsidP="00617569">
      <w:pPr>
        <w:pStyle w:val="NormalWeb"/>
        <w:numPr>
          <w:ilvl w:val="1"/>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lastRenderedPageBreak/>
        <w:t>Operar técnicas de coleta, processamento, interpretação e comunicação das mensurações contábeis concernentes à formação de custos das entidades, espelhando os padrões de consumo de recursos materiais e humanos em âmbito estratégico, sendo capaz de auxiliar o direcionamento dos recursos de forma sustentável e empreendedora.</w:t>
      </w:r>
    </w:p>
    <w:p w14:paraId="3A37AAF0" w14:textId="77777777" w:rsidR="00C66D78" w:rsidRPr="00232609" w:rsidRDefault="00C66D78" w:rsidP="00617569">
      <w:pPr>
        <w:pStyle w:val="NormalWeb"/>
        <w:numPr>
          <w:ilvl w:val="0"/>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"Participar da formulação do planejamento estratégico e apoiar a gestão no processo de tomada de decisão."</w:t>
      </w:r>
    </w:p>
    <w:p w14:paraId="04A58937" w14:textId="77777777" w:rsidR="00C66D78" w:rsidRPr="00232609" w:rsidRDefault="00C66D78" w:rsidP="00617569">
      <w:pPr>
        <w:pStyle w:val="NormalWeb"/>
        <w:numPr>
          <w:ilvl w:val="1"/>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Interpretar as demonstrações contábeis construídas com base em legislação específica, de modo a criar indicadores e índices embasados nestas demonstrações que explicam a atuação das organizações em termos quantitativos e qualitativos, levando em consideração a forma constitutiva das entidades dentro do arcabouço jurídico estabelecido.</w:t>
      </w:r>
    </w:p>
    <w:p w14:paraId="5D8DB628" w14:textId="77777777" w:rsidR="00C66D78" w:rsidRPr="00232609" w:rsidRDefault="00C66D78" w:rsidP="00617569">
      <w:pPr>
        <w:pStyle w:val="NormalWeb"/>
        <w:numPr>
          <w:ilvl w:val="0"/>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"Analisar a gestão de risco, controle interno e outros mecanismos de governança."</w:t>
      </w:r>
    </w:p>
    <w:p w14:paraId="2091F8B2" w14:textId="77777777" w:rsidR="00C66D78" w:rsidRPr="00232609" w:rsidRDefault="00C66D78" w:rsidP="00617569">
      <w:pPr>
        <w:pStyle w:val="NormalWeb"/>
        <w:numPr>
          <w:ilvl w:val="0"/>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“Auditar informações financeiras e não financeiras e fornecer outros serviços de asseguração."</w:t>
      </w:r>
    </w:p>
    <w:p w14:paraId="1AFE882D" w14:textId="77777777" w:rsidR="00C66D78" w:rsidRPr="00232609" w:rsidRDefault="00C66D78" w:rsidP="00617569">
      <w:pPr>
        <w:pStyle w:val="NormalWeb"/>
        <w:numPr>
          <w:ilvl w:val="0"/>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“Executar trabalhos de perícia judicial e extrajudicial.</w:t>
      </w:r>
    </w:p>
    <w:p w14:paraId="31BAF313" w14:textId="77777777" w:rsidR="00C66D78" w:rsidRPr="00232609" w:rsidRDefault="00C66D78" w:rsidP="00617569">
      <w:pPr>
        <w:pStyle w:val="NormalWeb"/>
        <w:numPr>
          <w:ilvl w:val="1"/>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Elaborar pareceres e laudos contábeis tanto na participação do esforço de solução de contencioso quanto na avaliação da conformidade das demonstrações contábeis em relação às normas vigentes no Brasil para apoiar decisões de gestores, investidores e demais stakeholders;</w:t>
      </w:r>
    </w:p>
    <w:p w14:paraId="6C0BF9BD" w14:textId="77777777" w:rsidR="00C66D78" w:rsidRPr="00232609" w:rsidRDefault="00C66D78" w:rsidP="00617569">
      <w:pPr>
        <w:pStyle w:val="NormalWeb"/>
        <w:numPr>
          <w:ilvl w:val="0"/>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"Compreender e aplicar a legislação tributária e previdenciária."</w:t>
      </w:r>
    </w:p>
    <w:p w14:paraId="2278BFB3" w14:textId="77777777" w:rsidR="00C66D78" w:rsidRPr="00232609" w:rsidRDefault="00C66D78" w:rsidP="00617569">
      <w:pPr>
        <w:pStyle w:val="NormalWeb"/>
        <w:numPr>
          <w:ilvl w:val="1"/>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Identificar os tributos e classificar as organizações de acordo com a legislação fiscal específica para gerir despesas tributárias, ativos e passivos financeiros e operacionais de forma a possibilitar a modelagem do sistema de informação contábil, com a finalidade de otimizar o gerenciamento das organizações.</w:t>
      </w:r>
    </w:p>
    <w:p w14:paraId="0D5EE935" w14:textId="77777777" w:rsidR="00C66D78" w:rsidRPr="00232609" w:rsidRDefault="00C66D78" w:rsidP="00617569">
      <w:pPr>
        <w:pStyle w:val="NormalWeb"/>
        <w:numPr>
          <w:ilvl w:val="0"/>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"Compreender como a tecnologia da informação contribui para a análise de dados e para a geração de informação."</w:t>
      </w:r>
    </w:p>
    <w:p w14:paraId="0D254C0E" w14:textId="77777777" w:rsidR="00C66D78" w:rsidRPr="00232609" w:rsidRDefault="00C66D78" w:rsidP="00617569">
      <w:pPr>
        <w:pStyle w:val="NormalWeb"/>
        <w:numPr>
          <w:ilvl w:val="1"/>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Desenvolver e institucionalizar mecanismos de controle visando à implantação da controladoria, com o objetivo de aprimorar processos e gerar informações que permitam o cumprimento da missão para a qual as organizações foram constituídas.</w:t>
      </w:r>
    </w:p>
    <w:p w14:paraId="6AE37898" w14:textId="77777777" w:rsidR="00C66D78" w:rsidRPr="00232609" w:rsidRDefault="00C66D78" w:rsidP="00617569">
      <w:pPr>
        <w:pStyle w:val="NormalWeb"/>
        <w:numPr>
          <w:ilvl w:val="0"/>
          <w:numId w:val="36"/>
        </w:numPr>
        <w:rPr>
          <w:rFonts w:asciiTheme="minorHAnsi" w:hAnsiTheme="minorHAnsi" w:cstheme="minorHAnsi"/>
          <w:kern w:val="2"/>
          <w:sz w:val="20"/>
          <w:szCs w:val="20"/>
        </w:rPr>
      </w:pPr>
      <w:r w:rsidRPr="00232609">
        <w:rPr>
          <w:rFonts w:asciiTheme="minorHAnsi" w:hAnsiTheme="minorHAnsi" w:cstheme="minorHAnsi"/>
          <w:kern w:val="2"/>
          <w:sz w:val="20"/>
          <w:szCs w:val="20"/>
        </w:rPr>
        <w:t>"Preparar, analisar e reportar informações financeiras e não financeiras relevantes e fidedignas”.</w:t>
      </w:r>
    </w:p>
    <w:p w14:paraId="3396524F" w14:textId="77777777" w:rsidR="0089411A" w:rsidRPr="00232609" w:rsidRDefault="00C66D78" w:rsidP="00DA1726">
      <w:pPr>
        <w:pStyle w:val="NormalWeb"/>
        <w:numPr>
          <w:ilvl w:val="1"/>
          <w:numId w:val="36"/>
        </w:numPr>
        <w:rPr>
          <w:rFonts w:asciiTheme="minorHAnsi" w:hAnsiTheme="minorHAnsi" w:cstheme="minorHAnsi"/>
          <w:sz w:val="20"/>
          <w:szCs w:val="20"/>
        </w:rPr>
      </w:pPr>
      <w:r w:rsidRPr="00232609">
        <w:rPr>
          <w:rFonts w:asciiTheme="minorHAnsi" w:hAnsiTheme="minorHAnsi" w:cstheme="minorHAnsi"/>
          <w:kern w:val="2"/>
          <w:sz w:val="20"/>
          <w:szCs w:val="20"/>
        </w:rPr>
        <w:t xml:space="preserve">Analisar e aplicar as práticas e normas contábeis nos diversos tipos de organizações em setores econômicos específicos (instituições financeiras, agronegócio, terceiro setor, hospitalidades e setor público) considerando </w:t>
      </w:r>
    </w:p>
    <w:p w14:paraId="28E07A8A" w14:textId="77777777" w:rsidR="00DA1726" w:rsidRPr="00232609" w:rsidRDefault="00DA1726" w:rsidP="00DA1726">
      <w:pPr>
        <w:pStyle w:val="NormalWeb"/>
        <w:rPr>
          <w:rFonts w:asciiTheme="minorHAnsi" w:hAnsiTheme="minorHAnsi" w:cstheme="minorHAnsi"/>
          <w:kern w:val="2"/>
          <w:sz w:val="20"/>
          <w:szCs w:val="20"/>
        </w:rPr>
      </w:pPr>
    </w:p>
    <w:p w14:paraId="46C9D1CE" w14:textId="77777777" w:rsidR="00DA1726" w:rsidRPr="00232609" w:rsidRDefault="00DA1726" w:rsidP="00DA1726">
      <w:pPr>
        <w:pStyle w:val="NormalWeb"/>
        <w:rPr>
          <w:rFonts w:asciiTheme="minorHAnsi" w:hAnsiTheme="minorHAnsi" w:cstheme="minorHAnsi"/>
          <w:kern w:val="2"/>
          <w:sz w:val="20"/>
          <w:szCs w:val="20"/>
        </w:rPr>
      </w:pPr>
    </w:p>
    <w:p w14:paraId="4782A53A" w14:textId="77777777" w:rsidR="00DA1726" w:rsidRPr="00232609" w:rsidRDefault="00DA1726" w:rsidP="00DA1726">
      <w:pPr>
        <w:pStyle w:val="NormalWeb"/>
        <w:rPr>
          <w:rFonts w:asciiTheme="minorHAnsi" w:hAnsiTheme="minorHAnsi" w:cstheme="minorHAnsi"/>
          <w:kern w:val="2"/>
          <w:sz w:val="20"/>
          <w:szCs w:val="20"/>
        </w:rPr>
      </w:pPr>
    </w:p>
    <w:p w14:paraId="7A09704B" w14:textId="77777777" w:rsidR="00DA1726" w:rsidRPr="00232609" w:rsidRDefault="00DA1726" w:rsidP="00DA1726">
      <w:pPr>
        <w:pStyle w:val="NormalWeb"/>
        <w:rPr>
          <w:rFonts w:asciiTheme="minorHAnsi" w:hAnsiTheme="minorHAnsi" w:cstheme="minorHAnsi"/>
          <w:kern w:val="2"/>
          <w:sz w:val="20"/>
          <w:szCs w:val="20"/>
        </w:rPr>
      </w:pPr>
    </w:p>
    <w:p w14:paraId="5725DF5C" w14:textId="77777777" w:rsidR="00DA1726" w:rsidRPr="00232609" w:rsidRDefault="00DA1726" w:rsidP="00DA1726">
      <w:pPr>
        <w:pStyle w:val="NormalWeb"/>
        <w:rPr>
          <w:rFonts w:asciiTheme="minorHAnsi" w:hAnsiTheme="minorHAnsi" w:cstheme="minorHAnsi"/>
          <w:kern w:val="2"/>
          <w:sz w:val="20"/>
          <w:szCs w:val="20"/>
        </w:rPr>
      </w:pPr>
    </w:p>
    <w:p w14:paraId="62F6BED6" w14:textId="77777777" w:rsidR="00DA1726" w:rsidRPr="00232609" w:rsidRDefault="00DA1726" w:rsidP="00DA1726">
      <w:pPr>
        <w:pStyle w:val="NormalWeb"/>
        <w:rPr>
          <w:rFonts w:asciiTheme="minorHAnsi" w:hAnsiTheme="minorHAnsi" w:cstheme="minorHAnsi"/>
          <w:kern w:val="2"/>
          <w:sz w:val="20"/>
          <w:szCs w:val="20"/>
        </w:rPr>
      </w:pPr>
    </w:p>
    <w:p w14:paraId="2F03FF98" w14:textId="77777777" w:rsidR="00DA1726" w:rsidRPr="00232609" w:rsidRDefault="00DA1726" w:rsidP="00DA1726">
      <w:pPr>
        <w:pStyle w:val="NormalWeb"/>
        <w:rPr>
          <w:rFonts w:asciiTheme="minorHAnsi" w:hAnsiTheme="minorHAnsi" w:cstheme="minorHAnsi"/>
          <w:kern w:val="2"/>
          <w:sz w:val="20"/>
          <w:szCs w:val="20"/>
        </w:rPr>
      </w:pPr>
    </w:p>
    <w:p w14:paraId="47713A9E" w14:textId="77777777" w:rsidR="00DA1726" w:rsidRPr="00232609" w:rsidRDefault="00DA1726" w:rsidP="00DA1726">
      <w:pPr>
        <w:pStyle w:val="NormalWeb"/>
        <w:rPr>
          <w:rFonts w:asciiTheme="minorHAnsi" w:hAnsiTheme="minorHAnsi" w:cstheme="minorHAnsi"/>
          <w:kern w:val="2"/>
          <w:sz w:val="20"/>
          <w:szCs w:val="20"/>
        </w:rPr>
      </w:pPr>
    </w:p>
    <w:p w14:paraId="5DE2956A" w14:textId="77777777" w:rsidR="00DA1726" w:rsidRPr="00232609" w:rsidRDefault="00DA1726" w:rsidP="00DA1726">
      <w:pPr>
        <w:pStyle w:val="NormalWeb"/>
        <w:rPr>
          <w:rFonts w:asciiTheme="minorHAnsi" w:hAnsiTheme="minorHAnsi" w:cstheme="minorHAnsi"/>
          <w:kern w:val="2"/>
          <w:sz w:val="20"/>
          <w:szCs w:val="20"/>
        </w:rPr>
      </w:pPr>
    </w:p>
    <w:p w14:paraId="588AF16D" w14:textId="77777777" w:rsidR="00DA1726" w:rsidRPr="00232609" w:rsidRDefault="00DA1726" w:rsidP="00DA1726">
      <w:pPr>
        <w:pStyle w:val="NormalWeb"/>
        <w:rPr>
          <w:rFonts w:asciiTheme="minorHAnsi" w:hAnsiTheme="minorHAnsi" w:cstheme="minorHAnsi"/>
          <w:kern w:val="2"/>
          <w:sz w:val="20"/>
          <w:szCs w:val="20"/>
        </w:rPr>
      </w:pPr>
    </w:p>
    <w:p w14:paraId="655CCE58" w14:textId="77777777" w:rsidR="00DA1726" w:rsidRPr="00232609" w:rsidRDefault="00DA1726" w:rsidP="00DA1726">
      <w:pPr>
        <w:pStyle w:val="NormalWeb"/>
        <w:rPr>
          <w:rFonts w:asciiTheme="minorHAnsi" w:hAnsiTheme="minorHAnsi" w:cstheme="minorHAnsi"/>
          <w:kern w:val="2"/>
          <w:sz w:val="20"/>
          <w:szCs w:val="20"/>
        </w:rPr>
      </w:pPr>
    </w:p>
    <w:p w14:paraId="3464E774" w14:textId="77777777" w:rsidR="00DA1726" w:rsidRPr="00232609" w:rsidRDefault="00DA1726" w:rsidP="00DA1726">
      <w:pPr>
        <w:pStyle w:val="NormalWeb"/>
        <w:rPr>
          <w:rFonts w:asciiTheme="minorHAnsi" w:hAnsiTheme="minorHAnsi" w:cstheme="minorHAnsi"/>
          <w:kern w:val="2"/>
          <w:sz w:val="20"/>
          <w:szCs w:val="20"/>
        </w:rPr>
      </w:pPr>
    </w:p>
    <w:p w14:paraId="1E100CAF" w14:textId="77777777" w:rsidR="00DA1726" w:rsidRPr="00232609" w:rsidRDefault="00DA1726" w:rsidP="00DA1726">
      <w:pPr>
        <w:pStyle w:val="NormalWeb"/>
        <w:rPr>
          <w:rFonts w:asciiTheme="minorHAnsi" w:hAnsiTheme="minorHAnsi" w:cstheme="minorHAnsi"/>
          <w:kern w:val="2"/>
          <w:sz w:val="20"/>
          <w:szCs w:val="20"/>
        </w:rPr>
      </w:pPr>
    </w:p>
    <w:tbl>
      <w:tblPr>
        <w:tblW w:w="10508" w:type="dxa"/>
        <w:tblInd w:w="55" w:type="dxa"/>
        <w:tblCellMar>
          <w:left w:w="70" w:type="dxa"/>
          <w:right w:w="70" w:type="dxa"/>
        </w:tblCellMar>
        <w:tblLook w:val="04A0" w:firstRow="1" w:lastRow="0" w:firstColumn="1" w:lastColumn="0" w:noHBand="0" w:noVBand="1"/>
      </w:tblPr>
      <w:tblGrid>
        <w:gridCol w:w="515"/>
        <w:gridCol w:w="493"/>
        <w:gridCol w:w="1364"/>
        <w:gridCol w:w="2086"/>
        <w:gridCol w:w="1457"/>
        <w:gridCol w:w="3598"/>
        <w:gridCol w:w="995"/>
      </w:tblGrid>
      <w:tr w:rsidR="00DA1726" w:rsidRPr="00DA1726" w14:paraId="3E06509E" w14:textId="77777777" w:rsidTr="00DA1726">
        <w:trPr>
          <w:trHeight w:val="317"/>
        </w:trPr>
        <w:tc>
          <w:tcPr>
            <w:tcW w:w="515" w:type="dxa"/>
            <w:vMerge w:val="restart"/>
            <w:tcBorders>
              <w:top w:val="single" w:sz="8" w:space="0" w:color="auto"/>
              <w:left w:val="single" w:sz="8" w:space="0" w:color="auto"/>
              <w:bottom w:val="single" w:sz="8" w:space="0" w:color="000000"/>
              <w:right w:val="single" w:sz="8" w:space="0" w:color="auto"/>
            </w:tcBorders>
            <w:textDirection w:val="btLr"/>
            <w:vAlign w:val="center"/>
            <w:hideMark/>
          </w:tcPr>
          <w:p w14:paraId="68C34A3F" w14:textId="77777777" w:rsidR="00DA1726" w:rsidRPr="00DA1726" w:rsidRDefault="00DA1726" w:rsidP="00DA1726">
            <w:pPr>
              <w:spacing w:after="0" w:line="240" w:lineRule="auto"/>
              <w:jc w:val="center"/>
              <w:rPr>
                <w:rFonts w:eastAsia="Times New Roman" w:cstheme="minorHAnsi"/>
                <w:color w:val="000000"/>
                <w:kern w:val="0"/>
                <w:sz w:val="20"/>
                <w:szCs w:val="20"/>
                <w:lang w:eastAsia="pt-BR"/>
              </w:rPr>
            </w:pPr>
            <w:r w:rsidRPr="00DA1726">
              <w:rPr>
                <w:rFonts w:eastAsia="Times New Roman" w:cstheme="minorHAnsi"/>
                <w:color w:val="000000"/>
                <w:kern w:val="0"/>
                <w:sz w:val="20"/>
                <w:szCs w:val="20"/>
                <w:lang w:eastAsia="pt-BR"/>
              </w:rPr>
              <w:lastRenderedPageBreak/>
              <w:t>1º Ano</w:t>
            </w:r>
          </w:p>
        </w:tc>
        <w:tc>
          <w:tcPr>
            <w:tcW w:w="1857"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27044754" w14:textId="77777777" w:rsidR="00DA1726" w:rsidRPr="00DA1726" w:rsidRDefault="00DA1726" w:rsidP="00DA1726">
            <w:pPr>
              <w:spacing w:after="0" w:line="240" w:lineRule="auto"/>
              <w:jc w:val="center"/>
              <w:rPr>
                <w:rFonts w:eastAsia="Times New Roman" w:cstheme="minorHAnsi"/>
                <w:color w:val="000000"/>
                <w:kern w:val="0"/>
                <w:sz w:val="20"/>
                <w:szCs w:val="20"/>
                <w:lang w:eastAsia="pt-BR"/>
              </w:rPr>
            </w:pPr>
            <w:r w:rsidRPr="00DA1726">
              <w:rPr>
                <w:rFonts w:eastAsia="Times New Roman" w:cstheme="minorHAnsi"/>
                <w:color w:val="000000"/>
                <w:kern w:val="0"/>
                <w:sz w:val="20"/>
                <w:szCs w:val="20"/>
                <w:lang w:eastAsia="pt-BR"/>
              </w:rPr>
              <w:t>Intenções Formativas</w:t>
            </w:r>
          </w:p>
        </w:tc>
        <w:tc>
          <w:tcPr>
            <w:tcW w:w="2086" w:type="dxa"/>
            <w:tcBorders>
              <w:top w:val="single" w:sz="8" w:space="0" w:color="auto"/>
              <w:left w:val="nil"/>
              <w:bottom w:val="nil"/>
              <w:right w:val="single" w:sz="8" w:space="0" w:color="auto"/>
            </w:tcBorders>
            <w:vAlign w:val="center"/>
            <w:hideMark/>
          </w:tcPr>
          <w:p w14:paraId="6A311F54" w14:textId="77777777" w:rsidR="00DA1726" w:rsidRPr="00DA1726" w:rsidRDefault="00DA1726" w:rsidP="00DA1726">
            <w:pPr>
              <w:spacing w:after="0" w:line="240" w:lineRule="auto"/>
              <w:jc w:val="center"/>
              <w:rPr>
                <w:rFonts w:eastAsia="Times New Roman" w:cstheme="minorHAnsi"/>
                <w:color w:val="000000"/>
                <w:kern w:val="0"/>
                <w:sz w:val="20"/>
                <w:szCs w:val="20"/>
                <w:lang w:eastAsia="pt-BR"/>
              </w:rPr>
            </w:pPr>
            <w:r w:rsidRPr="00DA1726">
              <w:rPr>
                <w:rFonts w:eastAsia="Times New Roman" w:cstheme="minorHAnsi"/>
                <w:color w:val="000000"/>
                <w:kern w:val="0"/>
                <w:sz w:val="20"/>
                <w:szCs w:val="20"/>
                <w:lang w:eastAsia="pt-BR"/>
              </w:rPr>
              <w:t>Competências</w:t>
            </w:r>
          </w:p>
        </w:tc>
        <w:tc>
          <w:tcPr>
            <w:tcW w:w="1457" w:type="dxa"/>
            <w:vMerge w:val="restart"/>
            <w:tcBorders>
              <w:top w:val="single" w:sz="8" w:space="0" w:color="auto"/>
              <w:left w:val="single" w:sz="8" w:space="0" w:color="auto"/>
              <w:bottom w:val="single" w:sz="8" w:space="0" w:color="000000"/>
              <w:right w:val="single" w:sz="8" w:space="0" w:color="auto"/>
            </w:tcBorders>
            <w:vAlign w:val="center"/>
            <w:hideMark/>
          </w:tcPr>
          <w:p w14:paraId="798BD418" w14:textId="77777777" w:rsidR="00DA1726" w:rsidRPr="00DA1726" w:rsidRDefault="00DA1726" w:rsidP="00DA1726">
            <w:pPr>
              <w:spacing w:after="0" w:line="240" w:lineRule="auto"/>
              <w:jc w:val="center"/>
              <w:rPr>
                <w:rFonts w:eastAsia="Times New Roman" w:cstheme="minorHAnsi"/>
                <w:color w:val="000000"/>
                <w:kern w:val="0"/>
                <w:sz w:val="20"/>
                <w:szCs w:val="20"/>
                <w:lang w:eastAsia="pt-BR"/>
              </w:rPr>
            </w:pPr>
            <w:r w:rsidRPr="00DA1726">
              <w:rPr>
                <w:rFonts w:eastAsia="Times New Roman" w:cstheme="minorHAnsi"/>
                <w:color w:val="000000"/>
                <w:kern w:val="0"/>
                <w:sz w:val="20"/>
                <w:szCs w:val="20"/>
                <w:lang w:eastAsia="pt-BR"/>
              </w:rPr>
              <w:t>Cenários</w:t>
            </w:r>
          </w:p>
        </w:tc>
        <w:tc>
          <w:tcPr>
            <w:tcW w:w="4593" w:type="dxa"/>
            <w:gridSpan w:val="2"/>
            <w:vMerge w:val="restart"/>
            <w:tcBorders>
              <w:top w:val="single" w:sz="8" w:space="0" w:color="auto"/>
              <w:left w:val="single" w:sz="8" w:space="0" w:color="auto"/>
              <w:bottom w:val="single" w:sz="8" w:space="0" w:color="auto"/>
              <w:right w:val="single" w:sz="8" w:space="0" w:color="auto"/>
            </w:tcBorders>
            <w:vAlign w:val="center"/>
            <w:hideMark/>
          </w:tcPr>
          <w:p w14:paraId="0454A338" w14:textId="77777777" w:rsidR="00DA1726" w:rsidRPr="00DA1726" w:rsidRDefault="00DA1726" w:rsidP="00DA1726">
            <w:pPr>
              <w:spacing w:after="0" w:line="240" w:lineRule="auto"/>
              <w:jc w:val="center"/>
              <w:rPr>
                <w:rFonts w:eastAsia="Times New Roman" w:cstheme="minorHAnsi"/>
                <w:kern w:val="0"/>
                <w:sz w:val="20"/>
                <w:szCs w:val="20"/>
                <w:lang w:eastAsia="pt-BR"/>
              </w:rPr>
            </w:pPr>
            <w:r w:rsidRPr="00DA1726">
              <w:rPr>
                <w:rFonts w:eastAsia="Times New Roman" w:cstheme="minorHAnsi"/>
                <w:kern w:val="0"/>
                <w:sz w:val="20"/>
                <w:szCs w:val="20"/>
                <w:lang w:eastAsia="pt-BR"/>
              </w:rPr>
              <w:t>Componentes Curriculares</w:t>
            </w:r>
          </w:p>
        </w:tc>
      </w:tr>
      <w:tr w:rsidR="00DA1726" w:rsidRPr="00DA1726" w14:paraId="2F875E76" w14:textId="77777777" w:rsidTr="00DA1726">
        <w:trPr>
          <w:trHeight w:val="394"/>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134F9CDC"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857" w:type="dxa"/>
            <w:gridSpan w:val="2"/>
            <w:vMerge/>
            <w:tcBorders>
              <w:top w:val="single" w:sz="8" w:space="0" w:color="auto"/>
              <w:left w:val="single" w:sz="8" w:space="0" w:color="auto"/>
              <w:bottom w:val="single" w:sz="8" w:space="0" w:color="000000"/>
              <w:right w:val="single" w:sz="8" w:space="0" w:color="000000"/>
            </w:tcBorders>
            <w:vAlign w:val="center"/>
            <w:hideMark/>
          </w:tcPr>
          <w:p w14:paraId="70416721"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tcBorders>
              <w:top w:val="nil"/>
              <w:left w:val="nil"/>
              <w:bottom w:val="single" w:sz="8" w:space="0" w:color="auto"/>
              <w:right w:val="single" w:sz="8" w:space="0" w:color="auto"/>
            </w:tcBorders>
            <w:vAlign w:val="center"/>
            <w:hideMark/>
          </w:tcPr>
          <w:p w14:paraId="181E5A92" w14:textId="77777777" w:rsidR="00DA1726" w:rsidRPr="00DA1726" w:rsidRDefault="00DA1726" w:rsidP="00DA1726">
            <w:pPr>
              <w:spacing w:after="0" w:line="240" w:lineRule="auto"/>
              <w:jc w:val="center"/>
              <w:rPr>
                <w:rFonts w:eastAsia="Times New Roman" w:cstheme="minorHAnsi"/>
                <w:color w:val="000000"/>
                <w:kern w:val="0"/>
                <w:sz w:val="20"/>
                <w:szCs w:val="20"/>
                <w:lang w:eastAsia="pt-BR"/>
              </w:rPr>
            </w:pPr>
            <w:r w:rsidRPr="00DA1726">
              <w:rPr>
                <w:rFonts w:eastAsia="Times New Roman" w:cstheme="minorHAnsi"/>
                <w:color w:val="000000"/>
                <w:kern w:val="0"/>
                <w:sz w:val="20"/>
                <w:szCs w:val="20"/>
                <w:lang w:eastAsia="pt-BR"/>
              </w:rPr>
              <w:t> </w:t>
            </w:r>
          </w:p>
        </w:tc>
        <w:tc>
          <w:tcPr>
            <w:tcW w:w="1457" w:type="dxa"/>
            <w:vMerge/>
            <w:tcBorders>
              <w:top w:val="single" w:sz="8" w:space="0" w:color="auto"/>
              <w:left w:val="single" w:sz="8" w:space="0" w:color="auto"/>
              <w:bottom w:val="single" w:sz="8" w:space="0" w:color="000000"/>
              <w:right w:val="single" w:sz="8" w:space="0" w:color="auto"/>
            </w:tcBorders>
            <w:vAlign w:val="center"/>
            <w:hideMark/>
          </w:tcPr>
          <w:p w14:paraId="5F8556FF"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593" w:type="dxa"/>
            <w:gridSpan w:val="2"/>
            <w:vMerge/>
            <w:tcBorders>
              <w:top w:val="single" w:sz="8" w:space="0" w:color="auto"/>
              <w:left w:val="single" w:sz="8" w:space="0" w:color="auto"/>
              <w:bottom w:val="single" w:sz="8" w:space="0" w:color="auto"/>
              <w:right w:val="single" w:sz="8" w:space="0" w:color="auto"/>
            </w:tcBorders>
            <w:vAlign w:val="center"/>
            <w:hideMark/>
          </w:tcPr>
          <w:p w14:paraId="19676B2D" w14:textId="77777777" w:rsidR="00DA1726" w:rsidRPr="00DA1726" w:rsidRDefault="00DA1726" w:rsidP="00DA1726">
            <w:pPr>
              <w:spacing w:after="0" w:line="240" w:lineRule="auto"/>
              <w:rPr>
                <w:rFonts w:eastAsia="Times New Roman" w:cstheme="minorHAnsi"/>
                <w:kern w:val="0"/>
                <w:sz w:val="20"/>
                <w:szCs w:val="20"/>
                <w:lang w:eastAsia="pt-BR"/>
              </w:rPr>
            </w:pPr>
          </w:p>
        </w:tc>
      </w:tr>
      <w:tr w:rsidR="00DA1726" w:rsidRPr="00DA1726" w14:paraId="3F23433C"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773FA8C9"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val="restart"/>
            <w:tcBorders>
              <w:top w:val="nil"/>
              <w:left w:val="single" w:sz="8" w:space="0" w:color="auto"/>
              <w:bottom w:val="nil"/>
              <w:right w:val="single" w:sz="8" w:space="0" w:color="auto"/>
            </w:tcBorders>
            <w:textDirection w:val="btLr"/>
            <w:vAlign w:val="center"/>
            <w:hideMark/>
          </w:tcPr>
          <w:p w14:paraId="603B11A4" w14:textId="77777777" w:rsidR="00DA1726" w:rsidRPr="00DA1726" w:rsidRDefault="00DA1726" w:rsidP="00DA1726">
            <w:pPr>
              <w:spacing w:after="0" w:line="240" w:lineRule="auto"/>
              <w:jc w:val="center"/>
              <w:rPr>
                <w:rFonts w:eastAsia="Times New Roman" w:cstheme="minorHAnsi"/>
                <w:color w:val="000000"/>
                <w:kern w:val="0"/>
                <w:sz w:val="20"/>
                <w:szCs w:val="20"/>
                <w:lang w:eastAsia="pt-BR"/>
              </w:rPr>
            </w:pPr>
            <w:r w:rsidRPr="00DA1726">
              <w:rPr>
                <w:rFonts w:eastAsia="Times New Roman" w:cstheme="minorHAnsi"/>
                <w:color w:val="000000"/>
                <w:kern w:val="0"/>
                <w:sz w:val="20"/>
                <w:szCs w:val="20"/>
                <w:lang w:eastAsia="pt-BR"/>
              </w:rPr>
              <w:t>1º Período</w:t>
            </w:r>
          </w:p>
        </w:tc>
        <w:tc>
          <w:tcPr>
            <w:tcW w:w="1364" w:type="dxa"/>
            <w:vMerge w:val="restart"/>
            <w:tcBorders>
              <w:top w:val="nil"/>
              <w:left w:val="single" w:sz="8" w:space="0" w:color="auto"/>
              <w:bottom w:val="single" w:sz="8" w:space="0" w:color="000000"/>
              <w:right w:val="single" w:sz="8" w:space="0" w:color="auto"/>
            </w:tcBorders>
            <w:vAlign w:val="center"/>
            <w:hideMark/>
          </w:tcPr>
          <w:p w14:paraId="5520ACB3" w14:textId="77777777" w:rsidR="00DA1726" w:rsidRPr="00DA1726" w:rsidRDefault="00DA1726" w:rsidP="00DA1726">
            <w:pPr>
              <w:spacing w:after="0" w:line="240" w:lineRule="auto"/>
              <w:jc w:val="center"/>
              <w:rPr>
                <w:rFonts w:eastAsia="Times New Roman" w:cstheme="minorHAnsi"/>
                <w:color w:val="000000"/>
                <w:kern w:val="0"/>
                <w:sz w:val="20"/>
                <w:szCs w:val="20"/>
                <w:lang w:eastAsia="pt-BR"/>
              </w:rPr>
            </w:pPr>
            <w:r w:rsidRPr="00DA1726">
              <w:rPr>
                <w:rFonts w:eastAsia="Times New Roman" w:cstheme="minorHAnsi"/>
                <w:color w:val="000000"/>
                <w:kern w:val="0"/>
                <w:sz w:val="20"/>
                <w:szCs w:val="20"/>
                <w:lang w:eastAsia="pt-BR"/>
              </w:rPr>
              <w:t>O Profissional de Contabilidade agente Econômico, Social e Político</w:t>
            </w:r>
          </w:p>
        </w:tc>
        <w:tc>
          <w:tcPr>
            <w:tcW w:w="2086" w:type="dxa"/>
            <w:vMerge w:val="restart"/>
            <w:tcBorders>
              <w:top w:val="nil"/>
              <w:left w:val="single" w:sz="8" w:space="0" w:color="auto"/>
              <w:bottom w:val="single" w:sz="8" w:space="0" w:color="000000"/>
              <w:right w:val="single" w:sz="8" w:space="0" w:color="auto"/>
            </w:tcBorders>
            <w:vAlign w:val="center"/>
            <w:hideMark/>
          </w:tcPr>
          <w:p w14:paraId="618E2CFC" w14:textId="77777777" w:rsidR="00DA1726" w:rsidRPr="00DA1726" w:rsidRDefault="00DA1726" w:rsidP="00DA1726">
            <w:pPr>
              <w:spacing w:after="0" w:line="240" w:lineRule="auto"/>
              <w:jc w:val="center"/>
              <w:rPr>
                <w:rFonts w:eastAsia="Times New Roman" w:cstheme="minorHAnsi"/>
                <w:color w:val="000000"/>
                <w:kern w:val="0"/>
                <w:sz w:val="20"/>
                <w:szCs w:val="20"/>
                <w:lang w:eastAsia="pt-BR"/>
              </w:rPr>
            </w:pPr>
            <w:r w:rsidRPr="00DA1726">
              <w:rPr>
                <w:rFonts w:eastAsia="Times New Roman" w:cstheme="minorHAnsi"/>
                <w:color w:val="000000"/>
                <w:kern w:val="0"/>
                <w:sz w:val="20"/>
                <w:szCs w:val="20"/>
                <w:lang w:eastAsia="pt-BR"/>
              </w:rPr>
              <w:t xml:space="preserve"> 1.  Reconhecer-se como profissional da área contábil, no contexto econômico, social e político, levando em consideração as ferramentas quantitativas e os aspectos éticos com a finalidade de dar suporte nas decisões administrativas e financeiras das organizações.</w:t>
            </w:r>
          </w:p>
        </w:tc>
        <w:tc>
          <w:tcPr>
            <w:tcW w:w="1457" w:type="dxa"/>
            <w:vMerge w:val="restart"/>
            <w:tcBorders>
              <w:top w:val="nil"/>
              <w:left w:val="single" w:sz="8" w:space="0" w:color="auto"/>
              <w:bottom w:val="single" w:sz="8" w:space="0" w:color="000000"/>
              <w:right w:val="single" w:sz="8" w:space="0" w:color="auto"/>
            </w:tcBorders>
            <w:vAlign w:val="center"/>
            <w:hideMark/>
          </w:tcPr>
          <w:p w14:paraId="2660B736" w14:textId="77777777" w:rsidR="00DA1726" w:rsidRPr="00DA1726" w:rsidRDefault="00DA1726" w:rsidP="00DA1726">
            <w:pPr>
              <w:spacing w:after="0" w:line="240" w:lineRule="auto"/>
              <w:jc w:val="center"/>
              <w:rPr>
                <w:rFonts w:eastAsia="Times New Roman" w:cstheme="minorHAnsi"/>
                <w:color w:val="000000"/>
                <w:kern w:val="0"/>
                <w:sz w:val="20"/>
                <w:szCs w:val="20"/>
                <w:lang w:eastAsia="pt-BR"/>
              </w:rPr>
            </w:pPr>
            <w:r w:rsidRPr="00DA1726">
              <w:rPr>
                <w:rFonts w:eastAsia="Times New Roman" w:cstheme="minorHAnsi"/>
                <w:color w:val="000000"/>
                <w:kern w:val="0"/>
                <w:sz w:val="20"/>
                <w:szCs w:val="20"/>
                <w:lang w:eastAsia="pt-BR"/>
              </w:rPr>
              <w:t>O Profissional de Contabilidade agente Econômico, Social e Político</w:t>
            </w:r>
          </w:p>
        </w:tc>
        <w:tc>
          <w:tcPr>
            <w:tcW w:w="3598" w:type="dxa"/>
            <w:tcBorders>
              <w:top w:val="nil"/>
              <w:left w:val="nil"/>
              <w:bottom w:val="nil"/>
              <w:right w:val="nil"/>
            </w:tcBorders>
            <w:noWrap/>
            <w:vAlign w:val="bottom"/>
            <w:hideMark/>
          </w:tcPr>
          <w:p w14:paraId="6761492A"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Estrutura conceitual da contabilidade</w:t>
            </w:r>
          </w:p>
        </w:tc>
        <w:tc>
          <w:tcPr>
            <w:tcW w:w="995" w:type="dxa"/>
            <w:tcBorders>
              <w:top w:val="nil"/>
              <w:left w:val="single" w:sz="8" w:space="0" w:color="auto"/>
              <w:bottom w:val="single" w:sz="8" w:space="0" w:color="auto"/>
              <w:right w:val="single" w:sz="8" w:space="0" w:color="auto"/>
            </w:tcBorders>
            <w:vAlign w:val="center"/>
            <w:hideMark/>
          </w:tcPr>
          <w:p w14:paraId="1A40B317"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72</w:t>
            </w:r>
          </w:p>
        </w:tc>
      </w:tr>
      <w:tr w:rsidR="00DA1726" w:rsidRPr="00DA1726" w14:paraId="268B13EF"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46D73262"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tcBorders>
              <w:top w:val="nil"/>
              <w:left w:val="single" w:sz="8" w:space="0" w:color="auto"/>
              <w:bottom w:val="nil"/>
              <w:right w:val="single" w:sz="8" w:space="0" w:color="auto"/>
            </w:tcBorders>
            <w:vAlign w:val="center"/>
            <w:hideMark/>
          </w:tcPr>
          <w:p w14:paraId="48B4AE6C"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364" w:type="dxa"/>
            <w:vMerge/>
            <w:tcBorders>
              <w:top w:val="nil"/>
              <w:left w:val="single" w:sz="8" w:space="0" w:color="auto"/>
              <w:bottom w:val="single" w:sz="8" w:space="0" w:color="000000"/>
              <w:right w:val="single" w:sz="8" w:space="0" w:color="auto"/>
            </w:tcBorders>
            <w:vAlign w:val="center"/>
            <w:hideMark/>
          </w:tcPr>
          <w:p w14:paraId="56943063"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vMerge/>
            <w:tcBorders>
              <w:top w:val="nil"/>
              <w:left w:val="single" w:sz="8" w:space="0" w:color="auto"/>
              <w:bottom w:val="single" w:sz="8" w:space="0" w:color="000000"/>
              <w:right w:val="single" w:sz="8" w:space="0" w:color="auto"/>
            </w:tcBorders>
            <w:vAlign w:val="center"/>
            <w:hideMark/>
          </w:tcPr>
          <w:p w14:paraId="0E1126ED"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457" w:type="dxa"/>
            <w:vMerge/>
            <w:tcBorders>
              <w:top w:val="nil"/>
              <w:left w:val="single" w:sz="8" w:space="0" w:color="auto"/>
              <w:bottom w:val="single" w:sz="8" w:space="0" w:color="000000"/>
              <w:right w:val="single" w:sz="8" w:space="0" w:color="auto"/>
            </w:tcBorders>
            <w:vAlign w:val="center"/>
            <w:hideMark/>
          </w:tcPr>
          <w:p w14:paraId="430F0739"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3598" w:type="dxa"/>
            <w:tcBorders>
              <w:top w:val="nil"/>
              <w:left w:val="nil"/>
              <w:bottom w:val="nil"/>
              <w:right w:val="nil"/>
            </w:tcBorders>
            <w:noWrap/>
            <w:vAlign w:val="bottom"/>
            <w:hideMark/>
          </w:tcPr>
          <w:p w14:paraId="3294E73B"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Estudos Ciêntíficos, tecnologia e sociedade</w:t>
            </w:r>
          </w:p>
        </w:tc>
        <w:tc>
          <w:tcPr>
            <w:tcW w:w="995" w:type="dxa"/>
            <w:tcBorders>
              <w:top w:val="nil"/>
              <w:left w:val="single" w:sz="8" w:space="0" w:color="auto"/>
              <w:bottom w:val="single" w:sz="8" w:space="0" w:color="auto"/>
              <w:right w:val="single" w:sz="8" w:space="0" w:color="auto"/>
            </w:tcBorders>
            <w:vAlign w:val="center"/>
            <w:hideMark/>
          </w:tcPr>
          <w:p w14:paraId="15778DE4"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72</w:t>
            </w:r>
          </w:p>
        </w:tc>
      </w:tr>
      <w:tr w:rsidR="00DA1726" w:rsidRPr="00DA1726" w14:paraId="4AF7D794"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408882D4"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tcBorders>
              <w:top w:val="nil"/>
              <w:left w:val="single" w:sz="8" w:space="0" w:color="auto"/>
              <w:bottom w:val="nil"/>
              <w:right w:val="single" w:sz="8" w:space="0" w:color="auto"/>
            </w:tcBorders>
            <w:vAlign w:val="center"/>
            <w:hideMark/>
          </w:tcPr>
          <w:p w14:paraId="500FD209"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364" w:type="dxa"/>
            <w:vMerge/>
            <w:tcBorders>
              <w:top w:val="nil"/>
              <w:left w:val="single" w:sz="8" w:space="0" w:color="auto"/>
              <w:bottom w:val="single" w:sz="8" w:space="0" w:color="000000"/>
              <w:right w:val="single" w:sz="8" w:space="0" w:color="auto"/>
            </w:tcBorders>
            <w:vAlign w:val="center"/>
            <w:hideMark/>
          </w:tcPr>
          <w:p w14:paraId="09F98701"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vMerge/>
            <w:tcBorders>
              <w:top w:val="nil"/>
              <w:left w:val="single" w:sz="8" w:space="0" w:color="auto"/>
              <w:bottom w:val="single" w:sz="8" w:space="0" w:color="000000"/>
              <w:right w:val="single" w:sz="8" w:space="0" w:color="auto"/>
            </w:tcBorders>
            <w:vAlign w:val="center"/>
            <w:hideMark/>
          </w:tcPr>
          <w:p w14:paraId="44BCDBC6"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457" w:type="dxa"/>
            <w:vMerge/>
            <w:tcBorders>
              <w:top w:val="nil"/>
              <w:left w:val="single" w:sz="8" w:space="0" w:color="auto"/>
              <w:bottom w:val="single" w:sz="8" w:space="0" w:color="000000"/>
              <w:right w:val="single" w:sz="8" w:space="0" w:color="auto"/>
            </w:tcBorders>
            <w:vAlign w:val="center"/>
            <w:hideMark/>
          </w:tcPr>
          <w:p w14:paraId="1C480D6E"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3598" w:type="dxa"/>
            <w:tcBorders>
              <w:top w:val="nil"/>
              <w:left w:val="nil"/>
              <w:bottom w:val="nil"/>
              <w:right w:val="nil"/>
            </w:tcBorders>
            <w:noWrap/>
            <w:vAlign w:val="bottom"/>
            <w:hideMark/>
          </w:tcPr>
          <w:p w14:paraId="1337E7EA"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Práticas administrativas</w:t>
            </w:r>
          </w:p>
        </w:tc>
        <w:tc>
          <w:tcPr>
            <w:tcW w:w="995" w:type="dxa"/>
            <w:tcBorders>
              <w:top w:val="nil"/>
              <w:left w:val="single" w:sz="8" w:space="0" w:color="auto"/>
              <w:bottom w:val="single" w:sz="8" w:space="0" w:color="auto"/>
              <w:right w:val="single" w:sz="8" w:space="0" w:color="auto"/>
            </w:tcBorders>
            <w:vAlign w:val="center"/>
            <w:hideMark/>
          </w:tcPr>
          <w:p w14:paraId="62C8C343"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72</w:t>
            </w:r>
          </w:p>
        </w:tc>
      </w:tr>
      <w:tr w:rsidR="00DA1726" w:rsidRPr="00DA1726" w14:paraId="504C81BB"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2116145F"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tcBorders>
              <w:top w:val="nil"/>
              <w:left w:val="single" w:sz="8" w:space="0" w:color="auto"/>
              <w:bottom w:val="nil"/>
              <w:right w:val="single" w:sz="8" w:space="0" w:color="auto"/>
            </w:tcBorders>
            <w:vAlign w:val="center"/>
            <w:hideMark/>
          </w:tcPr>
          <w:p w14:paraId="67183E8D"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364" w:type="dxa"/>
            <w:vMerge/>
            <w:tcBorders>
              <w:top w:val="nil"/>
              <w:left w:val="single" w:sz="8" w:space="0" w:color="auto"/>
              <w:bottom w:val="single" w:sz="8" w:space="0" w:color="000000"/>
              <w:right w:val="single" w:sz="8" w:space="0" w:color="auto"/>
            </w:tcBorders>
            <w:vAlign w:val="center"/>
            <w:hideMark/>
          </w:tcPr>
          <w:p w14:paraId="28249059"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vMerge/>
            <w:tcBorders>
              <w:top w:val="nil"/>
              <w:left w:val="single" w:sz="8" w:space="0" w:color="auto"/>
              <w:bottom w:val="single" w:sz="8" w:space="0" w:color="000000"/>
              <w:right w:val="single" w:sz="8" w:space="0" w:color="auto"/>
            </w:tcBorders>
            <w:vAlign w:val="center"/>
            <w:hideMark/>
          </w:tcPr>
          <w:p w14:paraId="1DC27A1B"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457" w:type="dxa"/>
            <w:vMerge/>
            <w:tcBorders>
              <w:top w:val="nil"/>
              <w:left w:val="single" w:sz="8" w:space="0" w:color="auto"/>
              <w:bottom w:val="single" w:sz="8" w:space="0" w:color="000000"/>
              <w:right w:val="single" w:sz="8" w:space="0" w:color="auto"/>
            </w:tcBorders>
            <w:vAlign w:val="center"/>
            <w:hideMark/>
          </w:tcPr>
          <w:p w14:paraId="48D31422"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3598" w:type="dxa"/>
            <w:tcBorders>
              <w:top w:val="nil"/>
              <w:left w:val="nil"/>
              <w:bottom w:val="nil"/>
              <w:right w:val="nil"/>
            </w:tcBorders>
            <w:noWrap/>
            <w:vAlign w:val="bottom"/>
            <w:hideMark/>
          </w:tcPr>
          <w:p w14:paraId="64B82A46"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Políticas econômicas</w:t>
            </w:r>
          </w:p>
        </w:tc>
        <w:tc>
          <w:tcPr>
            <w:tcW w:w="995" w:type="dxa"/>
            <w:tcBorders>
              <w:top w:val="nil"/>
              <w:left w:val="single" w:sz="8" w:space="0" w:color="auto"/>
              <w:bottom w:val="single" w:sz="8" w:space="0" w:color="auto"/>
              <w:right w:val="single" w:sz="8" w:space="0" w:color="auto"/>
            </w:tcBorders>
            <w:vAlign w:val="center"/>
            <w:hideMark/>
          </w:tcPr>
          <w:p w14:paraId="083ABC0A"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72</w:t>
            </w:r>
          </w:p>
        </w:tc>
      </w:tr>
      <w:tr w:rsidR="00DA1726" w:rsidRPr="00DA1726" w14:paraId="511C29D9"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2219C252"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tcBorders>
              <w:top w:val="nil"/>
              <w:left w:val="single" w:sz="8" w:space="0" w:color="auto"/>
              <w:bottom w:val="nil"/>
              <w:right w:val="single" w:sz="8" w:space="0" w:color="auto"/>
            </w:tcBorders>
            <w:vAlign w:val="center"/>
            <w:hideMark/>
          </w:tcPr>
          <w:p w14:paraId="51408008"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364" w:type="dxa"/>
            <w:vMerge/>
            <w:tcBorders>
              <w:top w:val="nil"/>
              <w:left w:val="single" w:sz="8" w:space="0" w:color="auto"/>
              <w:bottom w:val="single" w:sz="8" w:space="0" w:color="000000"/>
              <w:right w:val="single" w:sz="8" w:space="0" w:color="auto"/>
            </w:tcBorders>
            <w:vAlign w:val="center"/>
            <w:hideMark/>
          </w:tcPr>
          <w:p w14:paraId="327C8E3F"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vMerge/>
            <w:tcBorders>
              <w:top w:val="nil"/>
              <w:left w:val="single" w:sz="8" w:space="0" w:color="auto"/>
              <w:bottom w:val="single" w:sz="8" w:space="0" w:color="000000"/>
              <w:right w:val="single" w:sz="8" w:space="0" w:color="auto"/>
            </w:tcBorders>
            <w:vAlign w:val="center"/>
            <w:hideMark/>
          </w:tcPr>
          <w:p w14:paraId="6F69CA78"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457" w:type="dxa"/>
            <w:vMerge/>
            <w:tcBorders>
              <w:top w:val="nil"/>
              <w:left w:val="single" w:sz="8" w:space="0" w:color="auto"/>
              <w:bottom w:val="single" w:sz="8" w:space="0" w:color="000000"/>
              <w:right w:val="single" w:sz="8" w:space="0" w:color="auto"/>
            </w:tcBorders>
            <w:vAlign w:val="center"/>
            <w:hideMark/>
          </w:tcPr>
          <w:p w14:paraId="488957A7"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3598" w:type="dxa"/>
            <w:tcBorders>
              <w:top w:val="nil"/>
              <w:left w:val="nil"/>
              <w:bottom w:val="nil"/>
              <w:right w:val="nil"/>
            </w:tcBorders>
            <w:noWrap/>
            <w:vAlign w:val="bottom"/>
            <w:hideMark/>
          </w:tcPr>
          <w:p w14:paraId="57F47776"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Instrumentos matemáticos</w:t>
            </w:r>
          </w:p>
        </w:tc>
        <w:tc>
          <w:tcPr>
            <w:tcW w:w="995" w:type="dxa"/>
            <w:tcBorders>
              <w:top w:val="nil"/>
              <w:left w:val="single" w:sz="8" w:space="0" w:color="auto"/>
              <w:bottom w:val="single" w:sz="8" w:space="0" w:color="auto"/>
              <w:right w:val="single" w:sz="8" w:space="0" w:color="auto"/>
            </w:tcBorders>
            <w:vAlign w:val="center"/>
            <w:hideMark/>
          </w:tcPr>
          <w:p w14:paraId="5897C2E1"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36</w:t>
            </w:r>
          </w:p>
        </w:tc>
      </w:tr>
      <w:tr w:rsidR="00DA1726" w:rsidRPr="00DA1726" w14:paraId="7F8192D2"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407E4A31"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tcBorders>
              <w:top w:val="nil"/>
              <w:left w:val="single" w:sz="8" w:space="0" w:color="auto"/>
              <w:bottom w:val="nil"/>
              <w:right w:val="single" w:sz="8" w:space="0" w:color="auto"/>
            </w:tcBorders>
            <w:vAlign w:val="center"/>
            <w:hideMark/>
          </w:tcPr>
          <w:p w14:paraId="47F103E8"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364" w:type="dxa"/>
            <w:vMerge/>
            <w:tcBorders>
              <w:top w:val="nil"/>
              <w:left w:val="single" w:sz="8" w:space="0" w:color="auto"/>
              <w:bottom w:val="single" w:sz="8" w:space="0" w:color="000000"/>
              <w:right w:val="single" w:sz="8" w:space="0" w:color="auto"/>
            </w:tcBorders>
            <w:vAlign w:val="center"/>
            <w:hideMark/>
          </w:tcPr>
          <w:p w14:paraId="042FA76A"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vMerge/>
            <w:tcBorders>
              <w:top w:val="nil"/>
              <w:left w:val="single" w:sz="8" w:space="0" w:color="auto"/>
              <w:bottom w:val="single" w:sz="8" w:space="0" w:color="000000"/>
              <w:right w:val="single" w:sz="8" w:space="0" w:color="auto"/>
            </w:tcBorders>
            <w:vAlign w:val="center"/>
            <w:hideMark/>
          </w:tcPr>
          <w:p w14:paraId="33362F9A"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457" w:type="dxa"/>
            <w:vMerge/>
            <w:tcBorders>
              <w:top w:val="nil"/>
              <w:left w:val="single" w:sz="8" w:space="0" w:color="auto"/>
              <w:bottom w:val="single" w:sz="8" w:space="0" w:color="000000"/>
              <w:right w:val="single" w:sz="8" w:space="0" w:color="auto"/>
            </w:tcBorders>
            <w:vAlign w:val="center"/>
            <w:hideMark/>
          </w:tcPr>
          <w:p w14:paraId="40CCF339"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3598" w:type="dxa"/>
            <w:tcBorders>
              <w:top w:val="nil"/>
              <w:left w:val="nil"/>
              <w:bottom w:val="nil"/>
              <w:right w:val="nil"/>
            </w:tcBorders>
            <w:noWrap/>
            <w:vAlign w:val="bottom"/>
            <w:hideMark/>
          </w:tcPr>
          <w:p w14:paraId="119BA81A"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Projeto extensão </w:t>
            </w:r>
            <w:r w:rsidR="00ED7D2C" w:rsidRPr="00232609">
              <w:rPr>
                <w:rFonts w:eastAsia="Times New Roman" w:cstheme="minorHAnsi"/>
                <w:color w:val="000000"/>
                <w:kern w:val="0"/>
                <w:sz w:val="20"/>
                <w:szCs w:val="20"/>
                <w:lang w:eastAsia="pt-BR"/>
              </w:rPr>
              <w:t>I</w:t>
            </w:r>
            <w:r w:rsidRPr="00232609">
              <w:rPr>
                <w:rFonts w:eastAsia="Times New Roman" w:cstheme="minorHAnsi"/>
                <w:color w:val="000000"/>
                <w:kern w:val="0"/>
                <w:sz w:val="20"/>
                <w:szCs w:val="20"/>
                <w:lang w:eastAsia="pt-BR"/>
              </w:rPr>
              <w:t>: o profissional de contabilidade agente econômico, Social e político</w:t>
            </w:r>
          </w:p>
        </w:tc>
        <w:tc>
          <w:tcPr>
            <w:tcW w:w="995" w:type="dxa"/>
            <w:tcBorders>
              <w:top w:val="nil"/>
              <w:left w:val="single" w:sz="8" w:space="0" w:color="auto"/>
              <w:bottom w:val="single" w:sz="8" w:space="0" w:color="auto"/>
              <w:right w:val="single" w:sz="8" w:space="0" w:color="auto"/>
            </w:tcBorders>
            <w:vAlign w:val="center"/>
            <w:hideMark/>
          </w:tcPr>
          <w:p w14:paraId="1B8CB17C"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36</w:t>
            </w:r>
          </w:p>
        </w:tc>
      </w:tr>
      <w:tr w:rsidR="00DA1726" w:rsidRPr="00DA1726" w14:paraId="33620D49"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28EA8C02"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tcBorders>
              <w:top w:val="nil"/>
              <w:left w:val="single" w:sz="8" w:space="0" w:color="auto"/>
              <w:bottom w:val="nil"/>
              <w:right w:val="single" w:sz="8" w:space="0" w:color="auto"/>
            </w:tcBorders>
            <w:vAlign w:val="center"/>
            <w:hideMark/>
          </w:tcPr>
          <w:p w14:paraId="4909FD2C"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364" w:type="dxa"/>
            <w:vMerge/>
            <w:tcBorders>
              <w:top w:val="nil"/>
              <w:left w:val="single" w:sz="8" w:space="0" w:color="auto"/>
              <w:bottom w:val="single" w:sz="8" w:space="0" w:color="000000"/>
              <w:right w:val="single" w:sz="8" w:space="0" w:color="auto"/>
            </w:tcBorders>
            <w:vAlign w:val="center"/>
            <w:hideMark/>
          </w:tcPr>
          <w:p w14:paraId="1F424FA9"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vMerge/>
            <w:tcBorders>
              <w:top w:val="nil"/>
              <w:left w:val="single" w:sz="8" w:space="0" w:color="auto"/>
              <w:bottom w:val="single" w:sz="8" w:space="0" w:color="000000"/>
              <w:right w:val="single" w:sz="8" w:space="0" w:color="auto"/>
            </w:tcBorders>
            <w:vAlign w:val="center"/>
            <w:hideMark/>
          </w:tcPr>
          <w:p w14:paraId="4DF6D598"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457" w:type="dxa"/>
            <w:vMerge/>
            <w:tcBorders>
              <w:top w:val="nil"/>
              <w:left w:val="single" w:sz="8" w:space="0" w:color="auto"/>
              <w:bottom w:val="single" w:sz="8" w:space="0" w:color="000000"/>
              <w:right w:val="single" w:sz="8" w:space="0" w:color="auto"/>
            </w:tcBorders>
            <w:vAlign w:val="center"/>
            <w:hideMark/>
          </w:tcPr>
          <w:p w14:paraId="116D01D6"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3598" w:type="dxa"/>
            <w:tcBorders>
              <w:top w:val="single" w:sz="8" w:space="0" w:color="auto"/>
              <w:left w:val="nil"/>
              <w:bottom w:val="single" w:sz="8" w:space="0" w:color="auto"/>
              <w:right w:val="single" w:sz="8" w:space="0" w:color="auto"/>
            </w:tcBorders>
            <w:vAlign w:val="center"/>
            <w:hideMark/>
          </w:tcPr>
          <w:p w14:paraId="1DEC2B83" w14:textId="77777777" w:rsidR="00DA1726" w:rsidRPr="00DA1726" w:rsidRDefault="00DA1726" w:rsidP="00DA1726">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Sub-total</w:t>
            </w:r>
          </w:p>
        </w:tc>
        <w:tc>
          <w:tcPr>
            <w:tcW w:w="995" w:type="dxa"/>
            <w:tcBorders>
              <w:top w:val="nil"/>
              <w:left w:val="nil"/>
              <w:bottom w:val="single" w:sz="8" w:space="0" w:color="auto"/>
              <w:right w:val="single" w:sz="8" w:space="0" w:color="auto"/>
            </w:tcBorders>
            <w:vAlign w:val="center"/>
            <w:hideMark/>
          </w:tcPr>
          <w:p w14:paraId="084DFFFC"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360</w:t>
            </w:r>
          </w:p>
        </w:tc>
      </w:tr>
      <w:tr w:rsidR="00DA1726" w:rsidRPr="00DA1726" w14:paraId="1D1798B8"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53A47FD6"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val="restart"/>
            <w:tcBorders>
              <w:top w:val="single" w:sz="8" w:space="0" w:color="000000"/>
              <w:left w:val="single" w:sz="8" w:space="0" w:color="auto"/>
              <w:bottom w:val="single" w:sz="8" w:space="0" w:color="000000"/>
              <w:right w:val="single" w:sz="8" w:space="0" w:color="auto"/>
            </w:tcBorders>
            <w:textDirection w:val="btLr"/>
            <w:vAlign w:val="center"/>
            <w:hideMark/>
          </w:tcPr>
          <w:p w14:paraId="68C9182B" w14:textId="77777777" w:rsidR="00DA1726" w:rsidRPr="00DA1726" w:rsidRDefault="00DA1726" w:rsidP="00DA1726">
            <w:pPr>
              <w:spacing w:after="0" w:line="240" w:lineRule="auto"/>
              <w:jc w:val="center"/>
              <w:rPr>
                <w:rFonts w:eastAsia="Times New Roman" w:cstheme="minorHAnsi"/>
                <w:color w:val="000000"/>
                <w:kern w:val="0"/>
                <w:sz w:val="20"/>
                <w:szCs w:val="20"/>
                <w:lang w:eastAsia="pt-BR"/>
              </w:rPr>
            </w:pPr>
            <w:r w:rsidRPr="00DA1726">
              <w:rPr>
                <w:rFonts w:eastAsia="Times New Roman" w:cstheme="minorHAnsi"/>
                <w:color w:val="000000"/>
                <w:kern w:val="0"/>
                <w:sz w:val="20"/>
                <w:szCs w:val="20"/>
                <w:lang w:eastAsia="pt-BR"/>
              </w:rPr>
              <w:t>2º Período</w:t>
            </w:r>
          </w:p>
        </w:tc>
        <w:tc>
          <w:tcPr>
            <w:tcW w:w="1364" w:type="dxa"/>
            <w:vMerge/>
            <w:tcBorders>
              <w:top w:val="nil"/>
              <w:left w:val="single" w:sz="8" w:space="0" w:color="auto"/>
              <w:bottom w:val="single" w:sz="8" w:space="0" w:color="000000"/>
              <w:right w:val="single" w:sz="8" w:space="0" w:color="auto"/>
            </w:tcBorders>
            <w:vAlign w:val="center"/>
            <w:hideMark/>
          </w:tcPr>
          <w:p w14:paraId="05B12B40"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vMerge/>
            <w:tcBorders>
              <w:top w:val="nil"/>
              <w:left w:val="single" w:sz="8" w:space="0" w:color="auto"/>
              <w:bottom w:val="single" w:sz="8" w:space="0" w:color="000000"/>
              <w:right w:val="single" w:sz="8" w:space="0" w:color="auto"/>
            </w:tcBorders>
            <w:vAlign w:val="center"/>
            <w:hideMark/>
          </w:tcPr>
          <w:p w14:paraId="78D4F2DD"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457" w:type="dxa"/>
            <w:vMerge/>
            <w:tcBorders>
              <w:top w:val="nil"/>
              <w:left w:val="single" w:sz="8" w:space="0" w:color="auto"/>
              <w:bottom w:val="single" w:sz="8" w:space="0" w:color="000000"/>
              <w:right w:val="single" w:sz="8" w:space="0" w:color="auto"/>
            </w:tcBorders>
            <w:vAlign w:val="center"/>
            <w:hideMark/>
          </w:tcPr>
          <w:p w14:paraId="1C760678"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3598" w:type="dxa"/>
            <w:tcBorders>
              <w:top w:val="nil"/>
              <w:left w:val="nil"/>
              <w:bottom w:val="nil"/>
              <w:right w:val="nil"/>
            </w:tcBorders>
            <w:noWrap/>
            <w:vAlign w:val="bottom"/>
            <w:hideMark/>
          </w:tcPr>
          <w:p w14:paraId="76E2D892"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Normas e práticas de contabilidade</w:t>
            </w:r>
          </w:p>
        </w:tc>
        <w:tc>
          <w:tcPr>
            <w:tcW w:w="995" w:type="dxa"/>
            <w:tcBorders>
              <w:top w:val="nil"/>
              <w:left w:val="single" w:sz="8" w:space="0" w:color="auto"/>
              <w:bottom w:val="single" w:sz="8" w:space="0" w:color="auto"/>
              <w:right w:val="single" w:sz="8" w:space="0" w:color="auto"/>
            </w:tcBorders>
            <w:vAlign w:val="center"/>
            <w:hideMark/>
          </w:tcPr>
          <w:p w14:paraId="779B54F8"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72</w:t>
            </w:r>
          </w:p>
        </w:tc>
      </w:tr>
      <w:tr w:rsidR="00DA1726" w:rsidRPr="00DA1726" w14:paraId="63F8A95E"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2D4A909A"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tcBorders>
              <w:top w:val="single" w:sz="8" w:space="0" w:color="000000"/>
              <w:left w:val="single" w:sz="8" w:space="0" w:color="auto"/>
              <w:bottom w:val="single" w:sz="8" w:space="0" w:color="000000"/>
              <w:right w:val="single" w:sz="8" w:space="0" w:color="auto"/>
            </w:tcBorders>
            <w:vAlign w:val="center"/>
            <w:hideMark/>
          </w:tcPr>
          <w:p w14:paraId="209A41E8"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364" w:type="dxa"/>
            <w:vMerge/>
            <w:tcBorders>
              <w:top w:val="nil"/>
              <w:left w:val="single" w:sz="8" w:space="0" w:color="auto"/>
              <w:bottom w:val="single" w:sz="8" w:space="0" w:color="000000"/>
              <w:right w:val="single" w:sz="8" w:space="0" w:color="auto"/>
            </w:tcBorders>
            <w:vAlign w:val="center"/>
            <w:hideMark/>
          </w:tcPr>
          <w:p w14:paraId="58DF3294"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vMerge/>
            <w:tcBorders>
              <w:top w:val="nil"/>
              <w:left w:val="single" w:sz="8" w:space="0" w:color="auto"/>
              <w:bottom w:val="single" w:sz="8" w:space="0" w:color="000000"/>
              <w:right w:val="single" w:sz="8" w:space="0" w:color="auto"/>
            </w:tcBorders>
            <w:vAlign w:val="center"/>
            <w:hideMark/>
          </w:tcPr>
          <w:p w14:paraId="05A434AE"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457" w:type="dxa"/>
            <w:vMerge/>
            <w:tcBorders>
              <w:top w:val="nil"/>
              <w:left w:val="single" w:sz="8" w:space="0" w:color="auto"/>
              <w:bottom w:val="single" w:sz="8" w:space="0" w:color="000000"/>
              <w:right w:val="single" w:sz="8" w:space="0" w:color="auto"/>
            </w:tcBorders>
            <w:vAlign w:val="center"/>
            <w:hideMark/>
          </w:tcPr>
          <w:p w14:paraId="0785B3AF"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3598" w:type="dxa"/>
            <w:tcBorders>
              <w:top w:val="nil"/>
              <w:left w:val="nil"/>
              <w:bottom w:val="nil"/>
              <w:right w:val="nil"/>
            </w:tcBorders>
            <w:noWrap/>
            <w:vAlign w:val="bottom"/>
            <w:hideMark/>
          </w:tcPr>
          <w:p w14:paraId="2F4AE417"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Meio ambiente, cidadania e civismo</w:t>
            </w:r>
          </w:p>
        </w:tc>
        <w:tc>
          <w:tcPr>
            <w:tcW w:w="995" w:type="dxa"/>
            <w:tcBorders>
              <w:top w:val="nil"/>
              <w:left w:val="single" w:sz="8" w:space="0" w:color="auto"/>
              <w:bottom w:val="single" w:sz="8" w:space="0" w:color="auto"/>
              <w:right w:val="single" w:sz="8" w:space="0" w:color="auto"/>
            </w:tcBorders>
            <w:vAlign w:val="center"/>
            <w:hideMark/>
          </w:tcPr>
          <w:p w14:paraId="671D23F0"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72</w:t>
            </w:r>
          </w:p>
        </w:tc>
      </w:tr>
      <w:tr w:rsidR="00DA1726" w:rsidRPr="00DA1726" w14:paraId="6B4F16C0"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55866CAA"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tcBorders>
              <w:top w:val="single" w:sz="8" w:space="0" w:color="000000"/>
              <w:left w:val="single" w:sz="8" w:space="0" w:color="auto"/>
              <w:bottom w:val="single" w:sz="8" w:space="0" w:color="000000"/>
              <w:right w:val="single" w:sz="8" w:space="0" w:color="auto"/>
            </w:tcBorders>
            <w:vAlign w:val="center"/>
            <w:hideMark/>
          </w:tcPr>
          <w:p w14:paraId="210396B8"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364" w:type="dxa"/>
            <w:vMerge/>
            <w:tcBorders>
              <w:top w:val="nil"/>
              <w:left w:val="single" w:sz="8" w:space="0" w:color="auto"/>
              <w:bottom w:val="single" w:sz="8" w:space="0" w:color="000000"/>
              <w:right w:val="single" w:sz="8" w:space="0" w:color="auto"/>
            </w:tcBorders>
            <w:vAlign w:val="center"/>
            <w:hideMark/>
          </w:tcPr>
          <w:p w14:paraId="21B9C5F8"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vMerge/>
            <w:tcBorders>
              <w:top w:val="nil"/>
              <w:left w:val="single" w:sz="8" w:space="0" w:color="auto"/>
              <w:bottom w:val="single" w:sz="8" w:space="0" w:color="000000"/>
              <w:right w:val="single" w:sz="8" w:space="0" w:color="auto"/>
            </w:tcBorders>
            <w:vAlign w:val="center"/>
            <w:hideMark/>
          </w:tcPr>
          <w:p w14:paraId="6EEC8C9D"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457" w:type="dxa"/>
            <w:vMerge/>
            <w:tcBorders>
              <w:top w:val="nil"/>
              <w:left w:val="single" w:sz="8" w:space="0" w:color="auto"/>
              <w:bottom w:val="single" w:sz="8" w:space="0" w:color="000000"/>
              <w:right w:val="single" w:sz="8" w:space="0" w:color="auto"/>
            </w:tcBorders>
            <w:vAlign w:val="center"/>
            <w:hideMark/>
          </w:tcPr>
          <w:p w14:paraId="03DB54DB"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3598" w:type="dxa"/>
            <w:tcBorders>
              <w:top w:val="nil"/>
              <w:left w:val="nil"/>
              <w:bottom w:val="nil"/>
              <w:right w:val="nil"/>
            </w:tcBorders>
            <w:noWrap/>
            <w:vAlign w:val="bottom"/>
            <w:hideMark/>
          </w:tcPr>
          <w:p w14:paraId="105305BE"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Relações humanas nas organizações</w:t>
            </w:r>
          </w:p>
        </w:tc>
        <w:tc>
          <w:tcPr>
            <w:tcW w:w="995" w:type="dxa"/>
            <w:tcBorders>
              <w:top w:val="nil"/>
              <w:left w:val="single" w:sz="8" w:space="0" w:color="auto"/>
              <w:bottom w:val="single" w:sz="8" w:space="0" w:color="auto"/>
              <w:right w:val="single" w:sz="8" w:space="0" w:color="auto"/>
            </w:tcBorders>
            <w:vAlign w:val="center"/>
            <w:hideMark/>
          </w:tcPr>
          <w:p w14:paraId="5C0FF5A1"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72</w:t>
            </w:r>
          </w:p>
        </w:tc>
      </w:tr>
      <w:tr w:rsidR="00DA1726" w:rsidRPr="00DA1726" w14:paraId="615CF859"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5428A7DA"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tcBorders>
              <w:top w:val="single" w:sz="8" w:space="0" w:color="000000"/>
              <w:left w:val="single" w:sz="8" w:space="0" w:color="auto"/>
              <w:bottom w:val="single" w:sz="8" w:space="0" w:color="000000"/>
              <w:right w:val="single" w:sz="8" w:space="0" w:color="auto"/>
            </w:tcBorders>
            <w:vAlign w:val="center"/>
            <w:hideMark/>
          </w:tcPr>
          <w:p w14:paraId="36BC49D0"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364" w:type="dxa"/>
            <w:vMerge/>
            <w:tcBorders>
              <w:top w:val="nil"/>
              <w:left w:val="single" w:sz="8" w:space="0" w:color="auto"/>
              <w:bottom w:val="single" w:sz="8" w:space="0" w:color="000000"/>
              <w:right w:val="single" w:sz="8" w:space="0" w:color="auto"/>
            </w:tcBorders>
            <w:vAlign w:val="center"/>
            <w:hideMark/>
          </w:tcPr>
          <w:p w14:paraId="70686E73"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vMerge/>
            <w:tcBorders>
              <w:top w:val="nil"/>
              <w:left w:val="single" w:sz="8" w:space="0" w:color="auto"/>
              <w:bottom w:val="single" w:sz="8" w:space="0" w:color="000000"/>
              <w:right w:val="single" w:sz="8" w:space="0" w:color="auto"/>
            </w:tcBorders>
            <w:vAlign w:val="center"/>
            <w:hideMark/>
          </w:tcPr>
          <w:p w14:paraId="71623353"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457" w:type="dxa"/>
            <w:vMerge/>
            <w:tcBorders>
              <w:top w:val="nil"/>
              <w:left w:val="single" w:sz="8" w:space="0" w:color="auto"/>
              <w:bottom w:val="single" w:sz="8" w:space="0" w:color="000000"/>
              <w:right w:val="single" w:sz="8" w:space="0" w:color="auto"/>
            </w:tcBorders>
            <w:vAlign w:val="center"/>
            <w:hideMark/>
          </w:tcPr>
          <w:p w14:paraId="5F57F99A"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3598" w:type="dxa"/>
            <w:tcBorders>
              <w:top w:val="nil"/>
              <w:left w:val="nil"/>
              <w:bottom w:val="nil"/>
              <w:right w:val="nil"/>
            </w:tcBorders>
            <w:noWrap/>
            <w:vAlign w:val="bottom"/>
            <w:hideMark/>
          </w:tcPr>
          <w:p w14:paraId="4D0F6BED"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Estratégias econômicas empresariais</w:t>
            </w:r>
          </w:p>
        </w:tc>
        <w:tc>
          <w:tcPr>
            <w:tcW w:w="995" w:type="dxa"/>
            <w:tcBorders>
              <w:top w:val="nil"/>
              <w:left w:val="single" w:sz="8" w:space="0" w:color="auto"/>
              <w:bottom w:val="single" w:sz="8" w:space="0" w:color="auto"/>
              <w:right w:val="single" w:sz="8" w:space="0" w:color="auto"/>
            </w:tcBorders>
            <w:vAlign w:val="center"/>
            <w:hideMark/>
          </w:tcPr>
          <w:p w14:paraId="63AC3AE9"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72</w:t>
            </w:r>
          </w:p>
        </w:tc>
      </w:tr>
      <w:tr w:rsidR="00DA1726" w:rsidRPr="00DA1726" w14:paraId="17880508"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46B06A43"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tcBorders>
              <w:top w:val="single" w:sz="8" w:space="0" w:color="000000"/>
              <w:left w:val="single" w:sz="8" w:space="0" w:color="auto"/>
              <w:bottom w:val="single" w:sz="8" w:space="0" w:color="000000"/>
              <w:right w:val="single" w:sz="8" w:space="0" w:color="auto"/>
            </w:tcBorders>
            <w:vAlign w:val="center"/>
            <w:hideMark/>
          </w:tcPr>
          <w:p w14:paraId="78E976CF"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364" w:type="dxa"/>
            <w:vMerge/>
            <w:tcBorders>
              <w:top w:val="nil"/>
              <w:left w:val="single" w:sz="8" w:space="0" w:color="auto"/>
              <w:bottom w:val="single" w:sz="8" w:space="0" w:color="000000"/>
              <w:right w:val="single" w:sz="8" w:space="0" w:color="auto"/>
            </w:tcBorders>
            <w:vAlign w:val="center"/>
            <w:hideMark/>
          </w:tcPr>
          <w:p w14:paraId="2F7FE7AC"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vMerge/>
            <w:tcBorders>
              <w:top w:val="nil"/>
              <w:left w:val="single" w:sz="8" w:space="0" w:color="auto"/>
              <w:bottom w:val="single" w:sz="8" w:space="0" w:color="000000"/>
              <w:right w:val="single" w:sz="8" w:space="0" w:color="auto"/>
            </w:tcBorders>
            <w:vAlign w:val="center"/>
            <w:hideMark/>
          </w:tcPr>
          <w:p w14:paraId="58E790B8"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457" w:type="dxa"/>
            <w:vMerge/>
            <w:tcBorders>
              <w:top w:val="nil"/>
              <w:left w:val="single" w:sz="8" w:space="0" w:color="auto"/>
              <w:bottom w:val="single" w:sz="8" w:space="0" w:color="000000"/>
              <w:right w:val="single" w:sz="8" w:space="0" w:color="auto"/>
            </w:tcBorders>
            <w:vAlign w:val="center"/>
            <w:hideMark/>
          </w:tcPr>
          <w:p w14:paraId="46A7B783"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3598" w:type="dxa"/>
            <w:tcBorders>
              <w:top w:val="nil"/>
              <w:left w:val="nil"/>
              <w:bottom w:val="nil"/>
              <w:right w:val="nil"/>
            </w:tcBorders>
            <w:noWrap/>
            <w:vAlign w:val="bottom"/>
            <w:hideMark/>
          </w:tcPr>
          <w:p w14:paraId="2B38002C"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Matemática aplicada</w:t>
            </w:r>
          </w:p>
        </w:tc>
        <w:tc>
          <w:tcPr>
            <w:tcW w:w="995" w:type="dxa"/>
            <w:tcBorders>
              <w:top w:val="nil"/>
              <w:left w:val="single" w:sz="8" w:space="0" w:color="auto"/>
              <w:bottom w:val="single" w:sz="8" w:space="0" w:color="auto"/>
              <w:right w:val="single" w:sz="8" w:space="0" w:color="auto"/>
            </w:tcBorders>
            <w:vAlign w:val="center"/>
            <w:hideMark/>
          </w:tcPr>
          <w:p w14:paraId="1E6B5AD3"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36</w:t>
            </w:r>
          </w:p>
        </w:tc>
      </w:tr>
      <w:tr w:rsidR="00DA1726" w:rsidRPr="00DA1726" w14:paraId="10E4FAC1"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5835B61B"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tcBorders>
              <w:top w:val="single" w:sz="8" w:space="0" w:color="000000"/>
              <w:left w:val="single" w:sz="8" w:space="0" w:color="auto"/>
              <w:bottom w:val="single" w:sz="8" w:space="0" w:color="000000"/>
              <w:right w:val="single" w:sz="8" w:space="0" w:color="auto"/>
            </w:tcBorders>
            <w:vAlign w:val="center"/>
            <w:hideMark/>
          </w:tcPr>
          <w:p w14:paraId="1F981E79"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364" w:type="dxa"/>
            <w:vMerge/>
            <w:tcBorders>
              <w:top w:val="nil"/>
              <w:left w:val="single" w:sz="8" w:space="0" w:color="auto"/>
              <w:bottom w:val="single" w:sz="8" w:space="0" w:color="000000"/>
              <w:right w:val="single" w:sz="8" w:space="0" w:color="auto"/>
            </w:tcBorders>
            <w:vAlign w:val="center"/>
            <w:hideMark/>
          </w:tcPr>
          <w:p w14:paraId="29D5DAAE"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vMerge/>
            <w:tcBorders>
              <w:top w:val="nil"/>
              <w:left w:val="single" w:sz="8" w:space="0" w:color="auto"/>
              <w:bottom w:val="single" w:sz="8" w:space="0" w:color="000000"/>
              <w:right w:val="single" w:sz="8" w:space="0" w:color="auto"/>
            </w:tcBorders>
            <w:vAlign w:val="center"/>
            <w:hideMark/>
          </w:tcPr>
          <w:p w14:paraId="0C330D12"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457" w:type="dxa"/>
            <w:vMerge/>
            <w:tcBorders>
              <w:top w:val="nil"/>
              <w:left w:val="single" w:sz="8" w:space="0" w:color="auto"/>
              <w:bottom w:val="single" w:sz="8" w:space="0" w:color="000000"/>
              <w:right w:val="single" w:sz="8" w:space="0" w:color="auto"/>
            </w:tcBorders>
            <w:vAlign w:val="center"/>
            <w:hideMark/>
          </w:tcPr>
          <w:p w14:paraId="1D89266F"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3598" w:type="dxa"/>
            <w:tcBorders>
              <w:top w:val="nil"/>
              <w:left w:val="nil"/>
              <w:bottom w:val="nil"/>
              <w:right w:val="nil"/>
            </w:tcBorders>
            <w:noWrap/>
            <w:vAlign w:val="bottom"/>
            <w:hideMark/>
          </w:tcPr>
          <w:p w14:paraId="31944153"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Projeto Extensão II: o profissional de contabilidade agente econômico, Social e político</w:t>
            </w:r>
          </w:p>
        </w:tc>
        <w:tc>
          <w:tcPr>
            <w:tcW w:w="995" w:type="dxa"/>
            <w:tcBorders>
              <w:top w:val="nil"/>
              <w:left w:val="single" w:sz="8" w:space="0" w:color="auto"/>
              <w:bottom w:val="single" w:sz="8" w:space="0" w:color="auto"/>
              <w:right w:val="single" w:sz="8" w:space="0" w:color="auto"/>
            </w:tcBorders>
            <w:vAlign w:val="center"/>
            <w:hideMark/>
          </w:tcPr>
          <w:p w14:paraId="1F9ACE31"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36</w:t>
            </w:r>
          </w:p>
        </w:tc>
      </w:tr>
      <w:tr w:rsidR="00DA1726" w:rsidRPr="00DA1726" w14:paraId="6B5CB444" w14:textId="77777777" w:rsidTr="00DA1726">
        <w:trPr>
          <w:trHeight w:val="317"/>
        </w:trPr>
        <w:tc>
          <w:tcPr>
            <w:tcW w:w="515" w:type="dxa"/>
            <w:vMerge/>
            <w:tcBorders>
              <w:top w:val="single" w:sz="8" w:space="0" w:color="auto"/>
              <w:left w:val="single" w:sz="8" w:space="0" w:color="auto"/>
              <w:bottom w:val="single" w:sz="8" w:space="0" w:color="000000"/>
              <w:right w:val="single" w:sz="8" w:space="0" w:color="auto"/>
            </w:tcBorders>
            <w:vAlign w:val="center"/>
            <w:hideMark/>
          </w:tcPr>
          <w:p w14:paraId="3B74867F"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493" w:type="dxa"/>
            <w:vMerge/>
            <w:tcBorders>
              <w:top w:val="single" w:sz="8" w:space="0" w:color="000000"/>
              <w:left w:val="single" w:sz="8" w:space="0" w:color="auto"/>
              <w:bottom w:val="single" w:sz="8" w:space="0" w:color="000000"/>
              <w:right w:val="single" w:sz="8" w:space="0" w:color="auto"/>
            </w:tcBorders>
            <w:vAlign w:val="center"/>
            <w:hideMark/>
          </w:tcPr>
          <w:p w14:paraId="00587B73"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364" w:type="dxa"/>
            <w:vMerge/>
            <w:tcBorders>
              <w:top w:val="nil"/>
              <w:left w:val="single" w:sz="8" w:space="0" w:color="auto"/>
              <w:bottom w:val="single" w:sz="8" w:space="0" w:color="000000"/>
              <w:right w:val="single" w:sz="8" w:space="0" w:color="auto"/>
            </w:tcBorders>
            <w:vAlign w:val="center"/>
            <w:hideMark/>
          </w:tcPr>
          <w:p w14:paraId="5D849EED"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2086" w:type="dxa"/>
            <w:vMerge/>
            <w:tcBorders>
              <w:top w:val="nil"/>
              <w:left w:val="single" w:sz="8" w:space="0" w:color="auto"/>
              <w:bottom w:val="single" w:sz="8" w:space="0" w:color="000000"/>
              <w:right w:val="single" w:sz="8" w:space="0" w:color="auto"/>
            </w:tcBorders>
            <w:vAlign w:val="center"/>
            <w:hideMark/>
          </w:tcPr>
          <w:p w14:paraId="43D1D41F"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1457" w:type="dxa"/>
            <w:vMerge/>
            <w:tcBorders>
              <w:top w:val="nil"/>
              <w:left w:val="single" w:sz="8" w:space="0" w:color="auto"/>
              <w:bottom w:val="single" w:sz="8" w:space="0" w:color="000000"/>
              <w:right w:val="single" w:sz="8" w:space="0" w:color="auto"/>
            </w:tcBorders>
            <w:vAlign w:val="center"/>
            <w:hideMark/>
          </w:tcPr>
          <w:p w14:paraId="63C3924F" w14:textId="77777777" w:rsidR="00DA1726" w:rsidRPr="00DA1726" w:rsidRDefault="00DA1726" w:rsidP="00DA1726">
            <w:pPr>
              <w:spacing w:after="0" w:line="240" w:lineRule="auto"/>
              <w:rPr>
                <w:rFonts w:eastAsia="Times New Roman" w:cstheme="minorHAnsi"/>
                <w:color w:val="000000"/>
                <w:kern w:val="0"/>
                <w:sz w:val="20"/>
                <w:szCs w:val="20"/>
                <w:lang w:eastAsia="pt-BR"/>
              </w:rPr>
            </w:pPr>
          </w:p>
        </w:tc>
        <w:tc>
          <w:tcPr>
            <w:tcW w:w="3598" w:type="dxa"/>
            <w:tcBorders>
              <w:top w:val="single" w:sz="8" w:space="0" w:color="auto"/>
              <w:left w:val="nil"/>
              <w:bottom w:val="single" w:sz="8" w:space="0" w:color="auto"/>
              <w:right w:val="single" w:sz="8" w:space="0" w:color="auto"/>
            </w:tcBorders>
            <w:vAlign w:val="center"/>
            <w:hideMark/>
          </w:tcPr>
          <w:p w14:paraId="60D0D3DD" w14:textId="77777777" w:rsidR="00DA1726" w:rsidRPr="00DA1726" w:rsidRDefault="00DA1726" w:rsidP="00DA1726">
            <w:pPr>
              <w:spacing w:after="0" w:line="240" w:lineRule="auto"/>
              <w:rPr>
                <w:rFonts w:eastAsia="Times New Roman" w:cstheme="minorHAnsi"/>
                <w:kern w:val="0"/>
                <w:sz w:val="20"/>
                <w:szCs w:val="20"/>
                <w:lang w:eastAsia="pt-BR"/>
              </w:rPr>
            </w:pPr>
            <w:r w:rsidRPr="00DA1726">
              <w:rPr>
                <w:rFonts w:eastAsia="Times New Roman" w:cstheme="minorHAnsi"/>
                <w:kern w:val="0"/>
                <w:sz w:val="20"/>
                <w:szCs w:val="20"/>
                <w:lang w:eastAsia="pt-BR"/>
              </w:rPr>
              <w:t>Sub-total</w:t>
            </w:r>
          </w:p>
        </w:tc>
        <w:tc>
          <w:tcPr>
            <w:tcW w:w="995" w:type="dxa"/>
            <w:tcBorders>
              <w:top w:val="nil"/>
              <w:left w:val="nil"/>
              <w:bottom w:val="single" w:sz="8" w:space="0" w:color="auto"/>
              <w:right w:val="single" w:sz="8" w:space="0" w:color="auto"/>
            </w:tcBorders>
            <w:vAlign w:val="center"/>
            <w:hideMark/>
          </w:tcPr>
          <w:p w14:paraId="465CA618" w14:textId="77777777" w:rsidR="00DA1726" w:rsidRPr="00DA1726" w:rsidRDefault="00DA1726" w:rsidP="00DA1726">
            <w:pPr>
              <w:spacing w:after="0" w:line="240" w:lineRule="auto"/>
              <w:jc w:val="right"/>
              <w:rPr>
                <w:rFonts w:eastAsia="Times New Roman" w:cstheme="minorHAnsi"/>
                <w:kern w:val="0"/>
                <w:sz w:val="20"/>
                <w:szCs w:val="20"/>
                <w:lang w:eastAsia="pt-BR"/>
              </w:rPr>
            </w:pPr>
            <w:r w:rsidRPr="00DA1726">
              <w:rPr>
                <w:rFonts w:eastAsia="Times New Roman" w:cstheme="minorHAnsi"/>
                <w:kern w:val="0"/>
                <w:sz w:val="20"/>
                <w:szCs w:val="20"/>
                <w:lang w:eastAsia="pt-BR"/>
              </w:rPr>
              <w:t>360</w:t>
            </w:r>
          </w:p>
        </w:tc>
      </w:tr>
    </w:tbl>
    <w:p w14:paraId="5E7C94D4" w14:textId="77777777" w:rsidR="00DA1726" w:rsidRPr="00232609" w:rsidRDefault="00DA1726" w:rsidP="00DA1726">
      <w:pPr>
        <w:pStyle w:val="NormalWeb"/>
        <w:rPr>
          <w:rFonts w:asciiTheme="minorHAnsi" w:hAnsiTheme="minorHAnsi" w:cstheme="minorHAnsi"/>
          <w:kern w:val="2"/>
          <w:sz w:val="20"/>
          <w:szCs w:val="20"/>
        </w:rPr>
      </w:pPr>
    </w:p>
    <w:p w14:paraId="6C667A3B" w14:textId="77777777" w:rsidR="00DA1726" w:rsidRPr="00232609" w:rsidRDefault="00CC3D68" w:rsidP="00CC3D68">
      <w:pPr>
        <w:pStyle w:val="Ttulo2"/>
      </w:pPr>
      <w:bookmarkStart w:id="5" w:name="_Toc211924758"/>
      <w:r>
        <w:t>Conteúdos programáticos propostos para discussão</w:t>
      </w:r>
      <w:bookmarkEnd w:id="5"/>
    </w:p>
    <w:p w14:paraId="326C14E2" w14:textId="77777777" w:rsidR="00DA1726" w:rsidRPr="00232609" w:rsidRDefault="00DA1726" w:rsidP="00DA1726">
      <w:pPr>
        <w:pStyle w:val="NormalWeb"/>
        <w:rPr>
          <w:rFonts w:asciiTheme="minorHAnsi" w:hAnsiTheme="minorHAnsi" w:cstheme="minorHAnsi"/>
          <w:kern w:val="2"/>
          <w:sz w:val="20"/>
          <w:szCs w:val="20"/>
        </w:rPr>
      </w:pPr>
    </w:p>
    <w:p w14:paraId="7769E7DB" w14:textId="77777777" w:rsidR="00DA1726" w:rsidRPr="00232609" w:rsidRDefault="00DA1726" w:rsidP="00DA1726">
      <w:pPr>
        <w:pStyle w:val="NormalWeb"/>
        <w:rPr>
          <w:rFonts w:asciiTheme="minorHAnsi" w:hAnsiTheme="minorHAnsi" w:cstheme="minorHAnsi"/>
          <w:sz w:val="20"/>
          <w:szCs w:val="20"/>
        </w:rPr>
      </w:pPr>
    </w:p>
    <w:p w14:paraId="34F0C0E2" w14:textId="77777777" w:rsidR="00DA1726" w:rsidRDefault="00DA1726" w:rsidP="00DA1726">
      <w:pPr>
        <w:pStyle w:val="NormalWeb"/>
        <w:rPr>
          <w:rFonts w:asciiTheme="minorHAnsi" w:hAnsiTheme="minorHAnsi" w:cstheme="minorHAnsi"/>
          <w:sz w:val="20"/>
          <w:szCs w:val="20"/>
        </w:rPr>
      </w:pPr>
    </w:p>
    <w:p w14:paraId="13246F8D" w14:textId="77777777" w:rsidR="00CC3D68" w:rsidRDefault="00CC3D68" w:rsidP="00DA1726">
      <w:pPr>
        <w:pStyle w:val="NormalWeb"/>
        <w:rPr>
          <w:rFonts w:asciiTheme="minorHAnsi" w:hAnsiTheme="minorHAnsi" w:cstheme="minorHAnsi"/>
          <w:sz w:val="20"/>
          <w:szCs w:val="20"/>
        </w:rPr>
      </w:pPr>
    </w:p>
    <w:p w14:paraId="77D838B4" w14:textId="77777777" w:rsidR="00CC3D68" w:rsidRDefault="00CC3D68" w:rsidP="00DA1726">
      <w:pPr>
        <w:pStyle w:val="NormalWeb"/>
        <w:rPr>
          <w:rFonts w:asciiTheme="minorHAnsi" w:hAnsiTheme="minorHAnsi" w:cstheme="minorHAnsi"/>
          <w:sz w:val="20"/>
          <w:szCs w:val="20"/>
        </w:rPr>
      </w:pPr>
    </w:p>
    <w:p w14:paraId="3D045258" w14:textId="77777777" w:rsidR="00CC3D68" w:rsidRDefault="00CC3D68" w:rsidP="00DA1726">
      <w:pPr>
        <w:pStyle w:val="NormalWeb"/>
        <w:rPr>
          <w:rFonts w:asciiTheme="minorHAnsi" w:hAnsiTheme="minorHAnsi" w:cstheme="minorHAnsi"/>
          <w:sz w:val="20"/>
          <w:szCs w:val="20"/>
        </w:rPr>
      </w:pPr>
    </w:p>
    <w:p w14:paraId="69D7C4AC" w14:textId="77777777" w:rsidR="00CC3D68" w:rsidRDefault="00CC3D68" w:rsidP="00DA1726">
      <w:pPr>
        <w:pStyle w:val="NormalWeb"/>
        <w:rPr>
          <w:rFonts w:asciiTheme="minorHAnsi" w:hAnsiTheme="minorHAnsi" w:cstheme="minorHAnsi"/>
          <w:sz w:val="20"/>
          <w:szCs w:val="20"/>
        </w:rPr>
      </w:pPr>
    </w:p>
    <w:p w14:paraId="15A0D7FF" w14:textId="77777777" w:rsidR="00CC3D68" w:rsidRDefault="00CC3D68" w:rsidP="00DA1726">
      <w:pPr>
        <w:pStyle w:val="NormalWeb"/>
        <w:rPr>
          <w:rFonts w:asciiTheme="minorHAnsi" w:hAnsiTheme="minorHAnsi" w:cstheme="minorHAnsi"/>
          <w:sz w:val="20"/>
          <w:szCs w:val="20"/>
        </w:rPr>
      </w:pPr>
    </w:p>
    <w:p w14:paraId="568B1F7C" w14:textId="77777777" w:rsidR="00CC3D68" w:rsidRDefault="00CC3D68" w:rsidP="00DA1726">
      <w:pPr>
        <w:pStyle w:val="NormalWeb"/>
        <w:rPr>
          <w:rFonts w:asciiTheme="minorHAnsi" w:hAnsiTheme="minorHAnsi" w:cstheme="minorHAnsi"/>
          <w:sz w:val="20"/>
          <w:szCs w:val="20"/>
        </w:rPr>
      </w:pPr>
    </w:p>
    <w:p w14:paraId="3243CDAF" w14:textId="77777777" w:rsidR="00CC3D68" w:rsidRDefault="00CC3D68" w:rsidP="00DA1726">
      <w:pPr>
        <w:pStyle w:val="NormalWeb"/>
        <w:rPr>
          <w:rFonts w:asciiTheme="minorHAnsi" w:hAnsiTheme="minorHAnsi" w:cstheme="minorHAnsi"/>
          <w:sz w:val="20"/>
          <w:szCs w:val="20"/>
        </w:rPr>
      </w:pPr>
    </w:p>
    <w:p w14:paraId="6E369327" w14:textId="77777777" w:rsidR="00CC3D68" w:rsidRDefault="00CC3D68" w:rsidP="00DA1726">
      <w:pPr>
        <w:pStyle w:val="NormalWeb"/>
        <w:rPr>
          <w:rFonts w:asciiTheme="minorHAnsi" w:hAnsiTheme="minorHAnsi" w:cstheme="minorHAnsi"/>
          <w:sz w:val="20"/>
          <w:szCs w:val="20"/>
        </w:rPr>
      </w:pPr>
    </w:p>
    <w:p w14:paraId="3EB8448A" w14:textId="77777777" w:rsidR="00CC3D68" w:rsidRPr="00232609" w:rsidRDefault="00CC3D68" w:rsidP="00DA1726">
      <w:pPr>
        <w:pStyle w:val="NormalWeb"/>
        <w:rPr>
          <w:rFonts w:asciiTheme="minorHAnsi" w:hAnsiTheme="minorHAnsi" w:cstheme="minorHAnsi"/>
          <w:sz w:val="20"/>
          <w:szCs w:val="20"/>
        </w:rPr>
        <w:sectPr w:rsidR="00CC3D68" w:rsidRPr="00232609" w:rsidSect="00470A77">
          <w:footerReference w:type="default" r:id="rId9"/>
          <w:pgSz w:w="11906" w:h="16838"/>
          <w:pgMar w:top="1701" w:right="1134" w:bottom="1134" w:left="1134" w:header="709" w:footer="709" w:gutter="0"/>
          <w:cols w:space="708"/>
          <w:titlePg/>
          <w:docGrid w:linePitch="360"/>
        </w:sectPr>
      </w:pPr>
    </w:p>
    <w:tbl>
      <w:tblPr>
        <w:tblW w:w="14899" w:type="dxa"/>
        <w:tblInd w:w="55" w:type="dxa"/>
        <w:tblCellMar>
          <w:left w:w="70" w:type="dxa"/>
          <w:right w:w="70" w:type="dxa"/>
        </w:tblCellMar>
        <w:tblLook w:val="04A0" w:firstRow="1" w:lastRow="0" w:firstColumn="1" w:lastColumn="0" w:noHBand="0" w:noVBand="1"/>
      </w:tblPr>
      <w:tblGrid>
        <w:gridCol w:w="14899"/>
      </w:tblGrid>
      <w:tr w:rsidR="00716C8C" w:rsidRPr="00232609" w14:paraId="7722FBEB" w14:textId="77777777" w:rsidTr="00716C8C">
        <w:trPr>
          <w:trHeight w:val="317"/>
        </w:trPr>
        <w:tc>
          <w:tcPr>
            <w:tcW w:w="14899" w:type="dxa"/>
            <w:tcBorders>
              <w:top w:val="single" w:sz="8" w:space="0" w:color="auto"/>
              <w:left w:val="single" w:sz="8" w:space="0" w:color="auto"/>
              <w:bottom w:val="nil"/>
              <w:right w:val="single" w:sz="8" w:space="0" w:color="000000"/>
            </w:tcBorders>
            <w:vAlign w:val="center"/>
            <w:hideMark/>
          </w:tcPr>
          <w:p w14:paraId="3E2A4843"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lastRenderedPageBreak/>
              <w:t>ASULCON</w:t>
            </w:r>
          </w:p>
        </w:tc>
      </w:tr>
      <w:tr w:rsidR="00716C8C" w:rsidRPr="00232609" w14:paraId="42F950CB" w14:textId="77777777" w:rsidTr="00716C8C">
        <w:trPr>
          <w:trHeight w:val="317"/>
        </w:trPr>
        <w:tc>
          <w:tcPr>
            <w:tcW w:w="14899" w:type="dxa"/>
            <w:tcBorders>
              <w:top w:val="nil"/>
              <w:left w:val="single" w:sz="8" w:space="0" w:color="auto"/>
              <w:bottom w:val="nil"/>
              <w:right w:val="single" w:sz="8" w:space="0" w:color="000000"/>
            </w:tcBorders>
            <w:vAlign w:val="center"/>
            <w:hideMark/>
          </w:tcPr>
          <w:p w14:paraId="14274E73"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PROJETO MULTIPLICADORES DCN</w:t>
            </w:r>
          </w:p>
        </w:tc>
      </w:tr>
      <w:tr w:rsidR="00716C8C" w:rsidRPr="00232609" w14:paraId="3A879D12" w14:textId="77777777" w:rsidTr="00716C8C">
        <w:trPr>
          <w:trHeight w:val="331"/>
        </w:trPr>
        <w:tc>
          <w:tcPr>
            <w:tcW w:w="14899" w:type="dxa"/>
            <w:tcBorders>
              <w:top w:val="nil"/>
              <w:left w:val="single" w:sz="8" w:space="0" w:color="auto"/>
              <w:bottom w:val="nil"/>
              <w:right w:val="single" w:sz="8" w:space="0" w:color="000000"/>
            </w:tcBorders>
            <w:vAlign w:val="center"/>
            <w:hideMark/>
          </w:tcPr>
          <w:p w14:paraId="719D4C5E"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Bacharelado em Ciências Contábeis</w:t>
            </w:r>
          </w:p>
        </w:tc>
      </w:tr>
      <w:tr w:rsidR="00716C8C" w:rsidRPr="00232609" w14:paraId="76176E75" w14:textId="77777777" w:rsidTr="00716C8C">
        <w:trPr>
          <w:trHeight w:val="344"/>
        </w:trPr>
        <w:tc>
          <w:tcPr>
            <w:tcW w:w="14899" w:type="dxa"/>
            <w:tcBorders>
              <w:top w:val="single" w:sz="12" w:space="0" w:color="auto"/>
              <w:left w:val="single" w:sz="8" w:space="0" w:color="auto"/>
              <w:bottom w:val="single" w:sz="12" w:space="0" w:color="auto"/>
              <w:right w:val="single" w:sz="8" w:space="0" w:color="000000"/>
            </w:tcBorders>
            <w:vAlign w:val="center"/>
            <w:hideMark/>
          </w:tcPr>
          <w:p w14:paraId="7FA19D2B" w14:textId="77777777" w:rsidR="00716C8C" w:rsidRPr="00232609" w:rsidRDefault="00716C8C" w:rsidP="00617569">
            <w:pPr>
              <w:pStyle w:val="Ttulo3"/>
              <w:rPr>
                <w:rFonts w:asciiTheme="minorHAnsi" w:eastAsia="Times New Roman" w:hAnsiTheme="minorHAnsi" w:cstheme="minorHAnsi"/>
                <w:color w:val="auto"/>
                <w:sz w:val="20"/>
                <w:szCs w:val="20"/>
                <w:lang w:eastAsia="pt-BR"/>
              </w:rPr>
            </w:pPr>
            <w:bookmarkStart w:id="6" w:name="_Toc211924759"/>
            <w:r w:rsidRPr="00232609">
              <w:rPr>
                <w:rFonts w:asciiTheme="minorHAnsi" w:eastAsia="Times New Roman" w:hAnsiTheme="minorHAnsi" w:cstheme="minorHAnsi"/>
                <w:color w:val="auto"/>
                <w:sz w:val="20"/>
                <w:szCs w:val="20"/>
                <w:lang w:eastAsia="pt-BR"/>
              </w:rPr>
              <w:t>ESTRUTURA CONCEITUAL DE CONTABILIDADE</w:t>
            </w:r>
            <w:bookmarkEnd w:id="6"/>
          </w:p>
        </w:tc>
      </w:tr>
      <w:tr w:rsidR="00716C8C" w:rsidRPr="00232609" w14:paraId="13024367" w14:textId="77777777" w:rsidTr="00716C8C">
        <w:trPr>
          <w:trHeight w:val="344"/>
        </w:trPr>
        <w:tc>
          <w:tcPr>
            <w:tcW w:w="14899" w:type="dxa"/>
            <w:tcBorders>
              <w:top w:val="single" w:sz="12" w:space="0" w:color="auto"/>
              <w:left w:val="single" w:sz="8" w:space="0" w:color="auto"/>
              <w:bottom w:val="single" w:sz="12" w:space="0" w:color="auto"/>
              <w:right w:val="single" w:sz="8" w:space="0" w:color="000000"/>
            </w:tcBorders>
            <w:vAlign w:val="center"/>
            <w:hideMark/>
          </w:tcPr>
          <w:p w14:paraId="7BF577CF"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Ementa:</w:t>
            </w:r>
          </w:p>
        </w:tc>
      </w:tr>
      <w:tr w:rsidR="00716C8C" w:rsidRPr="00232609" w14:paraId="3701943E" w14:textId="77777777" w:rsidTr="00716C8C">
        <w:trPr>
          <w:trHeight w:val="608"/>
        </w:trPr>
        <w:tc>
          <w:tcPr>
            <w:tcW w:w="14899" w:type="dxa"/>
            <w:tcBorders>
              <w:top w:val="single" w:sz="12" w:space="0" w:color="auto"/>
              <w:left w:val="single" w:sz="8" w:space="0" w:color="auto"/>
              <w:bottom w:val="single" w:sz="12" w:space="0" w:color="auto"/>
              <w:right w:val="single" w:sz="8" w:space="0" w:color="000000"/>
            </w:tcBorders>
            <w:vAlign w:val="center"/>
            <w:hideMark/>
          </w:tcPr>
          <w:p w14:paraId="58E07BFE"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Discute a estrutura conceitual básica e estudo das variações patrimoniais com a finalidade de gerar informações, elaborar demonstrações contábeis e redigir as notas explicativas que permitam evidenciar a dimensão patrimonial, econômica, financeira e social da organização.</w:t>
            </w:r>
          </w:p>
        </w:tc>
      </w:tr>
      <w:tr w:rsidR="00716C8C" w:rsidRPr="00232609" w14:paraId="01E24AC1" w14:textId="77777777" w:rsidTr="00716C8C">
        <w:trPr>
          <w:trHeight w:val="344"/>
        </w:trPr>
        <w:tc>
          <w:tcPr>
            <w:tcW w:w="14899" w:type="dxa"/>
            <w:tcBorders>
              <w:top w:val="single" w:sz="12" w:space="0" w:color="auto"/>
              <w:left w:val="single" w:sz="8" w:space="0" w:color="auto"/>
              <w:bottom w:val="single" w:sz="12" w:space="0" w:color="auto"/>
              <w:right w:val="single" w:sz="8" w:space="0" w:color="000000"/>
            </w:tcBorders>
            <w:vAlign w:val="center"/>
            <w:hideMark/>
          </w:tcPr>
          <w:p w14:paraId="52A0E79D"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Objetivos:</w:t>
            </w:r>
          </w:p>
        </w:tc>
      </w:tr>
      <w:tr w:rsidR="00716C8C" w:rsidRPr="00232609" w14:paraId="68864B64" w14:textId="77777777" w:rsidTr="00716C8C">
        <w:trPr>
          <w:trHeight w:val="819"/>
        </w:trPr>
        <w:tc>
          <w:tcPr>
            <w:tcW w:w="14899" w:type="dxa"/>
            <w:tcBorders>
              <w:top w:val="nil"/>
              <w:left w:val="single" w:sz="8" w:space="0" w:color="auto"/>
              <w:bottom w:val="single" w:sz="4" w:space="0" w:color="auto"/>
              <w:right w:val="single" w:sz="8" w:space="0" w:color="000000"/>
            </w:tcBorders>
            <w:vAlign w:val="center"/>
            <w:hideMark/>
          </w:tcPr>
          <w:p w14:paraId="615A83FC"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Preparar o graduando a interpretar normas contábeis, conhecer o sistema contábil com a finalidade de gerar informações, elaborar demonstrações</w:t>
            </w:r>
            <w:r w:rsidRPr="00232609">
              <w:rPr>
                <w:rFonts w:eastAsia="Times New Roman" w:cstheme="minorHAnsi"/>
                <w:b/>
                <w:bCs/>
                <w:kern w:val="0"/>
                <w:sz w:val="20"/>
                <w:szCs w:val="20"/>
                <w:lang w:eastAsia="pt-BR"/>
              </w:rPr>
              <w:br/>
              <w:t>contábeis e redigir as notas explicativas que permitam evidenciar a dimensão patrimonial, econômica, financeira e social da organização.</w:t>
            </w:r>
          </w:p>
        </w:tc>
      </w:tr>
      <w:tr w:rsidR="00716C8C" w:rsidRPr="00232609" w14:paraId="42A13A56" w14:textId="77777777" w:rsidTr="00716C8C">
        <w:trPr>
          <w:trHeight w:val="344"/>
        </w:trPr>
        <w:tc>
          <w:tcPr>
            <w:tcW w:w="14899" w:type="dxa"/>
            <w:tcBorders>
              <w:top w:val="single" w:sz="12" w:space="0" w:color="auto"/>
              <w:left w:val="single" w:sz="8" w:space="0" w:color="auto"/>
              <w:bottom w:val="single" w:sz="12" w:space="0" w:color="auto"/>
              <w:right w:val="single" w:sz="8" w:space="0" w:color="000000"/>
            </w:tcBorders>
            <w:vAlign w:val="center"/>
            <w:hideMark/>
          </w:tcPr>
          <w:p w14:paraId="03071AF1"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Bibliografia Básica (títulos, periódicos, etc.)</w:t>
            </w:r>
          </w:p>
        </w:tc>
      </w:tr>
      <w:tr w:rsidR="00716C8C" w:rsidRPr="00232609" w14:paraId="623F740E" w14:textId="77777777" w:rsidTr="00C66D78">
        <w:trPr>
          <w:trHeight w:val="912"/>
        </w:trPr>
        <w:tc>
          <w:tcPr>
            <w:tcW w:w="14899" w:type="dxa"/>
            <w:tcBorders>
              <w:top w:val="nil"/>
              <w:left w:val="single" w:sz="8" w:space="0" w:color="auto"/>
              <w:bottom w:val="single" w:sz="4" w:space="0" w:color="auto"/>
              <w:right w:val="single" w:sz="8" w:space="0" w:color="000000"/>
            </w:tcBorders>
            <w:shd w:val="clear" w:color="auto" w:fill="FFFFFF" w:themeFill="background1"/>
            <w:vAlign w:val="center"/>
            <w:hideMark/>
          </w:tcPr>
          <w:p w14:paraId="3E47C43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BORINELLI, M. L.; PIMENTEL, R.C. Curso de contabilidade para gestores, analistas e outros profissionais. São Paulo: Atlas, 2010. COSTA, Rodrigo Simão da. Contabilidade para iniciantes em ciências contábeis e cursos afins. São Paulo: Senac São Paulo, 2010. SILVA, C. A.T.; TRISTÃO, G. Contabilidade básica. São Paulo: Atlas, 2009.</w:t>
            </w:r>
          </w:p>
        </w:tc>
      </w:tr>
      <w:tr w:rsidR="00716C8C" w:rsidRPr="00232609" w14:paraId="31E33E0B" w14:textId="77777777" w:rsidTr="00716C8C">
        <w:trPr>
          <w:trHeight w:val="344"/>
        </w:trPr>
        <w:tc>
          <w:tcPr>
            <w:tcW w:w="14899" w:type="dxa"/>
            <w:tcBorders>
              <w:top w:val="single" w:sz="12" w:space="0" w:color="auto"/>
              <w:left w:val="single" w:sz="8" w:space="0" w:color="auto"/>
              <w:bottom w:val="single" w:sz="12" w:space="0" w:color="auto"/>
              <w:right w:val="single" w:sz="8" w:space="0" w:color="000000"/>
            </w:tcBorders>
            <w:vAlign w:val="center"/>
            <w:hideMark/>
          </w:tcPr>
          <w:p w14:paraId="37542384" w14:textId="77777777" w:rsidR="00716C8C" w:rsidRPr="00232609" w:rsidRDefault="00716C8C" w:rsidP="00617569">
            <w:pPr>
              <w:spacing w:after="0" w:line="240" w:lineRule="auto"/>
              <w:rPr>
                <w:rFonts w:eastAsia="Times New Roman" w:cstheme="minorHAnsi"/>
                <w:b/>
                <w:kern w:val="0"/>
                <w:sz w:val="20"/>
                <w:szCs w:val="20"/>
                <w:lang w:eastAsia="pt-BR"/>
              </w:rPr>
            </w:pPr>
            <w:r w:rsidRPr="00232609">
              <w:rPr>
                <w:rFonts w:eastAsia="Times New Roman" w:cstheme="minorHAnsi"/>
                <w:b/>
                <w:kern w:val="0"/>
                <w:sz w:val="20"/>
                <w:szCs w:val="20"/>
                <w:lang w:eastAsia="pt-BR"/>
              </w:rPr>
              <w:t>Bibliografia Complementar (títulos, periódicos, etc.)</w:t>
            </w:r>
          </w:p>
        </w:tc>
      </w:tr>
      <w:tr w:rsidR="00716C8C" w:rsidRPr="00232609" w14:paraId="4826784B" w14:textId="77777777" w:rsidTr="00C66D78">
        <w:trPr>
          <w:trHeight w:val="1612"/>
        </w:trPr>
        <w:tc>
          <w:tcPr>
            <w:tcW w:w="14899" w:type="dxa"/>
            <w:tcBorders>
              <w:top w:val="nil"/>
              <w:left w:val="single" w:sz="8" w:space="0" w:color="auto"/>
              <w:bottom w:val="single" w:sz="4" w:space="0" w:color="auto"/>
              <w:right w:val="single" w:sz="8" w:space="0" w:color="000000"/>
            </w:tcBorders>
            <w:shd w:val="clear" w:color="auto" w:fill="FFFFFF" w:themeFill="background1"/>
            <w:vAlign w:val="center"/>
            <w:hideMark/>
          </w:tcPr>
          <w:p w14:paraId="75D0039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AREND, L.; GARTNER, G.; GRECO, A. Contabilidade: teoria e prática básicas. São Paulo: Saraiva, 2009. GUERRA, Luciano. Contabilidade Descomplicada. São Paulo: Saraiva, 2010. PADOVEZE, C.L. Manual de contabilidade básica: contabilidade introdutória e intermediária. São Paulo: Atlas, 2009. YAMAMOTO, Marina Mitiyo; JANE CONTRERA MALACRIDA, MARA; DOMIRACI PACCEZ, João. Fundamentos da Contabilidade - a Nova Contabilidade No Contexto Global. São Paulo: Saraiva, 2011. SANTOS, José Luiz dos; GOMES, José Mário Matsumura; FERNANDES, Luciane Alves; SCHMIDT, Paulo. MANUAL DE PRÁTICAS CONTÁBEIS: Aspectos Societários e Tributários. São Paulo: Atlas, 2012.</w:t>
            </w:r>
          </w:p>
        </w:tc>
      </w:tr>
    </w:tbl>
    <w:p w14:paraId="06E1B72E" w14:textId="77777777" w:rsidR="009B5E31" w:rsidRPr="00232609" w:rsidRDefault="009B5E31" w:rsidP="00617569">
      <w:pPr>
        <w:rPr>
          <w:rFonts w:cstheme="minorHAnsi"/>
          <w:sz w:val="20"/>
          <w:szCs w:val="20"/>
        </w:rPr>
      </w:pPr>
    </w:p>
    <w:p w14:paraId="1C3D22B3" w14:textId="77777777" w:rsidR="00716C8C" w:rsidRPr="00232609" w:rsidRDefault="00716C8C" w:rsidP="00617569">
      <w:pPr>
        <w:rPr>
          <w:rFonts w:cstheme="minorHAnsi"/>
          <w:sz w:val="20"/>
          <w:szCs w:val="20"/>
        </w:rPr>
      </w:pPr>
    </w:p>
    <w:p w14:paraId="7068EF56" w14:textId="77777777" w:rsidR="00716C8C" w:rsidRPr="00232609" w:rsidRDefault="00716C8C" w:rsidP="00617569">
      <w:pPr>
        <w:rPr>
          <w:rFonts w:cstheme="minorHAnsi"/>
          <w:sz w:val="20"/>
          <w:szCs w:val="20"/>
        </w:rPr>
      </w:pPr>
    </w:p>
    <w:p w14:paraId="04B2ACEF" w14:textId="77777777" w:rsidR="00716C8C" w:rsidRPr="00232609" w:rsidRDefault="00716C8C" w:rsidP="00617569">
      <w:pPr>
        <w:rPr>
          <w:rFonts w:cstheme="minorHAnsi"/>
          <w:sz w:val="20"/>
          <w:szCs w:val="20"/>
        </w:rPr>
      </w:pPr>
    </w:p>
    <w:tbl>
      <w:tblPr>
        <w:tblW w:w="14299" w:type="dxa"/>
        <w:tblInd w:w="55" w:type="dxa"/>
        <w:tblCellMar>
          <w:left w:w="70" w:type="dxa"/>
          <w:right w:w="70" w:type="dxa"/>
        </w:tblCellMar>
        <w:tblLook w:val="04A0" w:firstRow="1" w:lastRow="0" w:firstColumn="1" w:lastColumn="0" w:noHBand="0" w:noVBand="1"/>
      </w:tblPr>
      <w:tblGrid>
        <w:gridCol w:w="720"/>
        <w:gridCol w:w="4257"/>
        <w:gridCol w:w="3402"/>
        <w:gridCol w:w="5920"/>
      </w:tblGrid>
      <w:tr w:rsidR="00716C8C" w:rsidRPr="00232609" w14:paraId="7D8B636C" w14:textId="77777777" w:rsidTr="00716C8C">
        <w:trPr>
          <w:trHeight w:val="648"/>
        </w:trPr>
        <w:tc>
          <w:tcPr>
            <w:tcW w:w="720" w:type="dxa"/>
            <w:tcBorders>
              <w:top w:val="single" w:sz="8" w:space="0" w:color="auto"/>
              <w:left w:val="single" w:sz="8" w:space="0" w:color="auto"/>
              <w:bottom w:val="single" w:sz="8" w:space="0" w:color="auto"/>
              <w:right w:val="single" w:sz="8" w:space="0" w:color="auto"/>
            </w:tcBorders>
            <w:vAlign w:val="center"/>
            <w:hideMark/>
          </w:tcPr>
          <w:p w14:paraId="55A0F582"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lastRenderedPageBreak/>
              <w:t xml:space="preserve">Aula </w:t>
            </w:r>
          </w:p>
        </w:tc>
        <w:tc>
          <w:tcPr>
            <w:tcW w:w="4257" w:type="dxa"/>
            <w:tcBorders>
              <w:top w:val="single" w:sz="8" w:space="0" w:color="auto"/>
              <w:left w:val="nil"/>
              <w:bottom w:val="single" w:sz="8" w:space="0" w:color="auto"/>
              <w:right w:val="single" w:sz="8" w:space="0" w:color="auto"/>
            </w:tcBorders>
            <w:vAlign w:val="center"/>
            <w:hideMark/>
          </w:tcPr>
          <w:p w14:paraId="1AF76E45"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OBJETIVOS ESPECÍFICOS DE APRENDIZAGEM</w:t>
            </w:r>
          </w:p>
        </w:tc>
        <w:tc>
          <w:tcPr>
            <w:tcW w:w="3402" w:type="dxa"/>
            <w:tcBorders>
              <w:top w:val="single" w:sz="8" w:space="0" w:color="auto"/>
              <w:left w:val="nil"/>
              <w:bottom w:val="single" w:sz="8" w:space="0" w:color="auto"/>
              <w:right w:val="single" w:sz="8" w:space="0" w:color="auto"/>
            </w:tcBorders>
            <w:vAlign w:val="center"/>
            <w:hideMark/>
          </w:tcPr>
          <w:p w14:paraId="214E1214"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TEMA MATERIAL TEXTUAL</w:t>
            </w:r>
          </w:p>
        </w:tc>
        <w:tc>
          <w:tcPr>
            <w:tcW w:w="5920" w:type="dxa"/>
            <w:tcBorders>
              <w:top w:val="single" w:sz="8" w:space="0" w:color="auto"/>
              <w:left w:val="nil"/>
              <w:bottom w:val="single" w:sz="8" w:space="0" w:color="auto"/>
              <w:right w:val="single" w:sz="8" w:space="0" w:color="auto"/>
            </w:tcBorders>
            <w:vAlign w:val="center"/>
            <w:hideMark/>
          </w:tcPr>
          <w:p w14:paraId="4B1847E8"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Referencia Bibliografica</w:t>
            </w:r>
          </w:p>
        </w:tc>
      </w:tr>
      <w:tr w:rsidR="00716C8C" w:rsidRPr="00232609" w14:paraId="52EDCE38" w14:textId="77777777" w:rsidTr="00716C8C">
        <w:trPr>
          <w:trHeight w:val="965"/>
        </w:trPr>
        <w:tc>
          <w:tcPr>
            <w:tcW w:w="720" w:type="dxa"/>
            <w:tcBorders>
              <w:top w:val="nil"/>
              <w:left w:val="single" w:sz="8" w:space="0" w:color="auto"/>
              <w:bottom w:val="single" w:sz="8" w:space="0" w:color="auto"/>
              <w:right w:val="single" w:sz="8" w:space="0" w:color="auto"/>
            </w:tcBorders>
            <w:vAlign w:val="center"/>
            <w:hideMark/>
          </w:tcPr>
          <w:p w14:paraId="677225C3"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1ª</w:t>
            </w:r>
          </w:p>
        </w:tc>
        <w:tc>
          <w:tcPr>
            <w:tcW w:w="4257" w:type="dxa"/>
            <w:tcBorders>
              <w:top w:val="nil"/>
              <w:left w:val="nil"/>
              <w:bottom w:val="single" w:sz="8" w:space="0" w:color="auto"/>
              <w:right w:val="single" w:sz="8" w:space="0" w:color="auto"/>
            </w:tcBorders>
            <w:shd w:val="clear" w:color="000000" w:fill="FFFFFF"/>
            <w:hideMark/>
          </w:tcPr>
          <w:p w14:paraId="211F89AD"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Entender a contabilidade como ciência, suas técnicas e a importância do sistema de informação como ferramenta.</w:t>
            </w:r>
          </w:p>
        </w:tc>
        <w:tc>
          <w:tcPr>
            <w:tcW w:w="3402" w:type="dxa"/>
            <w:tcBorders>
              <w:top w:val="nil"/>
              <w:left w:val="nil"/>
              <w:bottom w:val="single" w:sz="8" w:space="0" w:color="auto"/>
              <w:right w:val="nil"/>
            </w:tcBorders>
            <w:shd w:val="clear" w:color="000000" w:fill="FFFFFF"/>
            <w:hideMark/>
          </w:tcPr>
          <w:p w14:paraId="51F1718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 contabilidade: ciência, técnica e sistema de informação.</w:t>
            </w:r>
          </w:p>
        </w:tc>
        <w:tc>
          <w:tcPr>
            <w:tcW w:w="5920" w:type="dxa"/>
            <w:tcBorders>
              <w:top w:val="nil"/>
              <w:left w:val="single" w:sz="8" w:space="0" w:color="auto"/>
              <w:bottom w:val="single" w:sz="8" w:space="0" w:color="auto"/>
              <w:right w:val="single" w:sz="8" w:space="0" w:color="auto"/>
            </w:tcBorders>
            <w:shd w:val="clear" w:color="000000" w:fill="FFFFFF"/>
            <w:hideMark/>
          </w:tcPr>
          <w:p w14:paraId="369D7DBF"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BORINELLI, M. L.; PIMENTEL, R.C. </w:t>
            </w:r>
            <w:r w:rsidRPr="00232609">
              <w:rPr>
                <w:rFonts w:eastAsia="Times New Roman" w:cstheme="minorHAnsi"/>
                <w:b/>
                <w:bCs/>
                <w:kern w:val="0"/>
                <w:sz w:val="20"/>
                <w:szCs w:val="20"/>
                <w:lang w:eastAsia="pt-BR"/>
              </w:rPr>
              <w:t xml:space="preserve">Curso de contabilidade para gestores, analistas e outros profissionais. </w:t>
            </w:r>
            <w:r w:rsidRPr="00232609">
              <w:rPr>
                <w:rFonts w:eastAsia="Times New Roman" w:cstheme="minorHAnsi"/>
                <w:kern w:val="0"/>
                <w:sz w:val="20"/>
                <w:szCs w:val="20"/>
                <w:lang w:eastAsia="pt-BR"/>
              </w:rPr>
              <w:t>São Paulo: Atlas, 2010</w:t>
            </w:r>
          </w:p>
        </w:tc>
      </w:tr>
      <w:tr w:rsidR="00716C8C" w:rsidRPr="00232609" w14:paraId="5080148D" w14:textId="77777777" w:rsidTr="00716C8C">
        <w:trPr>
          <w:trHeight w:val="965"/>
        </w:trPr>
        <w:tc>
          <w:tcPr>
            <w:tcW w:w="720" w:type="dxa"/>
            <w:tcBorders>
              <w:top w:val="nil"/>
              <w:left w:val="single" w:sz="8" w:space="0" w:color="auto"/>
              <w:bottom w:val="single" w:sz="8" w:space="0" w:color="auto"/>
              <w:right w:val="single" w:sz="8" w:space="0" w:color="auto"/>
            </w:tcBorders>
            <w:vAlign w:val="center"/>
            <w:hideMark/>
          </w:tcPr>
          <w:p w14:paraId="080D1F47"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2ª</w:t>
            </w:r>
          </w:p>
        </w:tc>
        <w:tc>
          <w:tcPr>
            <w:tcW w:w="4257" w:type="dxa"/>
            <w:tcBorders>
              <w:top w:val="nil"/>
              <w:left w:val="nil"/>
              <w:bottom w:val="single" w:sz="8" w:space="0" w:color="auto"/>
              <w:right w:val="single" w:sz="8" w:space="0" w:color="auto"/>
            </w:tcBorders>
            <w:shd w:val="clear" w:color="000000" w:fill="FFFFFF"/>
            <w:hideMark/>
          </w:tcPr>
          <w:p w14:paraId="7A758D9A"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Entender a importância das informações contábeis na gestão empresarial e tomada de decisão nas empresas.</w:t>
            </w:r>
          </w:p>
        </w:tc>
        <w:tc>
          <w:tcPr>
            <w:tcW w:w="3402" w:type="dxa"/>
            <w:tcBorders>
              <w:top w:val="nil"/>
              <w:left w:val="nil"/>
              <w:bottom w:val="single" w:sz="8" w:space="0" w:color="auto"/>
              <w:right w:val="nil"/>
            </w:tcBorders>
            <w:shd w:val="clear" w:color="000000" w:fill="FFFFFF"/>
            <w:hideMark/>
          </w:tcPr>
          <w:p w14:paraId="0AC6509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O processo contábil e a gestão empresarial.</w:t>
            </w:r>
          </w:p>
        </w:tc>
        <w:tc>
          <w:tcPr>
            <w:tcW w:w="5920" w:type="dxa"/>
            <w:tcBorders>
              <w:top w:val="nil"/>
              <w:left w:val="single" w:sz="8" w:space="0" w:color="auto"/>
              <w:bottom w:val="single" w:sz="8" w:space="0" w:color="auto"/>
              <w:right w:val="single" w:sz="8" w:space="0" w:color="auto"/>
            </w:tcBorders>
            <w:shd w:val="clear" w:color="000000" w:fill="FFFFFF"/>
            <w:hideMark/>
          </w:tcPr>
          <w:p w14:paraId="750EB69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BORINELLI, M. L.; PIMENTEL, R.C. </w:t>
            </w:r>
            <w:r w:rsidRPr="00232609">
              <w:rPr>
                <w:rFonts w:eastAsia="Times New Roman" w:cstheme="minorHAnsi"/>
                <w:b/>
                <w:bCs/>
                <w:kern w:val="0"/>
                <w:sz w:val="20"/>
                <w:szCs w:val="20"/>
                <w:lang w:eastAsia="pt-BR"/>
              </w:rPr>
              <w:t xml:space="preserve">Curso de contabilidade para gestores, analistas e outros profissionais. </w:t>
            </w:r>
            <w:r w:rsidRPr="00232609">
              <w:rPr>
                <w:rFonts w:eastAsia="Times New Roman" w:cstheme="minorHAnsi"/>
                <w:kern w:val="0"/>
                <w:sz w:val="20"/>
                <w:szCs w:val="20"/>
                <w:lang w:eastAsia="pt-BR"/>
              </w:rPr>
              <w:t>São Paulo: Atlas, 2010</w:t>
            </w:r>
          </w:p>
        </w:tc>
      </w:tr>
      <w:tr w:rsidR="00716C8C" w:rsidRPr="00232609" w14:paraId="0EE90E25" w14:textId="77777777" w:rsidTr="00716C8C">
        <w:trPr>
          <w:trHeight w:val="965"/>
        </w:trPr>
        <w:tc>
          <w:tcPr>
            <w:tcW w:w="720" w:type="dxa"/>
            <w:tcBorders>
              <w:top w:val="nil"/>
              <w:left w:val="single" w:sz="8" w:space="0" w:color="auto"/>
              <w:bottom w:val="single" w:sz="8" w:space="0" w:color="auto"/>
              <w:right w:val="single" w:sz="8" w:space="0" w:color="auto"/>
            </w:tcBorders>
            <w:vAlign w:val="center"/>
            <w:hideMark/>
          </w:tcPr>
          <w:p w14:paraId="5CA1408F"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3ª</w:t>
            </w:r>
          </w:p>
        </w:tc>
        <w:tc>
          <w:tcPr>
            <w:tcW w:w="4257" w:type="dxa"/>
            <w:tcBorders>
              <w:top w:val="nil"/>
              <w:left w:val="nil"/>
              <w:bottom w:val="single" w:sz="8" w:space="0" w:color="auto"/>
              <w:right w:val="single" w:sz="8" w:space="0" w:color="auto"/>
            </w:tcBorders>
            <w:shd w:val="clear" w:color="000000" w:fill="FFFFFF"/>
            <w:hideMark/>
          </w:tcPr>
          <w:p w14:paraId="313697E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a estrutura conceitual para elaboração e divulgação de relatório contábil, determinada pelo Conselho Federal de Contabilidade através da Resolução 1.374/2011.</w:t>
            </w:r>
          </w:p>
        </w:tc>
        <w:tc>
          <w:tcPr>
            <w:tcW w:w="3402" w:type="dxa"/>
            <w:tcBorders>
              <w:top w:val="nil"/>
              <w:left w:val="nil"/>
              <w:bottom w:val="single" w:sz="8" w:space="0" w:color="auto"/>
              <w:right w:val="nil"/>
            </w:tcBorders>
            <w:shd w:val="clear" w:color="000000" w:fill="FFFFFF"/>
            <w:hideMark/>
          </w:tcPr>
          <w:p w14:paraId="166E264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Apresentação NBC TG, Estrutura Conceitual, Resolução CFC 1.374/2011. Aspectos Teóricos.</w:t>
            </w:r>
          </w:p>
        </w:tc>
        <w:tc>
          <w:tcPr>
            <w:tcW w:w="5920" w:type="dxa"/>
            <w:tcBorders>
              <w:top w:val="nil"/>
              <w:left w:val="single" w:sz="8" w:space="0" w:color="auto"/>
              <w:bottom w:val="single" w:sz="8" w:space="0" w:color="auto"/>
              <w:right w:val="single" w:sz="8" w:space="0" w:color="auto"/>
            </w:tcBorders>
            <w:shd w:val="clear" w:color="000000" w:fill="FFFFFF"/>
            <w:vAlign w:val="center"/>
            <w:hideMark/>
          </w:tcPr>
          <w:p w14:paraId="1ABE3AF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Resolução CFC 2.374/2011 –</w:t>
            </w:r>
            <w:r w:rsidRPr="00232609">
              <w:rPr>
                <w:rFonts w:eastAsia="Times New Roman" w:cstheme="minorHAnsi"/>
                <w:kern w:val="0"/>
                <w:sz w:val="20"/>
                <w:szCs w:val="20"/>
                <w:lang w:eastAsia="pt-BR"/>
              </w:rPr>
              <w:br/>
              <w:t>Estrutura Conceitual</w:t>
            </w:r>
          </w:p>
        </w:tc>
      </w:tr>
      <w:tr w:rsidR="00716C8C" w:rsidRPr="00232609" w14:paraId="05279900" w14:textId="77777777" w:rsidTr="00716C8C">
        <w:trPr>
          <w:trHeight w:val="648"/>
        </w:trPr>
        <w:tc>
          <w:tcPr>
            <w:tcW w:w="720" w:type="dxa"/>
            <w:tcBorders>
              <w:top w:val="nil"/>
              <w:left w:val="single" w:sz="8" w:space="0" w:color="auto"/>
              <w:bottom w:val="single" w:sz="8" w:space="0" w:color="auto"/>
              <w:right w:val="single" w:sz="8" w:space="0" w:color="auto"/>
            </w:tcBorders>
            <w:vAlign w:val="center"/>
            <w:hideMark/>
          </w:tcPr>
          <w:p w14:paraId="1DD050F3"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4ª</w:t>
            </w:r>
          </w:p>
        </w:tc>
        <w:tc>
          <w:tcPr>
            <w:tcW w:w="4257" w:type="dxa"/>
            <w:tcBorders>
              <w:top w:val="nil"/>
              <w:left w:val="nil"/>
              <w:bottom w:val="single" w:sz="8" w:space="0" w:color="auto"/>
              <w:right w:val="single" w:sz="8" w:space="0" w:color="auto"/>
            </w:tcBorders>
            <w:shd w:val="clear" w:color="000000" w:fill="FFFFFF"/>
            <w:hideMark/>
          </w:tcPr>
          <w:p w14:paraId="5BBE33E5"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a estrutura conceitual para elaboração e divulgação de relatório contábil.</w:t>
            </w:r>
          </w:p>
        </w:tc>
        <w:tc>
          <w:tcPr>
            <w:tcW w:w="3402" w:type="dxa"/>
            <w:tcBorders>
              <w:top w:val="nil"/>
              <w:left w:val="nil"/>
              <w:bottom w:val="single" w:sz="8" w:space="0" w:color="auto"/>
              <w:right w:val="nil"/>
            </w:tcBorders>
            <w:shd w:val="clear" w:color="000000" w:fill="FFFFFF"/>
            <w:hideMark/>
          </w:tcPr>
          <w:p w14:paraId="2AD9CC2F"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Apresentação NBC TG, Estrutura Conceitual, Resolução CFC 1.374/2011. Aspectos Práticos.</w:t>
            </w:r>
          </w:p>
        </w:tc>
        <w:tc>
          <w:tcPr>
            <w:tcW w:w="5920" w:type="dxa"/>
            <w:tcBorders>
              <w:top w:val="nil"/>
              <w:left w:val="single" w:sz="8" w:space="0" w:color="auto"/>
              <w:bottom w:val="single" w:sz="8" w:space="0" w:color="auto"/>
              <w:right w:val="single" w:sz="8" w:space="0" w:color="auto"/>
            </w:tcBorders>
            <w:shd w:val="clear" w:color="000000" w:fill="FFFFFF"/>
            <w:hideMark/>
          </w:tcPr>
          <w:p w14:paraId="007AE173"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Resolução CFC 2.374/2011 –</w:t>
            </w:r>
            <w:r w:rsidRPr="00232609">
              <w:rPr>
                <w:rFonts w:eastAsia="Times New Roman" w:cstheme="minorHAnsi"/>
                <w:kern w:val="0"/>
                <w:sz w:val="20"/>
                <w:szCs w:val="20"/>
                <w:lang w:eastAsia="pt-BR"/>
              </w:rPr>
              <w:br/>
              <w:t>Estrutura Conceitual</w:t>
            </w:r>
          </w:p>
        </w:tc>
      </w:tr>
      <w:tr w:rsidR="00716C8C" w:rsidRPr="00232609" w14:paraId="209E516E" w14:textId="77777777" w:rsidTr="00716C8C">
        <w:trPr>
          <w:trHeight w:val="2233"/>
        </w:trPr>
        <w:tc>
          <w:tcPr>
            <w:tcW w:w="720" w:type="dxa"/>
            <w:tcBorders>
              <w:top w:val="nil"/>
              <w:left w:val="single" w:sz="8" w:space="0" w:color="auto"/>
              <w:bottom w:val="single" w:sz="8" w:space="0" w:color="auto"/>
              <w:right w:val="single" w:sz="8" w:space="0" w:color="auto"/>
            </w:tcBorders>
            <w:vAlign w:val="center"/>
            <w:hideMark/>
          </w:tcPr>
          <w:p w14:paraId="5B254C8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5ª</w:t>
            </w:r>
          </w:p>
        </w:tc>
        <w:tc>
          <w:tcPr>
            <w:tcW w:w="4257" w:type="dxa"/>
            <w:tcBorders>
              <w:top w:val="nil"/>
              <w:left w:val="nil"/>
              <w:bottom w:val="single" w:sz="8" w:space="0" w:color="auto"/>
              <w:right w:val="single" w:sz="8" w:space="0" w:color="auto"/>
            </w:tcBorders>
            <w:shd w:val="clear" w:color="000000" w:fill="FFFFFF"/>
            <w:hideMark/>
          </w:tcPr>
          <w:p w14:paraId="40F5868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o balanço patrimonial, sua dinâmica e o impacto de cada fato contábil ocorrido na entidade dentro desta demonstração.</w:t>
            </w:r>
          </w:p>
        </w:tc>
        <w:tc>
          <w:tcPr>
            <w:tcW w:w="3402" w:type="dxa"/>
            <w:tcBorders>
              <w:top w:val="nil"/>
              <w:left w:val="nil"/>
              <w:bottom w:val="single" w:sz="8" w:space="0" w:color="auto"/>
              <w:right w:val="nil"/>
            </w:tcBorders>
            <w:shd w:val="clear" w:color="000000" w:fill="FFFFFF"/>
            <w:hideMark/>
          </w:tcPr>
          <w:p w14:paraId="2635EAF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Balanço Patrimonial –</w:t>
            </w:r>
            <w:r w:rsidRPr="00232609">
              <w:rPr>
                <w:rFonts w:eastAsia="Times New Roman" w:cstheme="minorHAnsi"/>
                <w:kern w:val="0"/>
                <w:sz w:val="20"/>
                <w:szCs w:val="20"/>
                <w:lang w:eastAsia="pt-BR"/>
              </w:rPr>
              <w:br/>
              <w:t>Aspectos Teóricos.</w:t>
            </w:r>
          </w:p>
        </w:tc>
        <w:tc>
          <w:tcPr>
            <w:tcW w:w="5920" w:type="dxa"/>
            <w:tcBorders>
              <w:top w:val="nil"/>
              <w:left w:val="single" w:sz="8" w:space="0" w:color="auto"/>
              <w:bottom w:val="single" w:sz="8" w:space="0" w:color="auto"/>
              <w:right w:val="single" w:sz="8" w:space="0" w:color="auto"/>
            </w:tcBorders>
            <w:shd w:val="clear" w:color="000000" w:fill="FFFFFF"/>
            <w:hideMark/>
          </w:tcPr>
          <w:p w14:paraId="7D82DE7D"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Lei 6.404/76</w:t>
            </w:r>
            <w:r w:rsidRPr="00232609">
              <w:rPr>
                <w:rFonts w:eastAsia="Times New Roman" w:cstheme="minorHAnsi"/>
                <w:kern w:val="0"/>
                <w:sz w:val="20"/>
                <w:szCs w:val="20"/>
                <w:lang w:eastAsia="pt-BR"/>
              </w:rPr>
              <w:br/>
              <w:t xml:space="preserve">BORINELLI, M. L.; PIMENTEL, R.C. </w:t>
            </w:r>
            <w:r w:rsidRPr="00232609">
              <w:rPr>
                <w:rFonts w:eastAsia="Times New Roman" w:cstheme="minorHAnsi"/>
                <w:b/>
                <w:bCs/>
                <w:kern w:val="0"/>
                <w:sz w:val="20"/>
                <w:szCs w:val="20"/>
                <w:lang w:eastAsia="pt-BR"/>
              </w:rPr>
              <w:t xml:space="preserve">Curso de contabilidade para gestores, analistas e outros profissionais. </w:t>
            </w:r>
            <w:r w:rsidRPr="00232609">
              <w:rPr>
                <w:rFonts w:eastAsia="Times New Roman" w:cstheme="minorHAnsi"/>
                <w:kern w:val="0"/>
                <w:sz w:val="20"/>
                <w:szCs w:val="20"/>
                <w:lang w:eastAsia="pt-BR"/>
              </w:rPr>
              <w:t>São Paulo: Atlas, 2010.</w:t>
            </w:r>
            <w:r w:rsidRPr="00232609">
              <w:rPr>
                <w:rFonts w:eastAsia="Times New Roman" w:cstheme="minorHAnsi"/>
                <w:kern w:val="0"/>
                <w:sz w:val="20"/>
                <w:szCs w:val="20"/>
                <w:lang w:eastAsia="pt-BR"/>
              </w:rPr>
              <w:br/>
              <w:t>Capitulo 5.</w:t>
            </w:r>
            <w:r w:rsidRPr="00232609">
              <w:rPr>
                <w:rFonts w:eastAsia="Times New Roman" w:cstheme="minorHAnsi"/>
                <w:kern w:val="0"/>
                <w:sz w:val="20"/>
                <w:szCs w:val="20"/>
                <w:lang w:eastAsia="pt-BR"/>
              </w:rPr>
              <w:br/>
              <w:t xml:space="preserve">SILVA, C. A.T.; TRISTÃO, G. </w:t>
            </w:r>
            <w:r w:rsidRPr="00232609">
              <w:rPr>
                <w:rFonts w:eastAsia="Times New Roman" w:cstheme="minorHAnsi"/>
                <w:b/>
                <w:bCs/>
                <w:kern w:val="0"/>
                <w:sz w:val="20"/>
                <w:szCs w:val="20"/>
                <w:lang w:eastAsia="pt-BR"/>
              </w:rPr>
              <w:t xml:space="preserve">Contabilidade básica. </w:t>
            </w:r>
            <w:r w:rsidRPr="00232609">
              <w:rPr>
                <w:rFonts w:eastAsia="Times New Roman" w:cstheme="minorHAnsi"/>
                <w:kern w:val="0"/>
                <w:sz w:val="20"/>
                <w:szCs w:val="20"/>
                <w:lang w:eastAsia="pt-BR"/>
              </w:rPr>
              <w:t>São Paulo: Atlas, 2009. Capitulo 7</w:t>
            </w:r>
          </w:p>
        </w:tc>
      </w:tr>
      <w:tr w:rsidR="00716C8C" w:rsidRPr="00232609" w14:paraId="6246D6B6" w14:textId="77777777" w:rsidTr="00716C8C">
        <w:trPr>
          <w:trHeight w:val="2233"/>
        </w:trPr>
        <w:tc>
          <w:tcPr>
            <w:tcW w:w="720" w:type="dxa"/>
            <w:tcBorders>
              <w:top w:val="nil"/>
              <w:left w:val="single" w:sz="8" w:space="0" w:color="auto"/>
              <w:bottom w:val="single" w:sz="8" w:space="0" w:color="auto"/>
              <w:right w:val="single" w:sz="8" w:space="0" w:color="auto"/>
            </w:tcBorders>
            <w:vAlign w:val="center"/>
            <w:hideMark/>
          </w:tcPr>
          <w:p w14:paraId="74A6B1B7"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6ª</w:t>
            </w:r>
          </w:p>
        </w:tc>
        <w:tc>
          <w:tcPr>
            <w:tcW w:w="4257" w:type="dxa"/>
            <w:tcBorders>
              <w:top w:val="nil"/>
              <w:left w:val="nil"/>
              <w:bottom w:val="single" w:sz="8" w:space="0" w:color="auto"/>
              <w:right w:val="single" w:sz="8" w:space="0" w:color="auto"/>
            </w:tcBorders>
            <w:shd w:val="clear" w:color="000000" w:fill="FFFFFF"/>
            <w:hideMark/>
          </w:tcPr>
          <w:p w14:paraId="39FCA1A2"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Elaborar o balanço patrimonial e compreender a fundamental importância desta demonstração para empresa.</w:t>
            </w:r>
          </w:p>
        </w:tc>
        <w:tc>
          <w:tcPr>
            <w:tcW w:w="3402" w:type="dxa"/>
            <w:tcBorders>
              <w:top w:val="nil"/>
              <w:left w:val="nil"/>
              <w:bottom w:val="single" w:sz="8" w:space="0" w:color="auto"/>
              <w:right w:val="nil"/>
            </w:tcBorders>
            <w:shd w:val="clear" w:color="000000" w:fill="FFFFFF"/>
            <w:hideMark/>
          </w:tcPr>
          <w:p w14:paraId="2BD189E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Balanço Patrimonial –</w:t>
            </w:r>
            <w:r w:rsidRPr="00232609">
              <w:rPr>
                <w:rFonts w:eastAsia="Times New Roman" w:cstheme="minorHAnsi"/>
                <w:kern w:val="0"/>
                <w:sz w:val="20"/>
                <w:szCs w:val="20"/>
                <w:lang w:eastAsia="pt-BR"/>
              </w:rPr>
              <w:br/>
              <w:t>Atividade Prática.</w:t>
            </w:r>
          </w:p>
        </w:tc>
        <w:tc>
          <w:tcPr>
            <w:tcW w:w="5920" w:type="dxa"/>
            <w:tcBorders>
              <w:top w:val="nil"/>
              <w:left w:val="single" w:sz="8" w:space="0" w:color="auto"/>
              <w:bottom w:val="single" w:sz="8" w:space="0" w:color="auto"/>
              <w:right w:val="single" w:sz="8" w:space="0" w:color="auto"/>
            </w:tcBorders>
            <w:shd w:val="clear" w:color="000000" w:fill="FFFFFF"/>
            <w:hideMark/>
          </w:tcPr>
          <w:p w14:paraId="20A4831E"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Lei 6.404/76</w:t>
            </w:r>
            <w:r w:rsidRPr="00232609">
              <w:rPr>
                <w:rFonts w:eastAsia="Times New Roman" w:cstheme="minorHAnsi"/>
                <w:kern w:val="0"/>
                <w:sz w:val="20"/>
                <w:szCs w:val="20"/>
                <w:lang w:eastAsia="pt-BR"/>
              </w:rPr>
              <w:br/>
              <w:t>BORINELLI, M. L.; PIMENTEL,</w:t>
            </w:r>
            <w:r w:rsidRPr="00232609">
              <w:rPr>
                <w:rFonts w:eastAsia="Times New Roman" w:cstheme="minorHAnsi"/>
                <w:kern w:val="0"/>
                <w:sz w:val="20"/>
                <w:szCs w:val="20"/>
                <w:lang w:eastAsia="pt-BR"/>
              </w:rPr>
              <w:br/>
              <w:t xml:space="preserve">R.C. </w:t>
            </w:r>
            <w:r w:rsidRPr="00232609">
              <w:rPr>
                <w:rFonts w:eastAsia="Times New Roman" w:cstheme="minorHAnsi"/>
                <w:b/>
                <w:bCs/>
                <w:kern w:val="0"/>
                <w:sz w:val="20"/>
                <w:szCs w:val="20"/>
                <w:lang w:eastAsia="pt-BR"/>
              </w:rPr>
              <w:t xml:space="preserve">Curso de contabilidade para gestores, analistas e outros profissionais. </w:t>
            </w:r>
            <w:r w:rsidRPr="00232609">
              <w:rPr>
                <w:rFonts w:eastAsia="Times New Roman" w:cstheme="minorHAnsi"/>
                <w:kern w:val="0"/>
                <w:sz w:val="20"/>
                <w:szCs w:val="20"/>
                <w:lang w:eastAsia="pt-BR"/>
              </w:rPr>
              <w:t>São Paulo: Atlas, 2010.</w:t>
            </w:r>
            <w:r w:rsidRPr="00232609">
              <w:rPr>
                <w:rFonts w:eastAsia="Times New Roman" w:cstheme="minorHAnsi"/>
                <w:kern w:val="0"/>
                <w:sz w:val="20"/>
                <w:szCs w:val="20"/>
                <w:lang w:eastAsia="pt-BR"/>
              </w:rPr>
              <w:br/>
              <w:t>Capitulo 5.</w:t>
            </w:r>
            <w:r w:rsidRPr="00232609">
              <w:rPr>
                <w:rFonts w:eastAsia="Times New Roman" w:cstheme="minorHAnsi"/>
                <w:kern w:val="0"/>
                <w:sz w:val="20"/>
                <w:szCs w:val="20"/>
                <w:lang w:eastAsia="pt-BR"/>
              </w:rPr>
              <w:br/>
              <w:t xml:space="preserve">SILVA, C. A.T.; TRISTÃO, G. </w:t>
            </w:r>
            <w:r w:rsidRPr="00232609">
              <w:rPr>
                <w:rFonts w:eastAsia="Times New Roman" w:cstheme="minorHAnsi"/>
                <w:b/>
                <w:bCs/>
                <w:kern w:val="0"/>
                <w:sz w:val="20"/>
                <w:szCs w:val="20"/>
                <w:lang w:eastAsia="pt-BR"/>
              </w:rPr>
              <w:t xml:space="preserve">Contabilidade básica. </w:t>
            </w:r>
            <w:r w:rsidRPr="00232609">
              <w:rPr>
                <w:rFonts w:eastAsia="Times New Roman" w:cstheme="minorHAnsi"/>
                <w:kern w:val="0"/>
                <w:sz w:val="20"/>
                <w:szCs w:val="20"/>
                <w:lang w:eastAsia="pt-BR"/>
              </w:rPr>
              <w:t>São Paulo: Atlas, 2009. Capitulo 7.</w:t>
            </w:r>
          </w:p>
        </w:tc>
      </w:tr>
      <w:tr w:rsidR="00716C8C" w:rsidRPr="00232609" w14:paraId="6B216839" w14:textId="77777777" w:rsidTr="00716C8C">
        <w:trPr>
          <w:trHeight w:val="2233"/>
        </w:trPr>
        <w:tc>
          <w:tcPr>
            <w:tcW w:w="720" w:type="dxa"/>
            <w:tcBorders>
              <w:top w:val="nil"/>
              <w:left w:val="single" w:sz="8" w:space="0" w:color="auto"/>
              <w:bottom w:val="single" w:sz="8" w:space="0" w:color="auto"/>
              <w:right w:val="single" w:sz="8" w:space="0" w:color="auto"/>
            </w:tcBorders>
            <w:vAlign w:val="center"/>
            <w:hideMark/>
          </w:tcPr>
          <w:p w14:paraId="52A7E287"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7ª</w:t>
            </w:r>
          </w:p>
        </w:tc>
        <w:tc>
          <w:tcPr>
            <w:tcW w:w="4257" w:type="dxa"/>
            <w:tcBorders>
              <w:top w:val="nil"/>
              <w:left w:val="nil"/>
              <w:bottom w:val="single" w:sz="8" w:space="0" w:color="auto"/>
              <w:right w:val="single" w:sz="8" w:space="0" w:color="auto"/>
            </w:tcBorders>
            <w:shd w:val="clear" w:color="000000" w:fill="FFFFFF"/>
            <w:hideMark/>
          </w:tcPr>
          <w:p w14:paraId="0DAA29CA"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Interpretaras contas de</w:t>
            </w:r>
            <w:r w:rsidRPr="00232609">
              <w:rPr>
                <w:rFonts w:eastAsia="Times New Roman" w:cstheme="minorHAnsi"/>
                <w:kern w:val="0"/>
                <w:sz w:val="20"/>
                <w:szCs w:val="20"/>
                <w:lang w:eastAsia="pt-BR"/>
              </w:rPr>
              <w:br/>
              <w:t>resultado e seus impactos na Demonstração do Resultado do Exercício.</w:t>
            </w:r>
          </w:p>
        </w:tc>
        <w:tc>
          <w:tcPr>
            <w:tcW w:w="3402" w:type="dxa"/>
            <w:tcBorders>
              <w:top w:val="nil"/>
              <w:left w:val="nil"/>
              <w:bottom w:val="single" w:sz="8" w:space="0" w:color="auto"/>
              <w:right w:val="nil"/>
            </w:tcBorders>
            <w:shd w:val="clear" w:color="000000" w:fill="FFFFFF"/>
            <w:hideMark/>
          </w:tcPr>
          <w:p w14:paraId="5411EE9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Demonstração do</w:t>
            </w:r>
            <w:r w:rsidRPr="00232609">
              <w:rPr>
                <w:rFonts w:eastAsia="Times New Roman" w:cstheme="minorHAnsi"/>
                <w:kern w:val="0"/>
                <w:sz w:val="20"/>
                <w:szCs w:val="20"/>
                <w:lang w:eastAsia="pt-BR"/>
              </w:rPr>
              <w:br/>
              <w:t>Resultado do Exercício.</w:t>
            </w:r>
          </w:p>
        </w:tc>
        <w:tc>
          <w:tcPr>
            <w:tcW w:w="5920" w:type="dxa"/>
            <w:tcBorders>
              <w:top w:val="nil"/>
              <w:left w:val="single" w:sz="8" w:space="0" w:color="auto"/>
              <w:bottom w:val="single" w:sz="8" w:space="0" w:color="auto"/>
              <w:right w:val="single" w:sz="8" w:space="0" w:color="auto"/>
            </w:tcBorders>
            <w:shd w:val="clear" w:color="000000" w:fill="FFFFFF"/>
            <w:hideMark/>
          </w:tcPr>
          <w:p w14:paraId="4EFA15C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Lei 6.404/76</w:t>
            </w:r>
            <w:r w:rsidRPr="00232609">
              <w:rPr>
                <w:rFonts w:eastAsia="Times New Roman" w:cstheme="minorHAnsi"/>
                <w:kern w:val="0"/>
                <w:sz w:val="20"/>
                <w:szCs w:val="20"/>
                <w:lang w:eastAsia="pt-BR"/>
              </w:rPr>
              <w:br/>
              <w:t>BORINELLI, M. L.; PIMENTEL, R.C. Curso de contabilidade para gestores, analistas e outros profissionais. São Paulo: Atlas, 2010</w:t>
            </w:r>
            <w:r w:rsidRPr="00232609">
              <w:rPr>
                <w:rFonts w:eastAsia="Times New Roman" w:cstheme="minorHAnsi"/>
                <w:kern w:val="0"/>
                <w:sz w:val="20"/>
                <w:szCs w:val="20"/>
                <w:lang w:eastAsia="pt-BR"/>
              </w:rPr>
              <w:br/>
              <w:t>Capitulo 6.</w:t>
            </w:r>
            <w:r w:rsidRPr="00232609">
              <w:rPr>
                <w:rFonts w:eastAsia="Times New Roman" w:cstheme="minorHAnsi"/>
                <w:kern w:val="0"/>
                <w:sz w:val="20"/>
                <w:szCs w:val="20"/>
                <w:lang w:eastAsia="pt-BR"/>
              </w:rPr>
              <w:br/>
              <w:t>SILVA, C. A.T.; TRISTÃO, G. Contabilidade básica. São Paulo: Atlas, 2009. Capitulo 7</w:t>
            </w:r>
          </w:p>
        </w:tc>
      </w:tr>
      <w:tr w:rsidR="00716C8C" w:rsidRPr="00232609" w14:paraId="4118B764" w14:textId="77777777" w:rsidTr="00716C8C">
        <w:trPr>
          <w:trHeight w:val="2233"/>
        </w:trPr>
        <w:tc>
          <w:tcPr>
            <w:tcW w:w="720" w:type="dxa"/>
            <w:tcBorders>
              <w:top w:val="nil"/>
              <w:left w:val="single" w:sz="8" w:space="0" w:color="auto"/>
              <w:bottom w:val="single" w:sz="8" w:space="0" w:color="auto"/>
              <w:right w:val="single" w:sz="8" w:space="0" w:color="auto"/>
            </w:tcBorders>
            <w:vAlign w:val="center"/>
            <w:hideMark/>
          </w:tcPr>
          <w:p w14:paraId="7BA84E1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8ª</w:t>
            </w:r>
          </w:p>
        </w:tc>
        <w:tc>
          <w:tcPr>
            <w:tcW w:w="4257" w:type="dxa"/>
            <w:tcBorders>
              <w:top w:val="nil"/>
              <w:left w:val="nil"/>
              <w:bottom w:val="single" w:sz="8" w:space="0" w:color="auto"/>
              <w:right w:val="single" w:sz="8" w:space="0" w:color="auto"/>
            </w:tcBorders>
            <w:shd w:val="clear" w:color="000000" w:fill="FFFFFF"/>
            <w:hideMark/>
          </w:tcPr>
          <w:p w14:paraId="02C98EA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a ligação das informações da demonstração do resultado do exercício e do balanço patrimonial.</w:t>
            </w:r>
          </w:p>
        </w:tc>
        <w:tc>
          <w:tcPr>
            <w:tcW w:w="3402" w:type="dxa"/>
            <w:tcBorders>
              <w:top w:val="nil"/>
              <w:left w:val="nil"/>
              <w:bottom w:val="single" w:sz="8" w:space="0" w:color="auto"/>
              <w:right w:val="nil"/>
            </w:tcBorders>
            <w:shd w:val="clear" w:color="000000" w:fill="FFFFFF"/>
            <w:hideMark/>
          </w:tcPr>
          <w:p w14:paraId="097311C3"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Balanço patrimonial e demonstração do resultado do exercício.</w:t>
            </w:r>
          </w:p>
        </w:tc>
        <w:tc>
          <w:tcPr>
            <w:tcW w:w="5920" w:type="dxa"/>
            <w:tcBorders>
              <w:top w:val="nil"/>
              <w:left w:val="single" w:sz="8" w:space="0" w:color="auto"/>
              <w:bottom w:val="single" w:sz="8" w:space="0" w:color="auto"/>
              <w:right w:val="single" w:sz="8" w:space="0" w:color="auto"/>
            </w:tcBorders>
            <w:shd w:val="clear" w:color="000000" w:fill="FFFFFF"/>
            <w:hideMark/>
          </w:tcPr>
          <w:p w14:paraId="1E7D1EF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Lei 6.404/76</w:t>
            </w:r>
            <w:r w:rsidRPr="00232609">
              <w:rPr>
                <w:rFonts w:eastAsia="Times New Roman" w:cstheme="minorHAnsi"/>
                <w:kern w:val="0"/>
                <w:sz w:val="20"/>
                <w:szCs w:val="20"/>
                <w:lang w:eastAsia="pt-BR"/>
              </w:rPr>
              <w:br/>
              <w:t xml:space="preserve">BORINELLI, M. L.; PIMENTEL, R.C. </w:t>
            </w:r>
            <w:r w:rsidRPr="00232609">
              <w:rPr>
                <w:rFonts w:eastAsia="Times New Roman" w:cstheme="minorHAnsi"/>
                <w:b/>
                <w:bCs/>
                <w:kern w:val="0"/>
                <w:sz w:val="20"/>
                <w:szCs w:val="20"/>
                <w:lang w:eastAsia="pt-BR"/>
              </w:rPr>
              <w:t xml:space="preserve">Curso de contabilidade para gestores, analistas e outros profissionais. </w:t>
            </w:r>
            <w:r w:rsidRPr="00232609">
              <w:rPr>
                <w:rFonts w:eastAsia="Times New Roman" w:cstheme="minorHAnsi"/>
                <w:kern w:val="0"/>
                <w:sz w:val="20"/>
                <w:szCs w:val="20"/>
                <w:lang w:eastAsia="pt-BR"/>
              </w:rPr>
              <w:t>São Paulo: Atlas, 2010</w:t>
            </w:r>
            <w:r w:rsidRPr="00232609">
              <w:rPr>
                <w:rFonts w:eastAsia="Times New Roman" w:cstheme="minorHAnsi"/>
                <w:kern w:val="0"/>
                <w:sz w:val="20"/>
                <w:szCs w:val="20"/>
                <w:lang w:eastAsia="pt-BR"/>
              </w:rPr>
              <w:br/>
              <w:t>Capitulo 7.</w:t>
            </w:r>
            <w:r w:rsidRPr="00232609">
              <w:rPr>
                <w:rFonts w:eastAsia="Times New Roman" w:cstheme="minorHAnsi"/>
                <w:kern w:val="0"/>
                <w:sz w:val="20"/>
                <w:szCs w:val="20"/>
                <w:lang w:eastAsia="pt-BR"/>
              </w:rPr>
              <w:br/>
              <w:t xml:space="preserve">SILVA, C. A.T.; TRISTÃO, G. </w:t>
            </w:r>
            <w:r w:rsidRPr="00232609">
              <w:rPr>
                <w:rFonts w:eastAsia="Times New Roman" w:cstheme="minorHAnsi"/>
                <w:b/>
                <w:bCs/>
                <w:kern w:val="0"/>
                <w:sz w:val="20"/>
                <w:szCs w:val="20"/>
                <w:lang w:eastAsia="pt-BR"/>
              </w:rPr>
              <w:t xml:space="preserve">Contabilidade básica. </w:t>
            </w:r>
            <w:r w:rsidRPr="00232609">
              <w:rPr>
                <w:rFonts w:eastAsia="Times New Roman" w:cstheme="minorHAnsi"/>
                <w:kern w:val="0"/>
                <w:sz w:val="20"/>
                <w:szCs w:val="20"/>
                <w:lang w:eastAsia="pt-BR"/>
              </w:rPr>
              <w:t>São Paulo: Atlas, 2009. Capitulo 7</w:t>
            </w:r>
          </w:p>
        </w:tc>
      </w:tr>
      <w:tr w:rsidR="00716C8C" w:rsidRPr="00232609" w14:paraId="558BE358" w14:textId="77777777" w:rsidTr="00716C8C">
        <w:trPr>
          <w:trHeight w:val="1282"/>
        </w:trPr>
        <w:tc>
          <w:tcPr>
            <w:tcW w:w="720" w:type="dxa"/>
            <w:tcBorders>
              <w:top w:val="nil"/>
              <w:left w:val="single" w:sz="8" w:space="0" w:color="auto"/>
              <w:bottom w:val="single" w:sz="8" w:space="0" w:color="auto"/>
              <w:right w:val="single" w:sz="8" w:space="0" w:color="auto"/>
            </w:tcBorders>
            <w:vAlign w:val="center"/>
            <w:hideMark/>
          </w:tcPr>
          <w:p w14:paraId="6C405C97"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9ª</w:t>
            </w:r>
          </w:p>
        </w:tc>
        <w:tc>
          <w:tcPr>
            <w:tcW w:w="4257" w:type="dxa"/>
            <w:tcBorders>
              <w:top w:val="nil"/>
              <w:left w:val="nil"/>
              <w:bottom w:val="single" w:sz="8" w:space="0" w:color="auto"/>
              <w:right w:val="single" w:sz="8" w:space="0" w:color="auto"/>
            </w:tcBorders>
            <w:shd w:val="clear" w:color="000000" w:fill="FFFFFF"/>
            <w:hideMark/>
          </w:tcPr>
          <w:p w14:paraId="7C2D0C8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a demonstração dos lucros e prejuízos acumulados e entender a importância das informações referente ao</w:t>
            </w:r>
            <w:r w:rsidRPr="00232609">
              <w:rPr>
                <w:rFonts w:eastAsia="Times New Roman" w:cstheme="minorHAnsi"/>
                <w:kern w:val="0"/>
                <w:sz w:val="20"/>
                <w:szCs w:val="20"/>
                <w:lang w:eastAsia="pt-BR"/>
              </w:rPr>
              <w:br/>
              <w:t>destino dado aos resultados da entidade.</w:t>
            </w:r>
          </w:p>
        </w:tc>
        <w:tc>
          <w:tcPr>
            <w:tcW w:w="3402" w:type="dxa"/>
            <w:tcBorders>
              <w:top w:val="nil"/>
              <w:left w:val="nil"/>
              <w:bottom w:val="single" w:sz="8" w:space="0" w:color="auto"/>
              <w:right w:val="nil"/>
            </w:tcBorders>
            <w:shd w:val="clear" w:color="000000" w:fill="FFFFFF"/>
            <w:hideMark/>
          </w:tcPr>
          <w:p w14:paraId="6746AB0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Demonstração dos lucros e prejuízos acumulados.</w:t>
            </w:r>
          </w:p>
        </w:tc>
        <w:tc>
          <w:tcPr>
            <w:tcW w:w="5920" w:type="dxa"/>
            <w:tcBorders>
              <w:top w:val="nil"/>
              <w:left w:val="single" w:sz="8" w:space="0" w:color="auto"/>
              <w:bottom w:val="single" w:sz="8" w:space="0" w:color="auto"/>
              <w:right w:val="single" w:sz="8" w:space="0" w:color="auto"/>
            </w:tcBorders>
            <w:shd w:val="clear" w:color="000000" w:fill="FFFFFF"/>
            <w:hideMark/>
          </w:tcPr>
          <w:p w14:paraId="1D1BFB7E"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Lei 6.404/76. Resolução</w:t>
            </w:r>
            <w:r w:rsidRPr="00232609">
              <w:rPr>
                <w:rFonts w:eastAsia="Times New Roman" w:cstheme="minorHAnsi"/>
                <w:kern w:val="0"/>
                <w:sz w:val="20"/>
                <w:szCs w:val="20"/>
                <w:lang w:eastAsia="pt-BR"/>
              </w:rPr>
              <w:br/>
              <w:t>1.374/2011</w:t>
            </w:r>
          </w:p>
        </w:tc>
      </w:tr>
      <w:tr w:rsidR="00716C8C" w:rsidRPr="00232609" w14:paraId="35261A6E" w14:textId="77777777" w:rsidTr="00716C8C">
        <w:trPr>
          <w:trHeight w:val="2233"/>
        </w:trPr>
        <w:tc>
          <w:tcPr>
            <w:tcW w:w="720" w:type="dxa"/>
            <w:tcBorders>
              <w:top w:val="nil"/>
              <w:left w:val="single" w:sz="8" w:space="0" w:color="auto"/>
              <w:bottom w:val="single" w:sz="8" w:space="0" w:color="auto"/>
              <w:right w:val="single" w:sz="8" w:space="0" w:color="auto"/>
            </w:tcBorders>
            <w:vAlign w:val="center"/>
            <w:hideMark/>
          </w:tcPr>
          <w:p w14:paraId="729D8740"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10ª</w:t>
            </w:r>
          </w:p>
        </w:tc>
        <w:tc>
          <w:tcPr>
            <w:tcW w:w="4257" w:type="dxa"/>
            <w:tcBorders>
              <w:top w:val="nil"/>
              <w:left w:val="nil"/>
              <w:bottom w:val="single" w:sz="8" w:space="0" w:color="auto"/>
              <w:right w:val="single" w:sz="8" w:space="0" w:color="auto"/>
            </w:tcBorders>
            <w:shd w:val="clear" w:color="000000" w:fill="FFFFFF"/>
            <w:hideMark/>
          </w:tcPr>
          <w:p w14:paraId="205A8BC0"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a</w:t>
            </w:r>
            <w:r w:rsidRPr="00232609">
              <w:rPr>
                <w:rFonts w:eastAsia="Times New Roman" w:cstheme="minorHAnsi"/>
                <w:kern w:val="0"/>
                <w:sz w:val="20"/>
                <w:szCs w:val="20"/>
                <w:lang w:eastAsia="pt-BR"/>
              </w:rPr>
              <w:br/>
              <w:t>demonstração das mutações do patrimônio líquido e a movimentação das contas que compõem esta demonstração.</w:t>
            </w:r>
          </w:p>
        </w:tc>
        <w:tc>
          <w:tcPr>
            <w:tcW w:w="3402" w:type="dxa"/>
            <w:tcBorders>
              <w:top w:val="nil"/>
              <w:left w:val="nil"/>
              <w:bottom w:val="single" w:sz="8" w:space="0" w:color="auto"/>
              <w:right w:val="nil"/>
            </w:tcBorders>
            <w:shd w:val="clear" w:color="000000" w:fill="FFFFFF"/>
            <w:hideMark/>
          </w:tcPr>
          <w:p w14:paraId="4CB014FF"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Demonstração das</w:t>
            </w:r>
            <w:r w:rsidRPr="00232609">
              <w:rPr>
                <w:rFonts w:eastAsia="Times New Roman" w:cstheme="minorHAnsi"/>
                <w:kern w:val="0"/>
                <w:sz w:val="20"/>
                <w:szCs w:val="20"/>
                <w:lang w:eastAsia="pt-BR"/>
              </w:rPr>
              <w:br/>
              <w:t>mutações do patrimônio líquido - esclarecimentos importantes sobre a movimentação do capital próprio da empresa.</w:t>
            </w:r>
          </w:p>
        </w:tc>
        <w:tc>
          <w:tcPr>
            <w:tcW w:w="5920" w:type="dxa"/>
            <w:tcBorders>
              <w:top w:val="nil"/>
              <w:left w:val="single" w:sz="8" w:space="0" w:color="auto"/>
              <w:bottom w:val="single" w:sz="8" w:space="0" w:color="auto"/>
              <w:right w:val="single" w:sz="8" w:space="0" w:color="auto"/>
            </w:tcBorders>
            <w:shd w:val="clear" w:color="000000" w:fill="FFFFFF"/>
            <w:hideMark/>
          </w:tcPr>
          <w:p w14:paraId="1A226915"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Lei 6.404/76</w:t>
            </w:r>
            <w:r w:rsidRPr="00232609">
              <w:rPr>
                <w:rFonts w:eastAsia="Times New Roman" w:cstheme="minorHAnsi"/>
                <w:kern w:val="0"/>
                <w:sz w:val="20"/>
                <w:szCs w:val="20"/>
                <w:lang w:eastAsia="pt-BR"/>
              </w:rPr>
              <w:br/>
              <w:t xml:space="preserve">BORINELLI, M. L.; PIMENTEL, R.C. </w:t>
            </w:r>
            <w:r w:rsidRPr="00232609">
              <w:rPr>
                <w:rFonts w:eastAsia="Times New Roman" w:cstheme="minorHAnsi"/>
                <w:b/>
                <w:bCs/>
                <w:kern w:val="0"/>
                <w:sz w:val="20"/>
                <w:szCs w:val="20"/>
                <w:lang w:eastAsia="pt-BR"/>
              </w:rPr>
              <w:t xml:space="preserve">Curso de contabilidade para gestores, analistas e outros profissionais. </w:t>
            </w:r>
            <w:r w:rsidRPr="00232609">
              <w:rPr>
                <w:rFonts w:eastAsia="Times New Roman" w:cstheme="minorHAnsi"/>
                <w:kern w:val="0"/>
                <w:sz w:val="20"/>
                <w:szCs w:val="20"/>
                <w:lang w:eastAsia="pt-BR"/>
              </w:rPr>
              <w:t>São Paulo: Atlas, 2010</w:t>
            </w:r>
            <w:r w:rsidRPr="00232609">
              <w:rPr>
                <w:rFonts w:eastAsia="Times New Roman" w:cstheme="minorHAnsi"/>
                <w:kern w:val="0"/>
                <w:sz w:val="20"/>
                <w:szCs w:val="20"/>
                <w:lang w:eastAsia="pt-BR"/>
              </w:rPr>
              <w:br/>
              <w:t>Capitulo 8</w:t>
            </w:r>
            <w:r w:rsidRPr="00232609">
              <w:rPr>
                <w:rFonts w:eastAsia="Times New Roman" w:cstheme="minorHAnsi"/>
                <w:kern w:val="0"/>
                <w:sz w:val="20"/>
                <w:szCs w:val="20"/>
                <w:lang w:eastAsia="pt-BR"/>
              </w:rPr>
              <w:br/>
              <w:t>SILVA, C. A.T.; TRISTÃO, G.</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 xml:space="preserve">Contabilidade básica. </w:t>
            </w:r>
            <w:r w:rsidRPr="00232609">
              <w:rPr>
                <w:rFonts w:eastAsia="Times New Roman" w:cstheme="minorHAnsi"/>
                <w:kern w:val="0"/>
                <w:sz w:val="20"/>
                <w:szCs w:val="20"/>
                <w:lang w:eastAsia="pt-BR"/>
              </w:rPr>
              <w:t>São Paulo: Atlas, 2009. Capitulo 7.</w:t>
            </w:r>
          </w:p>
        </w:tc>
      </w:tr>
      <w:tr w:rsidR="00716C8C" w:rsidRPr="00232609" w14:paraId="707CD2A2" w14:textId="77777777" w:rsidTr="00716C8C">
        <w:trPr>
          <w:trHeight w:val="2550"/>
        </w:trPr>
        <w:tc>
          <w:tcPr>
            <w:tcW w:w="720" w:type="dxa"/>
            <w:tcBorders>
              <w:top w:val="nil"/>
              <w:left w:val="single" w:sz="8" w:space="0" w:color="auto"/>
              <w:bottom w:val="single" w:sz="8" w:space="0" w:color="auto"/>
              <w:right w:val="single" w:sz="8" w:space="0" w:color="auto"/>
            </w:tcBorders>
            <w:vAlign w:val="center"/>
            <w:hideMark/>
          </w:tcPr>
          <w:p w14:paraId="11D0B29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11ª</w:t>
            </w:r>
          </w:p>
        </w:tc>
        <w:tc>
          <w:tcPr>
            <w:tcW w:w="4257" w:type="dxa"/>
            <w:tcBorders>
              <w:top w:val="nil"/>
              <w:left w:val="nil"/>
              <w:bottom w:val="single" w:sz="8" w:space="0" w:color="auto"/>
              <w:right w:val="single" w:sz="8" w:space="0" w:color="auto"/>
            </w:tcBorders>
            <w:shd w:val="clear" w:color="000000" w:fill="FFFFFF"/>
            <w:hideMark/>
          </w:tcPr>
          <w:p w14:paraId="0E6059BF"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Apresentar a demonstração dos fluxos de caixa e esclarecer as movimentações:</w:t>
            </w:r>
            <w:r w:rsidRPr="00232609">
              <w:rPr>
                <w:rFonts w:eastAsia="Times New Roman" w:cstheme="minorHAnsi"/>
                <w:kern w:val="0"/>
                <w:sz w:val="20"/>
                <w:szCs w:val="20"/>
                <w:lang w:eastAsia="pt-BR"/>
              </w:rPr>
              <w:br/>
              <w:t>operacional, investimentos e financiamentos no período.</w:t>
            </w:r>
          </w:p>
        </w:tc>
        <w:tc>
          <w:tcPr>
            <w:tcW w:w="3402" w:type="dxa"/>
            <w:tcBorders>
              <w:top w:val="nil"/>
              <w:left w:val="nil"/>
              <w:bottom w:val="single" w:sz="8" w:space="0" w:color="auto"/>
              <w:right w:val="nil"/>
            </w:tcBorders>
            <w:shd w:val="clear" w:color="000000" w:fill="FFFFFF"/>
            <w:hideMark/>
          </w:tcPr>
          <w:p w14:paraId="215FB6C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Demonstração dos fluxos de caixa.</w:t>
            </w:r>
          </w:p>
        </w:tc>
        <w:tc>
          <w:tcPr>
            <w:tcW w:w="5920" w:type="dxa"/>
            <w:tcBorders>
              <w:top w:val="nil"/>
              <w:left w:val="single" w:sz="8" w:space="0" w:color="auto"/>
              <w:bottom w:val="single" w:sz="8" w:space="0" w:color="auto"/>
              <w:right w:val="single" w:sz="8" w:space="0" w:color="auto"/>
            </w:tcBorders>
            <w:shd w:val="clear" w:color="000000" w:fill="FFFFFF"/>
            <w:hideMark/>
          </w:tcPr>
          <w:p w14:paraId="6FF3A13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Lei 6.404/76</w:t>
            </w:r>
            <w:r w:rsidRPr="00232609">
              <w:rPr>
                <w:rFonts w:eastAsia="Times New Roman" w:cstheme="minorHAnsi"/>
                <w:kern w:val="0"/>
                <w:sz w:val="20"/>
                <w:szCs w:val="20"/>
                <w:lang w:eastAsia="pt-BR"/>
              </w:rPr>
              <w:br/>
              <w:t>RESOLUÇÃO CFC N.º 1.296/10</w:t>
            </w:r>
            <w:r w:rsidRPr="00232609">
              <w:rPr>
                <w:rFonts w:eastAsia="Times New Roman" w:cstheme="minorHAnsi"/>
                <w:kern w:val="0"/>
                <w:sz w:val="20"/>
                <w:szCs w:val="20"/>
                <w:lang w:eastAsia="pt-BR"/>
              </w:rPr>
              <w:br/>
              <w:t xml:space="preserve">BORINELLI, M. L.; PIMENTEL, R.C. </w:t>
            </w:r>
            <w:r w:rsidRPr="00232609">
              <w:rPr>
                <w:rFonts w:eastAsia="Times New Roman" w:cstheme="minorHAnsi"/>
                <w:b/>
                <w:bCs/>
                <w:kern w:val="0"/>
                <w:sz w:val="20"/>
                <w:szCs w:val="20"/>
                <w:lang w:eastAsia="pt-BR"/>
              </w:rPr>
              <w:t xml:space="preserve">Curso de contabilidade para gestores, analistas e outros profissionais. </w:t>
            </w:r>
            <w:r w:rsidRPr="00232609">
              <w:rPr>
                <w:rFonts w:eastAsia="Times New Roman" w:cstheme="minorHAnsi"/>
                <w:kern w:val="0"/>
                <w:sz w:val="20"/>
                <w:szCs w:val="20"/>
                <w:lang w:eastAsia="pt-BR"/>
              </w:rPr>
              <w:t>São Paulo: Atlas, 2010</w:t>
            </w:r>
            <w:r w:rsidRPr="00232609">
              <w:rPr>
                <w:rFonts w:eastAsia="Times New Roman" w:cstheme="minorHAnsi"/>
                <w:kern w:val="0"/>
                <w:sz w:val="20"/>
                <w:szCs w:val="20"/>
                <w:lang w:eastAsia="pt-BR"/>
              </w:rPr>
              <w:br/>
              <w:t>Capitulo 9.</w:t>
            </w:r>
            <w:r w:rsidRPr="00232609">
              <w:rPr>
                <w:rFonts w:eastAsia="Times New Roman" w:cstheme="minorHAnsi"/>
                <w:kern w:val="0"/>
                <w:sz w:val="20"/>
                <w:szCs w:val="20"/>
                <w:lang w:eastAsia="pt-BR"/>
              </w:rPr>
              <w:br/>
              <w:t xml:space="preserve">SILVA, C. A.T.; TRISTÃO, G. </w:t>
            </w:r>
            <w:r w:rsidRPr="00232609">
              <w:rPr>
                <w:rFonts w:eastAsia="Times New Roman" w:cstheme="minorHAnsi"/>
                <w:b/>
                <w:bCs/>
                <w:kern w:val="0"/>
                <w:sz w:val="20"/>
                <w:szCs w:val="20"/>
                <w:lang w:eastAsia="pt-BR"/>
              </w:rPr>
              <w:t xml:space="preserve">Contabilidade básica. </w:t>
            </w:r>
            <w:r w:rsidRPr="00232609">
              <w:rPr>
                <w:rFonts w:eastAsia="Times New Roman" w:cstheme="minorHAnsi"/>
                <w:kern w:val="0"/>
                <w:sz w:val="20"/>
                <w:szCs w:val="20"/>
                <w:lang w:eastAsia="pt-BR"/>
              </w:rPr>
              <w:t>São Paulo: Atlas, 2009. Capitulo 7</w:t>
            </w:r>
          </w:p>
        </w:tc>
      </w:tr>
      <w:tr w:rsidR="00716C8C" w:rsidRPr="00232609" w14:paraId="39D84B7A" w14:textId="77777777" w:rsidTr="00716C8C">
        <w:trPr>
          <w:trHeight w:val="2550"/>
        </w:trPr>
        <w:tc>
          <w:tcPr>
            <w:tcW w:w="720" w:type="dxa"/>
            <w:tcBorders>
              <w:top w:val="nil"/>
              <w:left w:val="single" w:sz="8" w:space="0" w:color="auto"/>
              <w:bottom w:val="single" w:sz="8" w:space="0" w:color="auto"/>
              <w:right w:val="single" w:sz="8" w:space="0" w:color="auto"/>
            </w:tcBorders>
            <w:vAlign w:val="center"/>
            <w:hideMark/>
          </w:tcPr>
          <w:p w14:paraId="7FA98343"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12ª</w:t>
            </w:r>
          </w:p>
        </w:tc>
        <w:tc>
          <w:tcPr>
            <w:tcW w:w="4257" w:type="dxa"/>
            <w:tcBorders>
              <w:top w:val="nil"/>
              <w:left w:val="nil"/>
              <w:bottom w:val="single" w:sz="8" w:space="0" w:color="auto"/>
              <w:right w:val="single" w:sz="8" w:space="0" w:color="auto"/>
            </w:tcBorders>
            <w:shd w:val="clear" w:color="000000" w:fill="FFFFFF"/>
            <w:hideMark/>
          </w:tcPr>
          <w:p w14:paraId="251DAFA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Discutir as diferenças entre a demonstração de fluxo direto e indireto e elaborar a demonstração.</w:t>
            </w:r>
          </w:p>
        </w:tc>
        <w:tc>
          <w:tcPr>
            <w:tcW w:w="3402" w:type="dxa"/>
            <w:tcBorders>
              <w:top w:val="nil"/>
              <w:left w:val="nil"/>
              <w:bottom w:val="single" w:sz="8" w:space="0" w:color="auto"/>
              <w:right w:val="nil"/>
            </w:tcBorders>
            <w:shd w:val="clear" w:color="000000" w:fill="FFFFFF"/>
            <w:hideMark/>
          </w:tcPr>
          <w:p w14:paraId="7EE78AED"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Demonstração dos fluxos de caixa - esclarecimentos sobre a movimentação operacional, de investimentos e financiamentos no período.</w:t>
            </w:r>
          </w:p>
        </w:tc>
        <w:tc>
          <w:tcPr>
            <w:tcW w:w="5920" w:type="dxa"/>
            <w:tcBorders>
              <w:top w:val="nil"/>
              <w:left w:val="single" w:sz="8" w:space="0" w:color="auto"/>
              <w:bottom w:val="single" w:sz="8" w:space="0" w:color="auto"/>
              <w:right w:val="single" w:sz="8" w:space="0" w:color="auto"/>
            </w:tcBorders>
            <w:shd w:val="clear" w:color="000000" w:fill="FFFFFF"/>
            <w:hideMark/>
          </w:tcPr>
          <w:p w14:paraId="13C9A554"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Lei 6.404/76</w:t>
            </w:r>
            <w:r w:rsidRPr="00232609">
              <w:rPr>
                <w:rFonts w:eastAsia="Times New Roman" w:cstheme="minorHAnsi"/>
                <w:kern w:val="0"/>
                <w:sz w:val="20"/>
                <w:szCs w:val="20"/>
                <w:lang w:eastAsia="pt-BR"/>
              </w:rPr>
              <w:br/>
              <w:t>RESOLUÇÃO CFC N.º 1.296/10</w:t>
            </w:r>
            <w:r w:rsidRPr="00232609">
              <w:rPr>
                <w:rFonts w:eastAsia="Times New Roman" w:cstheme="minorHAnsi"/>
                <w:kern w:val="0"/>
                <w:sz w:val="20"/>
                <w:szCs w:val="20"/>
                <w:lang w:eastAsia="pt-BR"/>
              </w:rPr>
              <w:br/>
              <w:t xml:space="preserve">BORINELLI, M. L.; PIMENTEL, R.C. </w:t>
            </w:r>
            <w:r w:rsidRPr="00232609">
              <w:rPr>
                <w:rFonts w:eastAsia="Times New Roman" w:cstheme="minorHAnsi"/>
                <w:b/>
                <w:bCs/>
                <w:kern w:val="0"/>
                <w:sz w:val="20"/>
                <w:szCs w:val="20"/>
                <w:lang w:eastAsia="pt-BR"/>
              </w:rPr>
              <w:t xml:space="preserve">Curso de contabilidade para gestores, analistas e outros profissionais. </w:t>
            </w:r>
            <w:r w:rsidRPr="00232609">
              <w:rPr>
                <w:rFonts w:eastAsia="Times New Roman" w:cstheme="minorHAnsi"/>
                <w:kern w:val="0"/>
                <w:sz w:val="20"/>
                <w:szCs w:val="20"/>
                <w:lang w:eastAsia="pt-BR"/>
              </w:rPr>
              <w:t>São Paulo: Atlas, 2010</w:t>
            </w:r>
            <w:r w:rsidRPr="00232609">
              <w:rPr>
                <w:rFonts w:eastAsia="Times New Roman" w:cstheme="minorHAnsi"/>
                <w:kern w:val="0"/>
                <w:sz w:val="20"/>
                <w:szCs w:val="20"/>
                <w:lang w:eastAsia="pt-BR"/>
              </w:rPr>
              <w:br/>
              <w:t>Capitulo 9.</w:t>
            </w:r>
            <w:r w:rsidRPr="00232609">
              <w:rPr>
                <w:rFonts w:eastAsia="Times New Roman" w:cstheme="minorHAnsi"/>
                <w:kern w:val="0"/>
                <w:sz w:val="20"/>
                <w:szCs w:val="20"/>
                <w:lang w:eastAsia="pt-BR"/>
              </w:rPr>
              <w:br/>
              <w:t>SILVA, C. A.T.; TRISTÃO, G.</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 xml:space="preserve">Contabilidade básica. </w:t>
            </w:r>
            <w:r w:rsidRPr="00232609">
              <w:rPr>
                <w:rFonts w:eastAsia="Times New Roman" w:cstheme="minorHAnsi"/>
                <w:kern w:val="0"/>
                <w:sz w:val="20"/>
                <w:szCs w:val="20"/>
                <w:lang w:eastAsia="pt-BR"/>
              </w:rPr>
              <w:t>São Paulo: Atlas, 2009. Capitulo 7</w:t>
            </w:r>
          </w:p>
        </w:tc>
      </w:tr>
      <w:tr w:rsidR="00716C8C" w:rsidRPr="00232609" w14:paraId="04629993" w14:textId="77777777" w:rsidTr="00716C8C">
        <w:trPr>
          <w:trHeight w:val="2550"/>
        </w:trPr>
        <w:tc>
          <w:tcPr>
            <w:tcW w:w="720" w:type="dxa"/>
            <w:tcBorders>
              <w:top w:val="nil"/>
              <w:left w:val="single" w:sz="8" w:space="0" w:color="auto"/>
              <w:bottom w:val="single" w:sz="8" w:space="0" w:color="auto"/>
              <w:right w:val="single" w:sz="8" w:space="0" w:color="auto"/>
            </w:tcBorders>
            <w:vAlign w:val="center"/>
            <w:hideMark/>
          </w:tcPr>
          <w:p w14:paraId="39D4577F"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13ª</w:t>
            </w:r>
          </w:p>
        </w:tc>
        <w:tc>
          <w:tcPr>
            <w:tcW w:w="4257" w:type="dxa"/>
            <w:tcBorders>
              <w:top w:val="nil"/>
              <w:left w:val="nil"/>
              <w:bottom w:val="single" w:sz="8" w:space="0" w:color="auto"/>
              <w:right w:val="single" w:sz="8" w:space="0" w:color="auto"/>
            </w:tcBorders>
            <w:shd w:val="clear" w:color="000000" w:fill="FFFFFF"/>
            <w:hideMark/>
          </w:tcPr>
          <w:p w14:paraId="222D6440"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a demonstração do valor adicionado e como deve ser distribuída a riqueza gerada pela empresa.</w:t>
            </w:r>
          </w:p>
        </w:tc>
        <w:tc>
          <w:tcPr>
            <w:tcW w:w="3402" w:type="dxa"/>
            <w:tcBorders>
              <w:top w:val="nil"/>
              <w:left w:val="nil"/>
              <w:bottom w:val="single" w:sz="8" w:space="0" w:color="auto"/>
              <w:right w:val="nil"/>
            </w:tcBorders>
            <w:shd w:val="clear" w:color="000000" w:fill="FFFFFF"/>
            <w:hideMark/>
          </w:tcPr>
          <w:p w14:paraId="426BBF2B"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Demonstração do valor adicionado – Aspectos Teóricos.</w:t>
            </w:r>
          </w:p>
        </w:tc>
        <w:tc>
          <w:tcPr>
            <w:tcW w:w="5920" w:type="dxa"/>
            <w:tcBorders>
              <w:top w:val="nil"/>
              <w:left w:val="single" w:sz="8" w:space="0" w:color="auto"/>
              <w:bottom w:val="single" w:sz="8" w:space="0" w:color="auto"/>
              <w:right w:val="single" w:sz="8" w:space="0" w:color="auto"/>
            </w:tcBorders>
            <w:shd w:val="clear" w:color="000000" w:fill="FFFFFF"/>
            <w:hideMark/>
          </w:tcPr>
          <w:p w14:paraId="3A91BF3F"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Lei 6.404/76. RESOLUÇÃO CFC Nº. 1.138/08 e RESOLUÇÃO CFC N.º 1.162/09</w:t>
            </w:r>
            <w:r w:rsidRPr="00232609">
              <w:rPr>
                <w:rFonts w:eastAsia="Times New Roman" w:cstheme="minorHAnsi"/>
                <w:kern w:val="0"/>
                <w:sz w:val="20"/>
                <w:szCs w:val="20"/>
                <w:lang w:eastAsia="pt-BR"/>
              </w:rPr>
              <w:br/>
              <w:t>BORINELLI, M. L.; PIMENTEL,</w:t>
            </w:r>
            <w:r w:rsidRPr="00232609">
              <w:rPr>
                <w:rFonts w:eastAsia="Times New Roman" w:cstheme="minorHAnsi"/>
                <w:kern w:val="0"/>
                <w:sz w:val="20"/>
                <w:szCs w:val="20"/>
                <w:lang w:eastAsia="pt-BR"/>
              </w:rPr>
              <w:br/>
              <w:t xml:space="preserve">R.C. </w:t>
            </w:r>
            <w:r w:rsidRPr="00232609">
              <w:rPr>
                <w:rFonts w:eastAsia="Times New Roman" w:cstheme="minorHAnsi"/>
                <w:b/>
                <w:bCs/>
                <w:kern w:val="0"/>
                <w:sz w:val="20"/>
                <w:szCs w:val="20"/>
                <w:lang w:eastAsia="pt-BR"/>
              </w:rPr>
              <w:t xml:space="preserve">Curso de contabilidade para gestores, analistas e outros profissionais. </w:t>
            </w:r>
            <w:r w:rsidRPr="00232609">
              <w:rPr>
                <w:rFonts w:eastAsia="Times New Roman" w:cstheme="minorHAnsi"/>
                <w:kern w:val="0"/>
                <w:sz w:val="20"/>
                <w:szCs w:val="20"/>
                <w:lang w:eastAsia="pt-BR"/>
              </w:rPr>
              <w:t>São Paulo: Atlas, 2010</w:t>
            </w:r>
            <w:r w:rsidRPr="00232609">
              <w:rPr>
                <w:rFonts w:eastAsia="Times New Roman" w:cstheme="minorHAnsi"/>
                <w:kern w:val="0"/>
                <w:sz w:val="20"/>
                <w:szCs w:val="20"/>
                <w:lang w:eastAsia="pt-BR"/>
              </w:rPr>
              <w:br/>
              <w:t>Capitulo 10.</w:t>
            </w:r>
            <w:r w:rsidRPr="00232609">
              <w:rPr>
                <w:rFonts w:eastAsia="Times New Roman" w:cstheme="minorHAnsi"/>
                <w:kern w:val="0"/>
                <w:sz w:val="20"/>
                <w:szCs w:val="20"/>
                <w:lang w:eastAsia="pt-BR"/>
              </w:rPr>
              <w:br/>
              <w:t xml:space="preserve">SILVA, C. A.T.; TRISTÃO, G. </w:t>
            </w:r>
            <w:r w:rsidRPr="00232609">
              <w:rPr>
                <w:rFonts w:eastAsia="Times New Roman" w:cstheme="minorHAnsi"/>
                <w:b/>
                <w:bCs/>
                <w:kern w:val="0"/>
                <w:sz w:val="20"/>
                <w:szCs w:val="20"/>
                <w:lang w:eastAsia="pt-BR"/>
              </w:rPr>
              <w:t xml:space="preserve">Contabilidade básica. </w:t>
            </w:r>
            <w:r w:rsidRPr="00232609">
              <w:rPr>
                <w:rFonts w:eastAsia="Times New Roman" w:cstheme="minorHAnsi"/>
                <w:kern w:val="0"/>
                <w:sz w:val="20"/>
                <w:szCs w:val="20"/>
                <w:lang w:eastAsia="pt-BR"/>
              </w:rPr>
              <w:t>São Paulo: Atlas, 2009.</w:t>
            </w:r>
          </w:p>
        </w:tc>
      </w:tr>
      <w:tr w:rsidR="00716C8C" w:rsidRPr="00232609" w14:paraId="1F431FE9" w14:textId="77777777" w:rsidTr="00716C8C">
        <w:trPr>
          <w:trHeight w:val="2550"/>
        </w:trPr>
        <w:tc>
          <w:tcPr>
            <w:tcW w:w="720" w:type="dxa"/>
            <w:tcBorders>
              <w:top w:val="nil"/>
              <w:left w:val="single" w:sz="8" w:space="0" w:color="auto"/>
              <w:bottom w:val="single" w:sz="8" w:space="0" w:color="auto"/>
              <w:right w:val="single" w:sz="8" w:space="0" w:color="auto"/>
            </w:tcBorders>
            <w:vAlign w:val="center"/>
            <w:hideMark/>
          </w:tcPr>
          <w:p w14:paraId="55AA4D0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14ª</w:t>
            </w:r>
          </w:p>
        </w:tc>
        <w:tc>
          <w:tcPr>
            <w:tcW w:w="4257" w:type="dxa"/>
            <w:tcBorders>
              <w:top w:val="nil"/>
              <w:left w:val="nil"/>
              <w:bottom w:val="single" w:sz="8" w:space="0" w:color="auto"/>
              <w:right w:val="nil"/>
            </w:tcBorders>
            <w:shd w:val="clear" w:color="000000" w:fill="FFFFFF"/>
            <w:hideMark/>
          </w:tcPr>
          <w:p w14:paraId="015A0154"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Discutir a importância da Demonstração do valor adicionado e elaborar a demonstração.</w:t>
            </w:r>
          </w:p>
        </w:tc>
        <w:tc>
          <w:tcPr>
            <w:tcW w:w="3402" w:type="dxa"/>
            <w:tcBorders>
              <w:top w:val="nil"/>
              <w:left w:val="single" w:sz="8" w:space="0" w:color="auto"/>
              <w:bottom w:val="single" w:sz="8" w:space="0" w:color="auto"/>
              <w:right w:val="nil"/>
            </w:tcBorders>
            <w:shd w:val="clear" w:color="000000" w:fill="FFFFFF"/>
            <w:hideMark/>
          </w:tcPr>
          <w:p w14:paraId="74F1A9B0"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Demonstração do valor adicionado – Atividade Prática.</w:t>
            </w:r>
          </w:p>
        </w:tc>
        <w:tc>
          <w:tcPr>
            <w:tcW w:w="5920" w:type="dxa"/>
            <w:tcBorders>
              <w:top w:val="nil"/>
              <w:left w:val="single" w:sz="8" w:space="0" w:color="auto"/>
              <w:bottom w:val="single" w:sz="8" w:space="0" w:color="auto"/>
              <w:right w:val="single" w:sz="8" w:space="0" w:color="auto"/>
            </w:tcBorders>
            <w:shd w:val="clear" w:color="000000" w:fill="FFFFFF"/>
            <w:hideMark/>
          </w:tcPr>
          <w:p w14:paraId="7607AB4A"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Capitulo 7 Lei 6.404/76. RESOLUÇÃO CFC Nº. 1.138/08 e RESOLUÇÃO CFC N.º 1.162/09</w:t>
            </w:r>
            <w:r w:rsidRPr="00232609">
              <w:rPr>
                <w:rFonts w:eastAsia="Times New Roman" w:cstheme="minorHAnsi"/>
                <w:kern w:val="0"/>
                <w:sz w:val="20"/>
                <w:szCs w:val="20"/>
                <w:lang w:eastAsia="pt-BR"/>
              </w:rPr>
              <w:br/>
              <w:t xml:space="preserve">BORINELLI, M. L.; PIMENTEL, R.C. </w:t>
            </w:r>
            <w:r w:rsidRPr="00232609">
              <w:rPr>
                <w:rFonts w:eastAsia="Times New Roman" w:cstheme="minorHAnsi"/>
                <w:b/>
                <w:bCs/>
                <w:kern w:val="0"/>
                <w:sz w:val="20"/>
                <w:szCs w:val="20"/>
                <w:lang w:eastAsia="pt-BR"/>
              </w:rPr>
              <w:t xml:space="preserve">Curso de contabilidade para gestores, analistas e outros profissionais. </w:t>
            </w:r>
            <w:r w:rsidRPr="00232609">
              <w:rPr>
                <w:rFonts w:eastAsia="Times New Roman" w:cstheme="minorHAnsi"/>
                <w:kern w:val="0"/>
                <w:sz w:val="20"/>
                <w:szCs w:val="20"/>
                <w:lang w:eastAsia="pt-BR"/>
              </w:rPr>
              <w:t>São Paulo: Atlas, 2010</w:t>
            </w:r>
            <w:r w:rsidRPr="00232609">
              <w:rPr>
                <w:rFonts w:eastAsia="Times New Roman" w:cstheme="minorHAnsi"/>
                <w:kern w:val="0"/>
                <w:sz w:val="20"/>
                <w:szCs w:val="20"/>
                <w:lang w:eastAsia="pt-BR"/>
              </w:rPr>
              <w:br/>
              <w:t>Capitulo 10.</w:t>
            </w:r>
            <w:r w:rsidRPr="00232609">
              <w:rPr>
                <w:rFonts w:eastAsia="Times New Roman" w:cstheme="minorHAnsi"/>
                <w:kern w:val="0"/>
                <w:sz w:val="20"/>
                <w:szCs w:val="20"/>
                <w:lang w:eastAsia="pt-BR"/>
              </w:rPr>
              <w:br/>
              <w:t>SILVA, C. A.T.; TRISTÃO, G.</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 xml:space="preserve">Contabilidade básica. </w:t>
            </w:r>
            <w:r w:rsidRPr="00232609">
              <w:rPr>
                <w:rFonts w:eastAsia="Times New Roman" w:cstheme="minorHAnsi"/>
                <w:kern w:val="0"/>
                <w:sz w:val="20"/>
                <w:szCs w:val="20"/>
                <w:lang w:eastAsia="pt-BR"/>
              </w:rPr>
              <w:t>São Paulo: Atlas, 2009. Capitulo 7</w:t>
            </w:r>
          </w:p>
        </w:tc>
      </w:tr>
      <w:tr w:rsidR="00716C8C" w:rsidRPr="00232609" w14:paraId="30317E38" w14:textId="77777777" w:rsidTr="00716C8C">
        <w:trPr>
          <w:trHeight w:val="1282"/>
        </w:trPr>
        <w:tc>
          <w:tcPr>
            <w:tcW w:w="720" w:type="dxa"/>
            <w:tcBorders>
              <w:top w:val="nil"/>
              <w:left w:val="single" w:sz="8" w:space="0" w:color="auto"/>
              <w:bottom w:val="single" w:sz="8" w:space="0" w:color="auto"/>
              <w:right w:val="single" w:sz="8" w:space="0" w:color="auto"/>
            </w:tcBorders>
            <w:vAlign w:val="center"/>
            <w:hideMark/>
          </w:tcPr>
          <w:p w14:paraId="6D2BE204"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15ª</w:t>
            </w:r>
          </w:p>
        </w:tc>
        <w:tc>
          <w:tcPr>
            <w:tcW w:w="4257" w:type="dxa"/>
            <w:tcBorders>
              <w:top w:val="nil"/>
              <w:left w:val="nil"/>
              <w:bottom w:val="single" w:sz="8" w:space="0" w:color="auto"/>
              <w:right w:val="nil"/>
            </w:tcBorders>
            <w:shd w:val="clear" w:color="000000" w:fill="FFFFFF"/>
            <w:hideMark/>
          </w:tcPr>
          <w:p w14:paraId="478AB262"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a função das notas explicativas.</w:t>
            </w:r>
          </w:p>
        </w:tc>
        <w:tc>
          <w:tcPr>
            <w:tcW w:w="3402" w:type="dxa"/>
            <w:tcBorders>
              <w:top w:val="nil"/>
              <w:left w:val="single" w:sz="8" w:space="0" w:color="auto"/>
              <w:bottom w:val="single" w:sz="8" w:space="0" w:color="auto"/>
              <w:right w:val="nil"/>
            </w:tcBorders>
            <w:shd w:val="clear" w:color="000000" w:fill="FFFFFF"/>
            <w:hideMark/>
          </w:tcPr>
          <w:p w14:paraId="2EEA280E"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Notas explicativas - esclarecimentos importantes referente as demonstrações contábeis - Aspectos Teóricos.</w:t>
            </w:r>
          </w:p>
        </w:tc>
        <w:tc>
          <w:tcPr>
            <w:tcW w:w="5920" w:type="dxa"/>
            <w:tcBorders>
              <w:top w:val="nil"/>
              <w:left w:val="single" w:sz="8" w:space="0" w:color="auto"/>
              <w:bottom w:val="single" w:sz="8" w:space="0" w:color="auto"/>
              <w:right w:val="single" w:sz="8" w:space="0" w:color="auto"/>
            </w:tcBorders>
            <w:shd w:val="clear" w:color="000000" w:fill="FFFFFF"/>
            <w:hideMark/>
          </w:tcPr>
          <w:p w14:paraId="680F5B6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BORINELLI, M. L.; PIMENTEL, R.C. </w:t>
            </w:r>
            <w:r w:rsidRPr="00232609">
              <w:rPr>
                <w:rFonts w:eastAsia="Times New Roman" w:cstheme="minorHAnsi"/>
                <w:b/>
                <w:bCs/>
                <w:kern w:val="0"/>
                <w:sz w:val="20"/>
                <w:szCs w:val="20"/>
                <w:lang w:eastAsia="pt-BR"/>
              </w:rPr>
              <w:t xml:space="preserve">Curso de contabilidade para gestores, analistas e outros profissionais. </w:t>
            </w:r>
            <w:r w:rsidRPr="00232609">
              <w:rPr>
                <w:rFonts w:eastAsia="Times New Roman" w:cstheme="minorHAnsi"/>
                <w:kern w:val="0"/>
                <w:sz w:val="20"/>
                <w:szCs w:val="20"/>
                <w:lang w:eastAsia="pt-BR"/>
              </w:rPr>
              <w:t>São Paulo: Atlas, 2010</w:t>
            </w:r>
            <w:r w:rsidRPr="00232609">
              <w:rPr>
                <w:rFonts w:eastAsia="Times New Roman" w:cstheme="minorHAnsi"/>
                <w:kern w:val="0"/>
                <w:sz w:val="20"/>
                <w:szCs w:val="20"/>
                <w:lang w:eastAsia="pt-BR"/>
              </w:rPr>
              <w:br/>
              <w:t>Capitulo 4.</w:t>
            </w:r>
          </w:p>
        </w:tc>
      </w:tr>
      <w:tr w:rsidR="00716C8C" w:rsidRPr="00232609" w14:paraId="2780E234" w14:textId="77777777" w:rsidTr="00716C8C">
        <w:trPr>
          <w:trHeight w:val="1599"/>
        </w:trPr>
        <w:tc>
          <w:tcPr>
            <w:tcW w:w="720" w:type="dxa"/>
            <w:tcBorders>
              <w:top w:val="nil"/>
              <w:left w:val="single" w:sz="8" w:space="0" w:color="auto"/>
              <w:bottom w:val="single" w:sz="8" w:space="0" w:color="auto"/>
              <w:right w:val="single" w:sz="8" w:space="0" w:color="auto"/>
            </w:tcBorders>
            <w:vAlign w:val="center"/>
            <w:hideMark/>
          </w:tcPr>
          <w:p w14:paraId="75C3E5F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16ª</w:t>
            </w:r>
          </w:p>
        </w:tc>
        <w:tc>
          <w:tcPr>
            <w:tcW w:w="4257" w:type="dxa"/>
            <w:tcBorders>
              <w:top w:val="nil"/>
              <w:left w:val="nil"/>
              <w:bottom w:val="single" w:sz="8" w:space="0" w:color="auto"/>
              <w:right w:val="single" w:sz="8" w:space="0" w:color="auto"/>
            </w:tcBorders>
            <w:shd w:val="clear" w:color="000000" w:fill="FFFFFF"/>
            <w:hideMark/>
          </w:tcPr>
          <w:p w14:paraId="775AE4DD"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Demonstrar a ligação existente entre as demonstrações contábil- financeiras</w:t>
            </w:r>
          </w:p>
        </w:tc>
        <w:tc>
          <w:tcPr>
            <w:tcW w:w="3402" w:type="dxa"/>
            <w:tcBorders>
              <w:top w:val="nil"/>
              <w:left w:val="nil"/>
              <w:bottom w:val="single" w:sz="8" w:space="0" w:color="auto"/>
              <w:right w:val="nil"/>
            </w:tcBorders>
            <w:shd w:val="clear" w:color="000000" w:fill="FFFFFF"/>
            <w:hideMark/>
          </w:tcPr>
          <w:p w14:paraId="750AD6E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Demonstrações contábil- financeiras</w:t>
            </w:r>
          </w:p>
        </w:tc>
        <w:tc>
          <w:tcPr>
            <w:tcW w:w="5920" w:type="dxa"/>
            <w:tcBorders>
              <w:top w:val="nil"/>
              <w:left w:val="single" w:sz="8" w:space="0" w:color="auto"/>
              <w:bottom w:val="single" w:sz="8" w:space="0" w:color="auto"/>
              <w:right w:val="single" w:sz="8" w:space="0" w:color="auto"/>
            </w:tcBorders>
            <w:shd w:val="clear" w:color="000000" w:fill="FFFFFF"/>
            <w:hideMark/>
          </w:tcPr>
          <w:p w14:paraId="3BE3A6C0"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BORINELLI, M. L.; PIMENTEL, R.C. </w:t>
            </w:r>
            <w:r w:rsidRPr="00232609">
              <w:rPr>
                <w:rFonts w:eastAsia="Times New Roman" w:cstheme="minorHAnsi"/>
                <w:b/>
                <w:bCs/>
                <w:kern w:val="0"/>
                <w:sz w:val="20"/>
                <w:szCs w:val="20"/>
                <w:lang w:eastAsia="pt-BR"/>
              </w:rPr>
              <w:t xml:space="preserve">Curso de contabilidade para gestores, analistas e outros profissionais. </w:t>
            </w:r>
            <w:r w:rsidRPr="00232609">
              <w:rPr>
                <w:rFonts w:eastAsia="Times New Roman" w:cstheme="minorHAnsi"/>
                <w:kern w:val="0"/>
                <w:sz w:val="20"/>
                <w:szCs w:val="20"/>
                <w:lang w:eastAsia="pt-BR"/>
              </w:rPr>
              <w:t>São Paulo: Atlas, 2010.</w:t>
            </w:r>
            <w:r w:rsidRPr="00232609">
              <w:rPr>
                <w:rFonts w:eastAsia="Times New Roman" w:cstheme="minorHAnsi"/>
                <w:kern w:val="0"/>
                <w:sz w:val="20"/>
                <w:szCs w:val="20"/>
                <w:lang w:eastAsia="pt-BR"/>
              </w:rPr>
              <w:br/>
              <w:t xml:space="preserve">SILVA, C. A.T.; TRISTÃO, G. </w:t>
            </w:r>
            <w:r w:rsidRPr="00232609">
              <w:rPr>
                <w:rFonts w:eastAsia="Times New Roman" w:cstheme="minorHAnsi"/>
                <w:b/>
                <w:bCs/>
                <w:kern w:val="0"/>
                <w:sz w:val="20"/>
                <w:szCs w:val="20"/>
                <w:lang w:eastAsia="pt-BR"/>
              </w:rPr>
              <w:t xml:space="preserve">Contabilidade básica. </w:t>
            </w:r>
            <w:r w:rsidRPr="00232609">
              <w:rPr>
                <w:rFonts w:eastAsia="Times New Roman" w:cstheme="minorHAnsi"/>
                <w:kern w:val="0"/>
                <w:sz w:val="20"/>
                <w:szCs w:val="20"/>
                <w:lang w:eastAsia="pt-BR"/>
              </w:rPr>
              <w:t>São Paulo: Atlas, 2009.</w:t>
            </w:r>
          </w:p>
        </w:tc>
      </w:tr>
    </w:tbl>
    <w:p w14:paraId="16729F30" w14:textId="77777777" w:rsidR="00716C8C" w:rsidRPr="00232609" w:rsidRDefault="00716C8C" w:rsidP="00617569">
      <w:pPr>
        <w:rPr>
          <w:rFonts w:cstheme="minorHAnsi"/>
          <w:sz w:val="20"/>
          <w:szCs w:val="20"/>
        </w:rPr>
      </w:pPr>
    </w:p>
    <w:p w14:paraId="4651B40D" w14:textId="77777777" w:rsidR="00716C8C" w:rsidRPr="00232609" w:rsidRDefault="00716C8C" w:rsidP="00617569">
      <w:pPr>
        <w:rPr>
          <w:rFonts w:cstheme="minorHAnsi"/>
          <w:sz w:val="20"/>
          <w:szCs w:val="20"/>
        </w:rPr>
      </w:pPr>
    </w:p>
    <w:p w14:paraId="477538BB" w14:textId="77777777" w:rsidR="00716C8C" w:rsidRPr="00232609" w:rsidRDefault="00716C8C" w:rsidP="00617569">
      <w:pPr>
        <w:rPr>
          <w:rFonts w:cstheme="minorHAnsi"/>
          <w:sz w:val="20"/>
          <w:szCs w:val="20"/>
        </w:rPr>
      </w:pPr>
    </w:p>
    <w:p w14:paraId="770E27E3" w14:textId="77777777" w:rsidR="00716C8C" w:rsidRPr="00232609" w:rsidRDefault="00716C8C" w:rsidP="00617569">
      <w:pPr>
        <w:rPr>
          <w:rFonts w:cstheme="minorHAnsi"/>
          <w:sz w:val="20"/>
          <w:szCs w:val="20"/>
        </w:rPr>
      </w:pPr>
    </w:p>
    <w:p w14:paraId="751D1404" w14:textId="77777777" w:rsidR="00716C8C" w:rsidRPr="00232609" w:rsidRDefault="00716C8C" w:rsidP="00617569">
      <w:pPr>
        <w:rPr>
          <w:rFonts w:cstheme="minorHAnsi"/>
          <w:sz w:val="20"/>
          <w:szCs w:val="20"/>
        </w:rPr>
      </w:pPr>
    </w:p>
    <w:p w14:paraId="7795D4A9" w14:textId="77777777" w:rsidR="00716C8C" w:rsidRPr="00232609" w:rsidRDefault="00716C8C" w:rsidP="00617569">
      <w:pPr>
        <w:rPr>
          <w:rFonts w:cstheme="minorHAnsi"/>
          <w:sz w:val="20"/>
          <w:szCs w:val="20"/>
        </w:rPr>
      </w:pPr>
    </w:p>
    <w:p w14:paraId="4A0C574C" w14:textId="77777777" w:rsidR="00716C8C" w:rsidRPr="00232609" w:rsidRDefault="00716C8C" w:rsidP="00617569">
      <w:pPr>
        <w:rPr>
          <w:rFonts w:cstheme="minorHAnsi"/>
          <w:sz w:val="20"/>
          <w:szCs w:val="20"/>
        </w:rPr>
      </w:pPr>
    </w:p>
    <w:tbl>
      <w:tblPr>
        <w:tblW w:w="14332" w:type="dxa"/>
        <w:tblInd w:w="55" w:type="dxa"/>
        <w:tblCellMar>
          <w:left w:w="70" w:type="dxa"/>
          <w:right w:w="70" w:type="dxa"/>
        </w:tblCellMar>
        <w:tblLook w:val="04A0" w:firstRow="1" w:lastRow="0" w:firstColumn="1" w:lastColumn="0" w:noHBand="0" w:noVBand="1"/>
      </w:tblPr>
      <w:tblGrid>
        <w:gridCol w:w="885"/>
        <w:gridCol w:w="3494"/>
        <w:gridCol w:w="3478"/>
        <w:gridCol w:w="6053"/>
        <w:gridCol w:w="422"/>
      </w:tblGrid>
      <w:tr w:rsidR="00716C8C" w:rsidRPr="00232609" w14:paraId="35418150" w14:textId="77777777" w:rsidTr="00716C8C">
        <w:trPr>
          <w:trHeight w:val="526"/>
        </w:trPr>
        <w:tc>
          <w:tcPr>
            <w:tcW w:w="14332" w:type="dxa"/>
            <w:gridSpan w:val="5"/>
            <w:tcBorders>
              <w:top w:val="single" w:sz="8" w:space="0" w:color="auto"/>
              <w:left w:val="single" w:sz="8" w:space="0" w:color="auto"/>
              <w:bottom w:val="nil"/>
              <w:right w:val="nil"/>
            </w:tcBorders>
            <w:vAlign w:val="center"/>
            <w:hideMark/>
          </w:tcPr>
          <w:p w14:paraId="567DDAD8"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lastRenderedPageBreak/>
              <w:t>ASULCON</w:t>
            </w:r>
          </w:p>
        </w:tc>
      </w:tr>
      <w:tr w:rsidR="00716C8C" w:rsidRPr="00232609" w14:paraId="0C0F5457" w14:textId="77777777" w:rsidTr="00716C8C">
        <w:trPr>
          <w:trHeight w:val="377"/>
        </w:trPr>
        <w:tc>
          <w:tcPr>
            <w:tcW w:w="14332" w:type="dxa"/>
            <w:gridSpan w:val="5"/>
            <w:tcBorders>
              <w:top w:val="nil"/>
              <w:left w:val="single" w:sz="8" w:space="0" w:color="auto"/>
              <w:bottom w:val="nil"/>
              <w:right w:val="nil"/>
            </w:tcBorders>
            <w:vAlign w:val="center"/>
            <w:hideMark/>
          </w:tcPr>
          <w:p w14:paraId="2D0AA2AB"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PROJETO MULTIPLICADORES DCN</w:t>
            </w:r>
          </w:p>
        </w:tc>
      </w:tr>
      <w:tr w:rsidR="00716C8C" w:rsidRPr="00232609" w14:paraId="38C4287A" w14:textId="77777777" w:rsidTr="00716C8C">
        <w:trPr>
          <w:trHeight w:val="542"/>
        </w:trPr>
        <w:tc>
          <w:tcPr>
            <w:tcW w:w="14332" w:type="dxa"/>
            <w:gridSpan w:val="5"/>
            <w:tcBorders>
              <w:top w:val="nil"/>
              <w:left w:val="single" w:sz="8" w:space="0" w:color="auto"/>
              <w:bottom w:val="single" w:sz="12" w:space="0" w:color="auto"/>
              <w:right w:val="nil"/>
            </w:tcBorders>
            <w:vAlign w:val="center"/>
            <w:hideMark/>
          </w:tcPr>
          <w:p w14:paraId="43233564"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Bacharelado em Ciências Contábeis</w:t>
            </w:r>
          </w:p>
        </w:tc>
      </w:tr>
      <w:tr w:rsidR="00716C8C" w:rsidRPr="00232609" w14:paraId="4E840961" w14:textId="77777777" w:rsidTr="00716C8C">
        <w:trPr>
          <w:trHeight w:val="476"/>
        </w:trPr>
        <w:tc>
          <w:tcPr>
            <w:tcW w:w="14332" w:type="dxa"/>
            <w:gridSpan w:val="5"/>
            <w:tcBorders>
              <w:top w:val="single" w:sz="8" w:space="0" w:color="auto"/>
              <w:left w:val="single" w:sz="8" w:space="0" w:color="auto"/>
              <w:bottom w:val="single" w:sz="8" w:space="0" w:color="auto"/>
              <w:right w:val="single" w:sz="8" w:space="0" w:color="auto"/>
            </w:tcBorders>
            <w:vAlign w:val="center"/>
            <w:hideMark/>
          </w:tcPr>
          <w:p w14:paraId="5851A06B" w14:textId="77777777" w:rsidR="00716C8C" w:rsidRPr="00232609" w:rsidRDefault="00716C8C" w:rsidP="00617569">
            <w:pPr>
              <w:pStyle w:val="Ttulo3"/>
              <w:rPr>
                <w:rFonts w:asciiTheme="minorHAnsi" w:eastAsia="Times New Roman" w:hAnsiTheme="minorHAnsi" w:cstheme="minorHAnsi"/>
                <w:color w:val="auto"/>
                <w:sz w:val="20"/>
                <w:szCs w:val="20"/>
                <w:lang w:eastAsia="pt-BR"/>
              </w:rPr>
            </w:pPr>
            <w:bookmarkStart w:id="7" w:name="_Toc211924760"/>
            <w:r w:rsidRPr="00232609">
              <w:rPr>
                <w:rFonts w:asciiTheme="minorHAnsi" w:eastAsia="Times New Roman" w:hAnsiTheme="minorHAnsi" w:cstheme="minorHAnsi"/>
                <w:color w:val="auto"/>
                <w:sz w:val="20"/>
                <w:szCs w:val="20"/>
                <w:lang w:eastAsia="pt-BR"/>
              </w:rPr>
              <w:t>PROJETO EXTENSÃO I: O Profissional de Contabilidade agente Econômico, Social e Político</w:t>
            </w:r>
            <w:bookmarkEnd w:id="7"/>
          </w:p>
        </w:tc>
      </w:tr>
      <w:tr w:rsidR="00716C8C" w:rsidRPr="00232609" w14:paraId="5BBFDC0A" w14:textId="77777777" w:rsidTr="00716C8C">
        <w:trPr>
          <w:trHeight w:val="317"/>
        </w:trPr>
        <w:tc>
          <w:tcPr>
            <w:tcW w:w="14332" w:type="dxa"/>
            <w:gridSpan w:val="5"/>
            <w:tcBorders>
              <w:top w:val="single" w:sz="8" w:space="0" w:color="auto"/>
              <w:left w:val="single" w:sz="8" w:space="0" w:color="auto"/>
              <w:bottom w:val="single" w:sz="8" w:space="0" w:color="auto"/>
              <w:right w:val="single" w:sz="8" w:space="0" w:color="auto"/>
            </w:tcBorders>
            <w:vAlign w:val="center"/>
            <w:hideMark/>
          </w:tcPr>
          <w:p w14:paraId="3A68A648"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Ementa:</w:t>
            </w:r>
          </w:p>
        </w:tc>
      </w:tr>
      <w:tr w:rsidR="00716C8C" w:rsidRPr="00232609" w14:paraId="66DC9F1F" w14:textId="77777777" w:rsidTr="00716C8C">
        <w:trPr>
          <w:trHeight w:val="537"/>
        </w:trPr>
        <w:tc>
          <w:tcPr>
            <w:tcW w:w="14332" w:type="dxa"/>
            <w:gridSpan w:val="5"/>
            <w:vMerge w:val="restart"/>
            <w:tcBorders>
              <w:top w:val="single" w:sz="8" w:space="0" w:color="auto"/>
              <w:left w:val="single" w:sz="8" w:space="0" w:color="auto"/>
              <w:bottom w:val="single" w:sz="8" w:space="0" w:color="auto"/>
              <w:right w:val="single" w:sz="8" w:space="0" w:color="auto"/>
            </w:tcBorders>
            <w:vAlign w:val="center"/>
            <w:hideMark/>
          </w:tcPr>
          <w:p w14:paraId="6A695B33"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Propõe a investigação sobre os conceitos de homem econômico, político e social na organização da sociedade contemporânea, com a elaboração de um relatório de pesquisa acerca das razões que justificam a escolha e as tendências de atuação no campo profissional, os paradigmas econômicos, sua inserção na sociedade a partir do panorama epistemológico e filosófico da contabilidade favorecendo a formação do sujeito autônomo apto a enfrentar situações e contextos variados no seu campo de</w:t>
            </w:r>
            <w:r w:rsidRPr="00232609">
              <w:rPr>
                <w:rFonts w:eastAsia="Times New Roman" w:cstheme="minorHAnsi"/>
                <w:b/>
                <w:bCs/>
                <w:kern w:val="0"/>
                <w:sz w:val="20"/>
                <w:szCs w:val="20"/>
                <w:lang w:eastAsia="pt-BR"/>
              </w:rPr>
              <w:br/>
              <w:t>atuação.</w:t>
            </w:r>
          </w:p>
        </w:tc>
      </w:tr>
      <w:tr w:rsidR="00716C8C" w:rsidRPr="00232609" w14:paraId="53AFF9C4" w14:textId="77777777" w:rsidTr="00716C8C">
        <w:trPr>
          <w:trHeight w:val="537"/>
        </w:trPr>
        <w:tc>
          <w:tcPr>
            <w:tcW w:w="14332" w:type="dxa"/>
            <w:gridSpan w:val="5"/>
            <w:vMerge/>
            <w:tcBorders>
              <w:top w:val="single" w:sz="8" w:space="0" w:color="auto"/>
              <w:left w:val="single" w:sz="8" w:space="0" w:color="auto"/>
              <w:bottom w:val="single" w:sz="8" w:space="0" w:color="auto"/>
              <w:right w:val="single" w:sz="8" w:space="0" w:color="auto"/>
            </w:tcBorders>
            <w:vAlign w:val="center"/>
            <w:hideMark/>
          </w:tcPr>
          <w:p w14:paraId="38D1622C"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24EBECE5" w14:textId="77777777" w:rsidTr="00716C8C">
        <w:trPr>
          <w:trHeight w:val="537"/>
        </w:trPr>
        <w:tc>
          <w:tcPr>
            <w:tcW w:w="14332" w:type="dxa"/>
            <w:gridSpan w:val="5"/>
            <w:vMerge/>
            <w:tcBorders>
              <w:top w:val="single" w:sz="8" w:space="0" w:color="auto"/>
              <w:left w:val="single" w:sz="8" w:space="0" w:color="auto"/>
              <w:bottom w:val="single" w:sz="8" w:space="0" w:color="auto"/>
              <w:right w:val="single" w:sz="8" w:space="0" w:color="auto"/>
            </w:tcBorders>
            <w:vAlign w:val="center"/>
            <w:hideMark/>
          </w:tcPr>
          <w:p w14:paraId="210DAE7E"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36451B08" w14:textId="77777777" w:rsidTr="00716C8C">
        <w:trPr>
          <w:trHeight w:val="537"/>
        </w:trPr>
        <w:tc>
          <w:tcPr>
            <w:tcW w:w="14332" w:type="dxa"/>
            <w:gridSpan w:val="5"/>
            <w:vMerge/>
            <w:tcBorders>
              <w:top w:val="single" w:sz="8" w:space="0" w:color="auto"/>
              <w:left w:val="single" w:sz="8" w:space="0" w:color="auto"/>
              <w:bottom w:val="single" w:sz="8" w:space="0" w:color="auto"/>
              <w:right w:val="single" w:sz="8" w:space="0" w:color="auto"/>
            </w:tcBorders>
            <w:vAlign w:val="center"/>
            <w:hideMark/>
          </w:tcPr>
          <w:p w14:paraId="09EBCDDC"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4BB5BAA0" w14:textId="77777777" w:rsidTr="00716C8C">
        <w:trPr>
          <w:trHeight w:val="537"/>
        </w:trPr>
        <w:tc>
          <w:tcPr>
            <w:tcW w:w="14332" w:type="dxa"/>
            <w:gridSpan w:val="5"/>
            <w:vMerge/>
            <w:tcBorders>
              <w:top w:val="single" w:sz="8" w:space="0" w:color="auto"/>
              <w:left w:val="single" w:sz="8" w:space="0" w:color="auto"/>
              <w:bottom w:val="single" w:sz="8" w:space="0" w:color="auto"/>
              <w:right w:val="single" w:sz="8" w:space="0" w:color="auto"/>
            </w:tcBorders>
            <w:vAlign w:val="center"/>
            <w:hideMark/>
          </w:tcPr>
          <w:p w14:paraId="142ADEE5"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53A2E6D9" w14:textId="77777777" w:rsidTr="00716C8C">
        <w:trPr>
          <w:trHeight w:val="317"/>
        </w:trPr>
        <w:tc>
          <w:tcPr>
            <w:tcW w:w="14332" w:type="dxa"/>
            <w:gridSpan w:val="5"/>
            <w:tcBorders>
              <w:top w:val="single" w:sz="8" w:space="0" w:color="auto"/>
              <w:left w:val="single" w:sz="8" w:space="0" w:color="auto"/>
              <w:bottom w:val="single" w:sz="8" w:space="0" w:color="auto"/>
              <w:right w:val="single" w:sz="8" w:space="0" w:color="auto"/>
            </w:tcBorders>
            <w:vAlign w:val="center"/>
            <w:hideMark/>
          </w:tcPr>
          <w:p w14:paraId="15C57840"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Objetivos:</w:t>
            </w:r>
          </w:p>
        </w:tc>
      </w:tr>
      <w:tr w:rsidR="00716C8C" w:rsidRPr="00232609" w14:paraId="3E02A2E6" w14:textId="77777777" w:rsidTr="00716C8C">
        <w:trPr>
          <w:trHeight w:val="537"/>
        </w:trPr>
        <w:tc>
          <w:tcPr>
            <w:tcW w:w="14332" w:type="dxa"/>
            <w:gridSpan w:val="5"/>
            <w:vMerge w:val="restart"/>
            <w:tcBorders>
              <w:top w:val="single" w:sz="8" w:space="0" w:color="auto"/>
              <w:left w:val="single" w:sz="8" w:space="0" w:color="auto"/>
              <w:bottom w:val="single" w:sz="8" w:space="0" w:color="auto"/>
              <w:right w:val="single" w:sz="8" w:space="0" w:color="auto"/>
            </w:tcBorders>
            <w:vAlign w:val="center"/>
            <w:hideMark/>
          </w:tcPr>
          <w:p w14:paraId="2B7EE421"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Investigar a escolha e as tendências de atuação no campo profissional, os paradigmas econômicos, sua inserção na</w:t>
            </w:r>
            <w:r w:rsidRPr="00232609">
              <w:rPr>
                <w:rFonts w:eastAsia="Times New Roman" w:cstheme="minorHAnsi"/>
                <w:b/>
                <w:bCs/>
                <w:kern w:val="0"/>
                <w:sz w:val="20"/>
                <w:szCs w:val="20"/>
                <w:lang w:eastAsia="pt-BR"/>
              </w:rPr>
              <w:br/>
              <w:t>sociedade a partir do panorama epistemológico e filosófico da contabilidade favorecendo a formação do sujeito autônomo apto a enfrentar situações e</w:t>
            </w:r>
            <w:r w:rsidRPr="00232609">
              <w:rPr>
                <w:rFonts w:eastAsia="Times New Roman" w:cstheme="minorHAnsi"/>
                <w:b/>
                <w:bCs/>
                <w:kern w:val="0"/>
                <w:sz w:val="20"/>
                <w:szCs w:val="20"/>
                <w:lang w:eastAsia="pt-BR"/>
              </w:rPr>
              <w:br/>
              <w:t>contextos variados no seu campo de atuação.</w:t>
            </w:r>
          </w:p>
        </w:tc>
      </w:tr>
      <w:tr w:rsidR="00716C8C" w:rsidRPr="00232609" w14:paraId="025683D9" w14:textId="77777777" w:rsidTr="00716C8C">
        <w:trPr>
          <w:trHeight w:val="537"/>
        </w:trPr>
        <w:tc>
          <w:tcPr>
            <w:tcW w:w="14332" w:type="dxa"/>
            <w:gridSpan w:val="5"/>
            <w:vMerge/>
            <w:tcBorders>
              <w:top w:val="single" w:sz="8" w:space="0" w:color="auto"/>
              <w:left w:val="single" w:sz="8" w:space="0" w:color="auto"/>
              <w:bottom w:val="single" w:sz="8" w:space="0" w:color="auto"/>
              <w:right w:val="single" w:sz="8" w:space="0" w:color="auto"/>
            </w:tcBorders>
            <w:vAlign w:val="center"/>
            <w:hideMark/>
          </w:tcPr>
          <w:p w14:paraId="06303464"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230994E9" w14:textId="77777777" w:rsidTr="00716C8C">
        <w:trPr>
          <w:trHeight w:val="537"/>
        </w:trPr>
        <w:tc>
          <w:tcPr>
            <w:tcW w:w="14332" w:type="dxa"/>
            <w:gridSpan w:val="5"/>
            <w:vMerge/>
            <w:tcBorders>
              <w:top w:val="single" w:sz="8" w:space="0" w:color="auto"/>
              <w:left w:val="single" w:sz="8" w:space="0" w:color="auto"/>
              <w:bottom w:val="single" w:sz="8" w:space="0" w:color="auto"/>
              <w:right w:val="single" w:sz="8" w:space="0" w:color="auto"/>
            </w:tcBorders>
            <w:vAlign w:val="center"/>
            <w:hideMark/>
          </w:tcPr>
          <w:p w14:paraId="4C0CD30E"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0EDA2295" w14:textId="77777777" w:rsidTr="00716C8C">
        <w:trPr>
          <w:trHeight w:val="537"/>
        </w:trPr>
        <w:tc>
          <w:tcPr>
            <w:tcW w:w="14332" w:type="dxa"/>
            <w:gridSpan w:val="5"/>
            <w:vMerge/>
            <w:tcBorders>
              <w:top w:val="single" w:sz="8" w:space="0" w:color="auto"/>
              <w:left w:val="single" w:sz="8" w:space="0" w:color="auto"/>
              <w:bottom w:val="single" w:sz="8" w:space="0" w:color="auto"/>
              <w:right w:val="single" w:sz="8" w:space="0" w:color="auto"/>
            </w:tcBorders>
            <w:vAlign w:val="center"/>
            <w:hideMark/>
          </w:tcPr>
          <w:p w14:paraId="41A26A70"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3CA524B7" w14:textId="77777777" w:rsidTr="00716C8C">
        <w:trPr>
          <w:trHeight w:val="537"/>
        </w:trPr>
        <w:tc>
          <w:tcPr>
            <w:tcW w:w="14332" w:type="dxa"/>
            <w:gridSpan w:val="5"/>
            <w:vMerge/>
            <w:tcBorders>
              <w:top w:val="single" w:sz="8" w:space="0" w:color="auto"/>
              <w:left w:val="single" w:sz="8" w:space="0" w:color="auto"/>
              <w:bottom w:val="single" w:sz="8" w:space="0" w:color="auto"/>
              <w:right w:val="single" w:sz="8" w:space="0" w:color="auto"/>
            </w:tcBorders>
            <w:vAlign w:val="center"/>
            <w:hideMark/>
          </w:tcPr>
          <w:p w14:paraId="616D6413"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55289251" w14:textId="77777777" w:rsidTr="00716C8C">
        <w:trPr>
          <w:trHeight w:val="331"/>
        </w:trPr>
        <w:tc>
          <w:tcPr>
            <w:tcW w:w="14332" w:type="dxa"/>
            <w:gridSpan w:val="5"/>
            <w:tcBorders>
              <w:top w:val="single" w:sz="8" w:space="0" w:color="auto"/>
              <w:left w:val="single" w:sz="8" w:space="0" w:color="auto"/>
              <w:bottom w:val="single" w:sz="8" w:space="0" w:color="auto"/>
              <w:right w:val="single" w:sz="8" w:space="0" w:color="auto"/>
            </w:tcBorders>
            <w:vAlign w:val="center"/>
            <w:hideMark/>
          </w:tcPr>
          <w:p w14:paraId="267E44F8"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Bibliografia Básica (títulos, periódicos, etc.)</w:t>
            </w:r>
          </w:p>
        </w:tc>
      </w:tr>
      <w:tr w:rsidR="00716C8C" w:rsidRPr="00232609" w14:paraId="6AD5C569" w14:textId="77777777" w:rsidTr="00716C8C">
        <w:trPr>
          <w:trHeight w:val="674"/>
        </w:trPr>
        <w:tc>
          <w:tcPr>
            <w:tcW w:w="14332" w:type="dxa"/>
            <w:gridSpan w:val="5"/>
            <w:tcBorders>
              <w:top w:val="single" w:sz="8" w:space="0" w:color="auto"/>
              <w:left w:val="single" w:sz="8" w:space="0" w:color="auto"/>
              <w:bottom w:val="single" w:sz="8" w:space="0" w:color="auto"/>
              <w:right w:val="single" w:sz="8" w:space="0" w:color="auto"/>
            </w:tcBorders>
            <w:vAlign w:val="center"/>
            <w:hideMark/>
          </w:tcPr>
          <w:p w14:paraId="10821E6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BARBIERI, José Carlos; CAJAZEIRA, Jorge. Responsabilidade social  empresarial e empresa sustentável - da teoria à prática. São Paulo: Saraiva (Edição Digital), 2012.</w:t>
            </w:r>
            <w:r w:rsidRPr="00232609">
              <w:rPr>
                <w:rFonts w:eastAsia="Times New Roman" w:cstheme="minorHAnsi"/>
                <w:kern w:val="0"/>
                <w:sz w:val="20"/>
                <w:szCs w:val="20"/>
                <w:lang w:eastAsia="pt-BR"/>
              </w:rPr>
              <w:br/>
              <w:t>CASTILHO, Edison. Castil, Luiz Fernando Negrão de. Castil, Antonio Sergio Negrão de. Introdução à lógica contábil. São Paulo: Saraiva (Edição Digital), 2009.</w:t>
            </w:r>
            <w:r w:rsidRPr="00232609">
              <w:rPr>
                <w:rFonts w:eastAsia="Times New Roman" w:cstheme="minorHAnsi"/>
                <w:kern w:val="0"/>
                <w:sz w:val="20"/>
                <w:szCs w:val="20"/>
                <w:lang w:eastAsia="pt-BR"/>
              </w:rPr>
              <w:br/>
              <w:t>SÁ, Antonio Lopes de. História Geral e das Doutrinas da Contabilidade. São Paulo: Atlas, 1997.</w:t>
            </w:r>
          </w:p>
        </w:tc>
      </w:tr>
      <w:tr w:rsidR="00716C8C" w:rsidRPr="00232609" w14:paraId="668D4EBB" w14:textId="77777777" w:rsidTr="00716C8C">
        <w:trPr>
          <w:trHeight w:val="331"/>
        </w:trPr>
        <w:tc>
          <w:tcPr>
            <w:tcW w:w="14332" w:type="dxa"/>
            <w:gridSpan w:val="5"/>
            <w:tcBorders>
              <w:top w:val="single" w:sz="8" w:space="0" w:color="auto"/>
              <w:left w:val="single" w:sz="8" w:space="0" w:color="auto"/>
              <w:bottom w:val="single" w:sz="8" w:space="0" w:color="auto"/>
              <w:right w:val="single" w:sz="8" w:space="0" w:color="auto"/>
            </w:tcBorders>
            <w:vAlign w:val="center"/>
            <w:hideMark/>
          </w:tcPr>
          <w:p w14:paraId="2603457B" w14:textId="77777777" w:rsidR="00716C8C" w:rsidRPr="00232609" w:rsidRDefault="00716C8C" w:rsidP="00617569">
            <w:pPr>
              <w:spacing w:after="0" w:line="240" w:lineRule="auto"/>
              <w:rPr>
                <w:rFonts w:eastAsia="Times New Roman" w:cstheme="minorHAnsi"/>
                <w:b/>
                <w:kern w:val="0"/>
                <w:sz w:val="20"/>
                <w:szCs w:val="20"/>
                <w:lang w:eastAsia="pt-BR"/>
              </w:rPr>
            </w:pPr>
            <w:r w:rsidRPr="00232609">
              <w:rPr>
                <w:rFonts w:eastAsia="Times New Roman" w:cstheme="minorHAnsi"/>
                <w:b/>
                <w:kern w:val="0"/>
                <w:sz w:val="20"/>
                <w:szCs w:val="20"/>
                <w:lang w:eastAsia="pt-BR"/>
              </w:rPr>
              <w:t>Bibliografia Complementar (títulos, periódicos, etc.)</w:t>
            </w:r>
          </w:p>
        </w:tc>
      </w:tr>
      <w:tr w:rsidR="00716C8C" w:rsidRPr="00232609" w14:paraId="174634D5" w14:textId="77777777" w:rsidTr="00716C8C">
        <w:trPr>
          <w:trHeight w:val="1516"/>
        </w:trPr>
        <w:tc>
          <w:tcPr>
            <w:tcW w:w="14332" w:type="dxa"/>
            <w:gridSpan w:val="5"/>
            <w:tcBorders>
              <w:top w:val="single" w:sz="8" w:space="0" w:color="auto"/>
              <w:left w:val="single" w:sz="8" w:space="0" w:color="auto"/>
              <w:bottom w:val="single" w:sz="8" w:space="0" w:color="auto"/>
              <w:right w:val="single" w:sz="8" w:space="0" w:color="auto"/>
            </w:tcBorders>
            <w:vAlign w:val="center"/>
            <w:hideMark/>
          </w:tcPr>
          <w:p w14:paraId="56124DF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ASHLEY, Patricia Almeida (coord.) Ética e responsabilidade social nos negócios. São Paulo: Saraiva, 2005.</w:t>
            </w:r>
            <w:r w:rsidRPr="00232609">
              <w:rPr>
                <w:rFonts w:eastAsia="Times New Roman" w:cstheme="minorHAnsi"/>
                <w:kern w:val="0"/>
                <w:sz w:val="20"/>
                <w:szCs w:val="20"/>
                <w:lang w:eastAsia="pt-BR"/>
              </w:rPr>
              <w:br/>
              <w:t>BARROS FILHO, Clóvis. Ética e comunicação organizacional. São Paulo: Paulus, 2007. KARIN,SCHMITT. Ética empresarial. São Paulo: Vozes, 2002.</w:t>
            </w:r>
            <w:r w:rsidRPr="00232609">
              <w:rPr>
                <w:rFonts w:eastAsia="Times New Roman" w:cstheme="minorHAnsi"/>
                <w:kern w:val="0"/>
                <w:sz w:val="20"/>
                <w:szCs w:val="20"/>
                <w:lang w:eastAsia="pt-BR"/>
              </w:rPr>
              <w:br/>
              <w:t>NALINI, Jose Renato. Ética geral e profissional. São Paulo: Revista dos Tribunais, 2011.</w:t>
            </w:r>
            <w:r w:rsidRPr="00232609">
              <w:rPr>
                <w:rFonts w:eastAsia="Times New Roman" w:cstheme="minorHAnsi"/>
                <w:kern w:val="0"/>
                <w:sz w:val="20"/>
                <w:szCs w:val="20"/>
                <w:lang w:eastAsia="pt-BR"/>
              </w:rPr>
              <w:br/>
              <w:t>SÁ, Antônio Lopes de. A Evolução da contabilidade. São Paulo: IOB Thomson, 2009.</w:t>
            </w:r>
          </w:p>
        </w:tc>
      </w:tr>
      <w:tr w:rsidR="00716C8C" w:rsidRPr="00232609" w14:paraId="509E1B5D" w14:textId="77777777" w:rsidTr="00716C8C">
        <w:trPr>
          <w:gridAfter w:val="1"/>
          <w:wAfter w:w="432" w:type="dxa"/>
          <w:trHeight w:val="767"/>
        </w:trPr>
        <w:tc>
          <w:tcPr>
            <w:tcW w:w="892" w:type="dxa"/>
            <w:tcBorders>
              <w:top w:val="single" w:sz="8" w:space="0" w:color="auto"/>
              <w:left w:val="single" w:sz="8" w:space="0" w:color="auto"/>
              <w:bottom w:val="single" w:sz="8" w:space="0" w:color="auto"/>
              <w:right w:val="single" w:sz="8" w:space="0" w:color="auto"/>
            </w:tcBorders>
            <w:vAlign w:val="center"/>
            <w:hideMark/>
          </w:tcPr>
          <w:p w14:paraId="7B658E04"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 xml:space="preserve">Aula </w:t>
            </w:r>
          </w:p>
        </w:tc>
        <w:tc>
          <w:tcPr>
            <w:tcW w:w="3540" w:type="dxa"/>
            <w:tcBorders>
              <w:top w:val="single" w:sz="8" w:space="0" w:color="auto"/>
              <w:left w:val="nil"/>
              <w:bottom w:val="single" w:sz="8" w:space="0" w:color="auto"/>
              <w:right w:val="single" w:sz="8" w:space="0" w:color="auto"/>
            </w:tcBorders>
            <w:vAlign w:val="center"/>
            <w:hideMark/>
          </w:tcPr>
          <w:p w14:paraId="020629F7"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OBJETIVOS ESPECÍFICOS DE APRENDIZAGEM</w:t>
            </w:r>
          </w:p>
        </w:tc>
        <w:tc>
          <w:tcPr>
            <w:tcW w:w="3525" w:type="dxa"/>
            <w:tcBorders>
              <w:top w:val="single" w:sz="8" w:space="0" w:color="auto"/>
              <w:left w:val="nil"/>
              <w:bottom w:val="single" w:sz="8" w:space="0" w:color="auto"/>
              <w:right w:val="single" w:sz="8" w:space="0" w:color="auto"/>
            </w:tcBorders>
            <w:vAlign w:val="center"/>
            <w:hideMark/>
          </w:tcPr>
          <w:p w14:paraId="41849B9B"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TEMA MATERIAL TEXTUAL</w:t>
            </w:r>
          </w:p>
        </w:tc>
        <w:tc>
          <w:tcPr>
            <w:tcW w:w="5943" w:type="dxa"/>
            <w:tcBorders>
              <w:top w:val="single" w:sz="8" w:space="0" w:color="auto"/>
              <w:left w:val="nil"/>
              <w:bottom w:val="single" w:sz="8" w:space="0" w:color="auto"/>
              <w:right w:val="single" w:sz="8" w:space="0" w:color="auto"/>
            </w:tcBorders>
            <w:vAlign w:val="center"/>
            <w:hideMark/>
          </w:tcPr>
          <w:p w14:paraId="17526FF7"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Referencias Biblioraficas</w:t>
            </w:r>
          </w:p>
        </w:tc>
      </w:tr>
      <w:tr w:rsidR="00716C8C" w:rsidRPr="00232609" w14:paraId="37AA2DA6" w14:textId="77777777" w:rsidTr="00716C8C">
        <w:trPr>
          <w:gridAfter w:val="1"/>
          <w:wAfter w:w="432" w:type="dxa"/>
          <w:trHeight w:val="542"/>
        </w:trPr>
        <w:tc>
          <w:tcPr>
            <w:tcW w:w="892" w:type="dxa"/>
            <w:tcBorders>
              <w:top w:val="nil"/>
              <w:left w:val="single" w:sz="8" w:space="0" w:color="auto"/>
              <w:bottom w:val="single" w:sz="8" w:space="0" w:color="auto"/>
              <w:right w:val="single" w:sz="8" w:space="0" w:color="auto"/>
            </w:tcBorders>
            <w:vAlign w:val="center"/>
            <w:hideMark/>
          </w:tcPr>
          <w:p w14:paraId="5C8CA74F"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1ª</w:t>
            </w:r>
          </w:p>
        </w:tc>
        <w:tc>
          <w:tcPr>
            <w:tcW w:w="3540" w:type="dxa"/>
            <w:tcBorders>
              <w:top w:val="nil"/>
              <w:left w:val="nil"/>
              <w:bottom w:val="single" w:sz="8" w:space="0" w:color="auto"/>
              <w:right w:val="single" w:sz="8" w:space="0" w:color="auto"/>
            </w:tcBorders>
            <w:shd w:val="clear" w:color="000000" w:fill="FFFFFF"/>
            <w:hideMark/>
          </w:tcPr>
          <w:p w14:paraId="1AFB6A74"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Conhecer a proposta e metodologia de trabalho da disciplina.</w:t>
            </w:r>
          </w:p>
        </w:tc>
        <w:tc>
          <w:tcPr>
            <w:tcW w:w="3525" w:type="dxa"/>
            <w:tcBorders>
              <w:top w:val="nil"/>
              <w:left w:val="nil"/>
              <w:bottom w:val="single" w:sz="8" w:space="0" w:color="auto"/>
              <w:right w:val="single" w:sz="8" w:space="0" w:color="auto"/>
            </w:tcBorders>
            <w:shd w:val="clear" w:color="000000" w:fill="FFFFFF"/>
            <w:hideMark/>
          </w:tcPr>
          <w:p w14:paraId="3A2F9512"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Proposta e metodologia de trabalho da disciplina</w:t>
            </w:r>
          </w:p>
        </w:tc>
        <w:tc>
          <w:tcPr>
            <w:tcW w:w="5943" w:type="dxa"/>
            <w:tcBorders>
              <w:top w:val="nil"/>
              <w:left w:val="nil"/>
              <w:bottom w:val="single" w:sz="8" w:space="0" w:color="auto"/>
              <w:right w:val="single" w:sz="8" w:space="0" w:color="auto"/>
            </w:tcBorders>
            <w:shd w:val="clear" w:color="000000" w:fill="FFFFFF"/>
            <w:hideMark/>
          </w:tcPr>
          <w:p w14:paraId="4E769E7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Manual de referência</w:t>
            </w:r>
          </w:p>
        </w:tc>
      </w:tr>
      <w:tr w:rsidR="00716C8C" w:rsidRPr="00232609" w14:paraId="748C67FA" w14:textId="77777777" w:rsidTr="00617569">
        <w:trPr>
          <w:gridAfter w:val="1"/>
          <w:wAfter w:w="432" w:type="dxa"/>
          <w:trHeight w:val="1174"/>
        </w:trPr>
        <w:tc>
          <w:tcPr>
            <w:tcW w:w="892" w:type="dxa"/>
            <w:tcBorders>
              <w:top w:val="nil"/>
              <w:left w:val="single" w:sz="8" w:space="0" w:color="auto"/>
              <w:bottom w:val="single" w:sz="8" w:space="0" w:color="auto"/>
              <w:right w:val="single" w:sz="8" w:space="0" w:color="auto"/>
            </w:tcBorders>
            <w:vAlign w:val="center"/>
            <w:hideMark/>
          </w:tcPr>
          <w:p w14:paraId="16A5FACB"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2ª</w:t>
            </w:r>
          </w:p>
        </w:tc>
        <w:tc>
          <w:tcPr>
            <w:tcW w:w="3540" w:type="dxa"/>
            <w:tcBorders>
              <w:top w:val="nil"/>
              <w:left w:val="nil"/>
              <w:bottom w:val="single" w:sz="8" w:space="0" w:color="auto"/>
              <w:right w:val="single" w:sz="8" w:space="0" w:color="auto"/>
            </w:tcBorders>
            <w:shd w:val="clear" w:color="000000" w:fill="FFFFFF"/>
            <w:hideMark/>
          </w:tcPr>
          <w:p w14:paraId="78930E24"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Conhecer a evolução da Contabilidade</w:t>
            </w:r>
            <w:r w:rsidRPr="00232609">
              <w:rPr>
                <w:rFonts w:eastAsia="Times New Roman" w:cstheme="minorHAnsi"/>
                <w:kern w:val="0"/>
                <w:sz w:val="20"/>
                <w:szCs w:val="20"/>
                <w:lang w:eastAsia="pt-BR"/>
              </w:rPr>
              <w:br/>
              <w:t>desde o surgimento até os dias atuais.</w:t>
            </w:r>
          </w:p>
        </w:tc>
        <w:tc>
          <w:tcPr>
            <w:tcW w:w="3525" w:type="dxa"/>
            <w:tcBorders>
              <w:top w:val="nil"/>
              <w:left w:val="nil"/>
              <w:bottom w:val="single" w:sz="8" w:space="0" w:color="auto"/>
              <w:right w:val="single" w:sz="8" w:space="0" w:color="auto"/>
            </w:tcBorders>
            <w:shd w:val="clear" w:color="000000" w:fill="FFFFFF"/>
            <w:hideMark/>
          </w:tcPr>
          <w:p w14:paraId="3C92777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História da evolução da</w:t>
            </w:r>
            <w:r w:rsidRPr="00232609">
              <w:rPr>
                <w:rFonts w:eastAsia="Times New Roman" w:cstheme="minorHAnsi"/>
                <w:kern w:val="0"/>
                <w:sz w:val="20"/>
                <w:szCs w:val="20"/>
                <w:lang w:eastAsia="pt-BR"/>
              </w:rPr>
              <w:br/>
              <w:t>Contabilidade</w:t>
            </w:r>
          </w:p>
        </w:tc>
        <w:tc>
          <w:tcPr>
            <w:tcW w:w="5943" w:type="dxa"/>
            <w:tcBorders>
              <w:top w:val="nil"/>
              <w:left w:val="nil"/>
              <w:bottom w:val="single" w:sz="8" w:space="0" w:color="auto"/>
              <w:right w:val="single" w:sz="8" w:space="0" w:color="auto"/>
            </w:tcBorders>
            <w:shd w:val="clear" w:color="000000" w:fill="FFFFFF"/>
            <w:hideMark/>
          </w:tcPr>
          <w:p w14:paraId="59FDB16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SÁ, A. L. de.</w:t>
            </w:r>
            <w:r w:rsidR="00617569" w:rsidRPr="00232609">
              <w:rPr>
                <w:rFonts w:eastAsia="Times New Roman" w:cstheme="minorHAnsi"/>
                <w:kern w:val="0"/>
                <w:sz w:val="20"/>
                <w:szCs w:val="20"/>
                <w:lang w:eastAsia="pt-BR"/>
              </w:rPr>
              <w:t xml:space="preserve"> </w:t>
            </w:r>
            <w:r w:rsidRPr="00232609">
              <w:rPr>
                <w:rFonts w:eastAsia="Times New Roman" w:cstheme="minorHAnsi"/>
                <w:b/>
                <w:bCs/>
                <w:kern w:val="0"/>
                <w:sz w:val="20"/>
                <w:szCs w:val="20"/>
                <w:lang w:eastAsia="pt-BR"/>
              </w:rPr>
              <w:t>História Geral e das Doutrinas da Contabilidade</w:t>
            </w:r>
            <w:r w:rsidRPr="00232609">
              <w:rPr>
                <w:rFonts w:eastAsia="Times New Roman" w:cstheme="minorHAnsi"/>
                <w:kern w:val="0"/>
                <w:sz w:val="20"/>
                <w:szCs w:val="20"/>
                <w:lang w:eastAsia="pt-BR"/>
              </w:rPr>
              <w:t>. São Paulo: Atlas, 1997</w:t>
            </w:r>
            <w:r w:rsidRPr="00232609">
              <w:rPr>
                <w:rFonts w:eastAsia="Times New Roman" w:cstheme="minorHAnsi"/>
                <w:kern w:val="0"/>
                <w:sz w:val="20"/>
                <w:szCs w:val="20"/>
                <w:lang w:eastAsia="pt-BR"/>
              </w:rPr>
              <w:br/>
              <w:t xml:space="preserve">SÁ, SÁ, A. L. de. </w:t>
            </w:r>
            <w:r w:rsidRPr="00232609">
              <w:rPr>
                <w:rFonts w:eastAsia="Times New Roman" w:cstheme="minorHAnsi"/>
                <w:b/>
                <w:bCs/>
                <w:kern w:val="0"/>
                <w:sz w:val="20"/>
                <w:szCs w:val="20"/>
                <w:lang w:eastAsia="pt-BR"/>
              </w:rPr>
              <w:t>A Evolução da contabilidade</w:t>
            </w:r>
            <w:r w:rsidRPr="00232609">
              <w:rPr>
                <w:rFonts w:eastAsia="Times New Roman" w:cstheme="minorHAnsi"/>
                <w:kern w:val="0"/>
                <w:sz w:val="20"/>
                <w:szCs w:val="20"/>
                <w:lang w:eastAsia="pt-BR"/>
              </w:rPr>
              <w:t>. São Paulo: IOB Thomson, 2009.</w:t>
            </w:r>
          </w:p>
        </w:tc>
      </w:tr>
      <w:tr w:rsidR="00716C8C" w:rsidRPr="00232609" w14:paraId="412C5F70" w14:textId="77777777" w:rsidTr="00617569">
        <w:trPr>
          <w:gridAfter w:val="1"/>
          <w:wAfter w:w="432" w:type="dxa"/>
          <w:trHeight w:val="1220"/>
        </w:trPr>
        <w:tc>
          <w:tcPr>
            <w:tcW w:w="892" w:type="dxa"/>
            <w:tcBorders>
              <w:top w:val="nil"/>
              <w:left w:val="single" w:sz="8" w:space="0" w:color="auto"/>
              <w:bottom w:val="single" w:sz="8" w:space="0" w:color="auto"/>
              <w:right w:val="single" w:sz="8" w:space="0" w:color="auto"/>
            </w:tcBorders>
            <w:vAlign w:val="center"/>
            <w:hideMark/>
          </w:tcPr>
          <w:p w14:paraId="497DE9AA"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3ª</w:t>
            </w:r>
          </w:p>
        </w:tc>
        <w:tc>
          <w:tcPr>
            <w:tcW w:w="3540" w:type="dxa"/>
            <w:tcBorders>
              <w:top w:val="nil"/>
              <w:left w:val="nil"/>
              <w:bottom w:val="single" w:sz="8" w:space="0" w:color="auto"/>
              <w:right w:val="single" w:sz="8" w:space="0" w:color="auto"/>
            </w:tcBorders>
            <w:shd w:val="clear" w:color="000000" w:fill="FFFFFF"/>
            <w:hideMark/>
          </w:tcPr>
          <w:p w14:paraId="7E7A04BB"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Conhecer a evolução da Contabilidade</w:t>
            </w:r>
            <w:r w:rsidRPr="00232609">
              <w:rPr>
                <w:rFonts w:eastAsia="Times New Roman" w:cstheme="minorHAnsi"/>
                <w:kern w:val="0"/>
                <w:sz w:val="20"/>
                <w:szCs w:val="20"/>
                <w:lang w:eastAsia="pt-BR"/>
              </w:rPr>
              <w:br/>
              <w:t>desde o surgimento até os dias atuais.</w:t>
            </w:r>
          </w:p>
        </w:tc>
        <w:tc>
          <w:tcPr>
            <w:tcW w:w="3525" w:type="dxa"/>
            <w:tcBorders>
              <w:top w:val="nil"/>
              <w:left w:val="nil"/>
              <w:bottom w:val="single" w:sz="8" w:space="0" w:color="auto"/>
              <w:right w:val="single" w:sz="8" w:space="0" w:color="auto"/>
            </w:tcBorders>
            <w:shd w:val="clear" w:color="000000" w:fill="FFFFFF"/>
            <w:hideMark/>
          </w:tcPr>
          <w:p w14:paraId="2A14824E"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História da evolução da</w:t>
            </w:r>
            <w:r w:rsidRPr="00232609">
              <w:rPr>
                <w:rFonts w:eastAsia="Times New Roman" w:cstheme="minorHAnsi"/>
                <w:kern w:val="0"/>
                <w:sz w:val="20"/>
                <w:szCs w:val="20"/>
                <w:lang w:eastAsia="pt-BR"/>
              </w:rPr>
              <w:br/>
              <w:t>Contabilidade</w:t>
            </w:r>
          </w:p>
        </w:tc>
        <w:tc>
          <w:tcPr>
            <w:tcW w:w="5943" w:type="dxa"/>
            <w:tcBorders>
              <w:top w:val="nil"/>
              <w:left w:val="nil"/>
              <w:bottom w:val="single" w:sz="8" w:space="0" w:color="auto"/>
              <w:right w:val="single" w:sz="8" w:space="0" w:color="auto"/>
            </w:tcBorders>
            <w:shd w:val="clear" w:color="000000" w:fill="FFFFFF"/>
            <w:hideMark/>
          </w:tcPr>
          <w:p w14:paraId="6FD7B44A"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SÁ, A. L. de.</w:t>
            </w:r>
            <w:r w:rsidR="00617569" w:rsidRPr="00232609">
              <w:rPr>
                <w:rFonts w:eastAsia="Times New Roman" w:cstheme="minorHAnsi"/>
                <w:kern w:val="0"/>
                <w:sz w:val="20"/>
                <w:szCs w:val="20"/>
                <w:lang w:eastAsia="pt-BR"/>
              </w:rPr>
              <w:t xml:space="preserve"> </w:t>
            </w:r>
            <w:r w:rsidRPr="00232609">
              <w:rPr>
                <w:rFonts w:eastAsia="Times New Roman" w:cstheme="minorHAnsi"/>
                <w:b/>
                <w:bCs/>
                <w:kern w:val="0"/>
                <w:sz w:val="20"/>
                <w:szCs w:val="20"/>
                <w:lang w:eastAsia="pt-BR"/>
              </w:rPr>
              <w:t>História Geral e das Doutrinas da Contabilidade</w:t>
            </w:r>
            <w:r w:rsidRPr="00232609">
              <w:rPr>
                <w:rFonts w:eastAsia="Times New Roman" w:cstheme="minorHAnsi"/>
                <w:kern w:val="0"/>
                <w:sz w:val="20"/>
                <w:szCs w:val="20"/>
                <w:lang w:eastAsia="pt-BR"/>
              </w:rPr>
              <w:t>. São Paulo: Atlas, 1997</w:t>
            </w:r>
            <w:r w:rsidRPr="00232609">
              <w:rPr>
                <w:rFonts w:eastAsia="Times New Roman" w:cstheme="minorHAnsi"/>
                <w:kern w:val="0"/>
                <w:sz w:val="20"/>
                <w:szCs w:val="20"/>
                <w:lang w:eastAsia="pt-BR"/>
              </w:rPr>
              <w:br/>
              <w:t xml:space="preserve">SÁ, SÁ, A. L. de. </w:t>
            </w:r>
            <w:r w:rsidRPr="00232609">
              <w:rPr>
                <w:rFonts w:eastAsia="Times New Roman" w:cstheme="minorHAnsi"/>
                <w:b/>
                <w:bCs/>
                <w:kern w:val="0"/>
                <w:sz w:val="20"/>
                <w:szCs w:val="20"/>
                <w:lang w:eastAsia="pt-BR"/>
              </w:rPr>
              <w:t>A Evolução da contabilidade</w:t>
            </w:r>
            <w:r w:rsidRPr="00232609">
              <w:rPr>
                <w:rFonts w:eastAsia="Times New Roman" w:cstheme="minorHAnsi"/>
                <w:kern w:val="0"/>
                <w:sz w:val="20"/>
                <w:szCs w:val="20"/>
                <w:lang w:eastAsia="pt-BR"/>
              </w:rPr>
              <w:t>. São Paulo: IOB Thomson, 2009.</w:t>
            </w:r>
          </w:p>
        </w:tc>
      </w:tr>
      <w:tr w:rsidR="00716C8C" w:rsidRPr="00232609" w14:paraId="4EBD4EA2" w14:textId="77777777" w:rsidTr="00617569">
        <w:trPr>
          <w:gridAfter w:val="1"/>
          <w:wAfter w:w="432" w:type="dxa"/>
          <w:trHeight w:val="1252"/>
        </w:trPr>
        <w:tc>
          <w:tcPr>
            <w:tcW w:w="892" w:type="dxa"/>
            <w:tcBorders>
              <w:top w:val="nil"/>
              <w:left w:val="single" w:sz="8" w:space="0" w:color="auto"/>
              <w:bottom w:val="single" w:sz="8" w:space="0" w:color="auto"/>
              <w:right w:val="single" w:sz="8" w:space="0" w:color="auto"/>
            </w:tcBorders>
            <w:vAlign w:val="center"/>
            <w:hideMark/>
          </w:tcPr>
          <w:p w14:paraId="5E561C8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4ª</w:t>
            </w:r>
          </w:p>
        </w:tc>
        <w:tc>
          <w:tcPr>
            <w:tcW w:w="3540" w:type="dxa"/>
            <w:tcBorders>
              <w:top w:val="nil"/>
              <w:left w:val="nil"/>
              <w:bottom w:val="single" w:sz="8" w:space="0" w:color="auto"/>
              <w:right w:val="single" w:sz="8" w:space="0" w:color="auto"/>
            </w:tcBorders>
            <w:shd w:val="clear" w:color="000000" w:fill="FFFFFF"/>
            <w:hideMark/>
          </w:tcPr>
          <w:p w14:paraId="28918D3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Conhecer a evolução da Contabilidade desde o surgimento até os dias atuais.</w:t>
            </w:r>
          </w:p>
        </w:tc>
        <w:tc>
          <w:tcPr>
            <w:tcW w:w="3525" w:type="dxa"/>
            <w:tcBorders>
              <w:top w:val="nil"/>
              <w:left w:val="nil"/>
              <w:bottom w:val="single" w:sz="8" w:space="0" w:color="auto"/>
              <w:right w:val="single" w:sz="8" w:space="0" w:color="auto"/>
            </w:tcBorders>
            <w:shd w:val="clear" w:color="000000" w:fill="FFFFFF"/>
            <w:hideMark/>
          </w:tcPr>
          <w:p w14:paraId="72E40BFD"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História da evolução da</w:t>
            </w:r>
            <w:r w:rsidRPr="00232609">
              <w:rPr>
                <w:rFonts w:eastAsia="Times New Roman" w:cstheme="minorHAnsi"/>
                <w:kern w:val="0"/>
                <w:sz w:val="20"/>
                <w:szCs w:val="20"/>
                <w:lang w:eastAsia="pt-BR"/>
              </w:rPr>
              <w:br/>
              <w:t>Contabilidade</w:t>
            </w:r>
          </w:p>
        </w:tc>
        <w:tc>
          <w:tcPr>
            <w:tcW w:w="5943" w:type="dxa"/>
            <w:tcBorders>
              <w:top w:val="nil"/>
              <w:left w:val="nil"/>
              <w:bottom w:val="single" w:sz="8" w:space="0" w:color="auto"/>
              <w:right w:val="single" w:sz="8" w:space="0" w:color="auto"/>
            </w:tcBorders>
            <w:shd w:val="clear" w:color="000000" w:fill="FFFFFF"/>
            <w:hideMark/>
          </w:tcPr>
          <w:p w14:paraId="31ACD6E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w:t>
            </w:r>
            <w:r w:rsidR="00617569" w:rsidRPr="00232609">
              <w:rPr>
                <w:rFonts w:eastAsia="Times New Roman" w:cstheme="minorHAnsi"/>
                <w:kern w:val="0"/>
                <w:sz w:val="20"/>
                <w:szCs w:val="20"/>
                <w:lang w:eastAsia="pt-BR"/>
              </w:rPr>
              <w:t>xto</w:t>
            </w:r>
            <w:r w:rsidR="00617569" w:rsidRPr="00232609">
              <w:rPr>
                <w:rFonts w:eastAsia="Times New Roman" w:cstheme="minorHAnsi"/>
                <w:kern w:val="0"/>
                <w:sz w:val="20"/>
                <w:szCs w:val="20"/>
                <w:lang w:eastAsia="pt-BR"/>
              </w:rPr>
              <w:br/>
              <w:t>Autores base: SÁ, A. L. de.</w:t>
            </w:r>
            <w:r w:rsidRPr="00232609">
              <w:rPr>
                <w:rFonts w:eastAsia="Times New Roman" w:cstheme="minorHAnsi"/>
                <w:b/>
                <w:bCs/>
                <w:kern w:val="0"/>
                <w:sz w:val="20"/>
                <w:szCs w:val="20"/>
                <w:lang w:eastAsia="pt-BR"/>
              </w:rPr>
              <w:t>História Geral e das Doutrinas da Contabilidade</w:t>
            </w:r>
            <w:r w:rsidRPr="00232609">
              <w:rPr>
                <w:rFonts w:eastAsia="Times New Roman" w:cstheme="minorHAnsi"/>
                <w:kern w:val="0"/>
                <w:sz w:val="20"/>
                <w:szCs w:val="20"/>
                <w:lang w:eastAsia="pt-BR"/>
              </w:rPr>
              <w:t>. São Paulo: Atlas, 1997</w:t>
            </w:r>
            <w:r w:rsidRPr="00232609">
              <w:rPr>
                <w:rFonts w:eastAsia="Times New Roman" w:cstheme="minorHAnsi"/>
                <w:kern w:val="0"/>
                <w:sz w:val="20"/>
                <w:szCs w:val="20"/>
                <w:lang w:eastAsia="pt-BR"/>
              </w:rPr>
              <w:br/>
              <w:t xml:space="preserve">SÁ, SÁ, A. L. de. </w:t>
            </w:r>
            <w:r w:rsidRPr="00232609">
              <w:rPr>
                <w:rFonts w:eastAsia="Times New Roman" w:cstheme="minorHAnsi"/>
                <w:b/>
                <w:bCs/>
                <w:kern w:val="0"/>
                <w:sz w:val="20"/>
                <w:szCs w:val="20"/>
                <w:lang w:eastAsia="pt-BR"/>
              </w:rPr>
              <w:t>A Evolução da contabilidade</w:t>
            </w:r>
            <w:r w:rsidRPr="00232609">
              <w:rPr>
                <w:rFonts w:eastAsia="Times New Roman" w:cstheme="minorHAnsi"/>
                <w:kern w:val="0"/>
                <w:sz w:val="20"/>
                <w:szCs w:val="20"/>
                <w:lang w:eastAsia="pt-BR"/>
              </w:rPr>
              <w:t>. São Paulo: IOB Thomson, 2009.</w:t>
            </w:r>
          </w:p>
        </w:tc>
      </w:tr>
      <w:tr w:rsidR="00716C8C" w:rsidRPr="00232609" w14:paraId="667BF68B" w14:textId="77777777" w:rsidTr="00617569">
        <w:trPr>
          <w:gridAfter w:val="1"/>
          <w:wAfter w:w="432" w:type="dxa"/>
          <w:trHeight w:val="1256"/>
        </w:trPr>
        <w:tc>
          <w:tcPr>
            <w:tcW w:w="892" w:type="dxa"/>
            <w:tcBorders>
              <w:top w:val="nil"/>
              <w:left w:val="single" w:sz="8" w:space="0" w:color="auto"/>
              <w:bottom w:val="single" w:sz="8" w:space="0" w:color="auto"/>
              <w:right w:val="single" w:sz="8" w:space="0" w:color="auto"/>
            </w:tcBorders>
            <w:vAlign w:val="center"/>
            <w:hideMark/>
          </w:tcPr>
          <w:p w14:paraId="4F7E7A3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5ª</w:t>
            </w:r>
          </w:p>
        </w:tc>
        <w:tc>
          <w:tcPr>
            <w:tcW w:w="3540" w:type="dxa"/>
            <w:tcBorders>
              <w:top w:val="nil"/>
              <w:left w:val="nil"/>
              <w:bottom w:val="single" w:sz="8" w:space="0" w:color="auto"/>
              <w:right w:val="single" w:sz="8" w:space="0" w:color="auto"/>
            </w:tcBorders>
            <w:shd w:val="clear" w:color="000000" w:fill="FFFFFF"/>
            <w:hideMark/>
          </w:tcPr>
          <w:p w14:paraId="42234FE5"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Diferenciar as principais correntes</w:t>
            </w:r>
            <w:r w:rsidRPr="00232609">
              <w:rPr>
                <w:rFonts w:eastAsia="Times New Roman" w:cstheme="minorHAnsi"/>
                <w:kern w:val="0"/>
                <w:sz w:val="20"/>
                <w:szCs w:val="20"/>
                <w:lang w:eastAsia="pt-BR"/>
              </w:rPr>
              <w:br/>
              <w:t>europeias e justificar sua influência no</w:t>
            </w:r>
            <w:r w:rsidRPr="00232609">
              <w:rPr>
                <w:rFonts w:eastAsia="Times New Roman" w:cstheme="minorHAnsi"/>
                <w:kern w:val="0"/>
                <w:sz w:val="20"/>
                <w:szCs w:val="20"/>
                <w:lang w:eastAsia="pt-BR"/>
              </w:rPr>
              <w:br/>
              <w:t>Brasil.</w:t>
            </w:r>
          </w:p>
        </w:tc>
        <w:tc>
          <w:tcPr>
            <w:tcW w:w="3525" w:type="dxa"/>
            <w:tcBorders>
              <w:top w:val="nil"/>
              <w:left w:val="nil"/>
              <w:bottom w:val="single" w:sz="8" w:space="0" w:color="auto"/>
              <w:right w:val="single" w:sz="8" w:space="0" w:color="auto"/>
            </w:tcBorders>
            <w:shd w:val="clear" w:color="000000" w:fill="FFFFFF"/>
            <w:hideMark/>
          </w:tcPr>
          <w:p w14:paraId="5FBCDBB5"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As correntes europeias e sua influência no Brasil</w:t>
            </w:r>
          </w:p>
        </w:tc>
        <w:tc>
          <w:tcPr>
            <w:tcW w:w="5943" w:type="dxa"/>
            <w:tcBorders>
              <w:top w:val="nil"/>
              <w:left w:val="nil"/>
              <w:bottom w:val="single" w:sz="8" w:space="0" w:color="auto"/>
              <w:right w:val="single" w:sz="8" w:space="0" w:color="auto"/>
            </w:tcBorders>
            <w:shd w:val="clear" w:color="000000" w:fill="FFFFFF"/>
            <w:vAlign w:val="bottom"/>
            <w:hideMark/>
          </w:tcPr>
          <w:p w14:paraId="6B458E9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YAMAMOTO, M. M.; MALACRIDA, M. J.</w:t>
            </w:r>
            <w:r w:rsidRPr="00232609">
              <w:rPr>
                <w:rFonts w:eastAsia="Times New Roman" w:cstheme="minorHAnsi"/>
                <w:kern w:val="0"/>
                <w:sz w:val="20"/>
                <w:szCs w:val="20"/>
                <w:lang w:eastAsia="pt-BR"/>
              </w:rPr>
              <w:br/>
              <w:t xml:space="preserve">C.; PACCEZ, J. </w:t>
            </w:r>
            <w:r w:rsidRPr="00232609">
              <w:rPr>
                <w:rFonts w:eastAsia="Times New Roman" w:cstheme="minorHAnsi"/>
                <w:b/>
                <w:bCs/>
                <w:kern w:val="0"/>
                <w:sz w:val="20"/>
                <w:szCs w:val="20"/>
                <w:lang w:eastAsia="pt-BR"/>
              </w:rPr>
              <w:t xml:space="preserve">Fundamentos da Contabilidade </w:t>
            </w:r>
            <w:r w:rsidRPr="00232609">
              <w:rPr>
                <w:rFonts w:eastAsia="Times New Roman" w:cstheme="minorHAnsi"/>
                <w:kern w:val="0"/>
                <w:sz w:val="20"/>
                <w:szCs w:val="20"/>
                <w:lang w:eastAsia="pt-BR"/>
              </w:rPr>
              <w:t>- a nova contabilidade no contexto global. São Paulo: Saraiva,</w:t>
            </w:r>
            <w:r w:rsidR="00617569" w:rsidRPr="00232609">
              <w:rPr>
                <w:rFonts w:eastAsia="Times New Roman" w:cstheme="minorHAnsi"/>
                <w:kern w:val="0"/>
                <w:sz w:val="20"/>
                <w:szCs w:val="20"/>
                <w:lang w:eastAsia="pt-BR"/>
              </w:rPr>
              <w:t xml:space="preserve"> </w:t>
            </w:r>
            <w:r w:rsidRPr="00232609">
              <w:rPr>
                <w:rFonts w:eastAsia="Times New Roman" w:cstheme="minorHAnsi"/>
                <w:kern w:val="0"/>
                <w:sz w:val="20"/>
                <w:szCs w:val="20"/>
                <w:lang w:eastAsia="pt-BR"/>
              </w:rPr>
              <w:t>2011</w:t>
            </w:r>
          </w:p>
        </w:tc>
      </w:tr>
      <w:tr w:rsidR="00716C8C" w:rsidRPr="00232609" w14:paraId="3F517A0E" w14:textId="77777777" w:rsidTr="00617569">
        <w:trPr>
          <w:gridAfter w:val="1"/>
          <w:wAfter w:w="432" w:type="dxa"/>
          <w:trHeight w:val="977"/>
        </w:trPr>
        <w:tc>
          <w:tcPr>
            <w:tcW w:w="892" w:type="dxa"/>
            <w:tcBorders>
              <w:top w:val="nil"/>
              <w:left w:val="single" w:sz="8" w:space="0" w:color="auto"/>
              <w:bottom w:val="single" w:sz="8" w:space="0" w:color="auto"/>
              <w:right w:val="single" w:sz="8" w:space="0" w:color="auto"/>
            </w:tcBorders>
            <w:vAlign w:val="center"/>
            <w:hideMark/>
          </w:tcPr>
          <w:p w14:paraId="3CAE1B9F"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6ª</w:t>
            </w:r>
          </w:p>
        </w:tc>
        <w:tc>
          <w:tcPr>
            <w:tcW w:w="3540" w:type="dxa"/>
            <w:tcBorders>
              <w:top w:val="nil"/>
              <w:left w:val="nil"/>
              <w:bottom w:val="single" w:sz="8" w:space="0" w:color="auto"/>
              <w:right w:val="single" w:sz="8" w:space="0" w:color="auto"/>
            </w:tcBorders>
            <w:shd w:val="clear" w:color="000000" w:fill="FFFFFF"/>
            <w:hideMark/>
          </w:tcPr>
          <w:p w14:paraId="7E667687"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Diferenciar as principais correntes europeias e justificar sua influência no Brasil.</w:t>
            </w:r>
            <w:r w:rsidRPr="00232609">
              <w:rPr>
                <w:rFonts w:eastAsia="Times New Roman" w:cstheme="minorHAnsi"/>
                <w:kern w:val="0"/>
                <w:sz w:val="20"/>
                <w:szCs w:val="20"/>
                <w:lang w:eastAsia="pt-BR"/>
              </w:rPr>
              <w:br/>
              <w:t>§</w:t>
            </w:r>
          </w:p>
        </w:tc>
        <w:tc>
          <w:tcPr>
            <w:tcW w:w="3525" w:type="dxa"/>
            <w:tcBorders>
              <w:top w:val="nil"/>
              <w:left w:val="nil"/>
              <w:bottom w:val="single" w:sz="8" w:space="0" w:color="auto"/>
              <w:right w:val="single" w:sz="8" w:space="0" w:color="auto"/>
            </w:tcBorders>
            <w:shd w:val="clear" w:color="000000" w:fill="FFFFFF"/>
            <w:hideMark/>
          </w:tcPr>
          <w:p w14:paraId="3BDE1C1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As correntes europeias e sua influência no Brasil</w:t>
            </w:r>
          </w:p>
        </w:tc>
        <w:tc>
          <w:tcPr>
            <w:tcW w:w="5943" w:type="dxa"/>
            <w:tcBorders>
              <w:top w:val="nil"/>
              <w:left w:val="nil"/>
              <w:bottom w:val="single" w:sz="8" w:space="0" w:color="auto"/>
              <w:right w:val="single" w:sz="8" w:space="0" w:color="auto"/>
            </w:tcBorders>
            <w:shd w:val="clear" w:color="000000" w:fill="FFFFFF"/>
            <w:vAlign w:val="bottom"/>
            <w:hideMark/>
          </w:tcPr>
          <w:p w14:paraId="52E892B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YAMAMOTO, M. M.; MALACRIDA, M. J.</w:t>
            </w:r>
            <w:r w:rsidRPr="00232609">
              <w:rPr>
                <w:rFonts w:eastAsia="Times New Roman" w:cstheme="minorHAnsi"/>
                <w:kern w:val="0"/>
                <w:sz w:val="20"/>
                <w:szCs w:val="20"/>
                <w:lang w:eastAsia="pt-BR"/>
              </w:rPr>
              <w:br/>
              <w:t xml:space="preserve">C.; PACCEZ, J. </w:t>
            </w:r>
            <w:r w:rsidRPr="00232609">
              <w:rPr>
                <w:rFonts w:eastAsia="Times New Roman" w:cstheme="minorHAnsi"/>
                <w:b/>
                <w:bCs/>
                <w:kern w:val="0"/>
                <w:sz w:val="20"/>
                <w:szCs w:val="20"/>
                <w:lang w:eastAsia="pt-BR"/>
              </w:rPr>
              <w:t xml:space="preserve">Fundamentos da Contabilidade </w:t>
            </w:r>
            <w:r w:rsidRPr="00232609">
              <w:rPr>
                <w:rFonts w:eastAsia="Times New Roman" w:cstheme="minorHAnsi"/>
                <w:kern w:val="0"/>
                <w:sz w:val="20"/>
                <w:szCs w:val="20"/>
                <w:lang w:eastAsia="pt-BR"/>
              </w:rPr>
              <w:t>- a nova contabilidade no contexto global. São Paulo: Saraiva,</w:t>
            </w:r>
            <w:r w:rsidR="00617569" w:rsidRPr="00232609">
              <w:rPr>
                <w:rFonts w:eastAsia="Times New Roman" w:cstheme="minorHAnsi"/>
                <w:kern w:val="0"/>
                <w:sz w:val="20"/>
                <w:szCs w:val="20"/>
                <w:lang w:eastAsia="pt-BR"/>
              </w:rPr>
              <w:t xml:space="preserve"> </w:t>
            </w:r>
            <w:r w:rsidRPr="00232609">
              <w:rPr>
                <w:rFonts w:eastAsia="Times New Roman" w:cstheme="minorHAnsi"/>
                <w:kern w:val="0"/>
                <w:sz w:val="20"/>
                <w:szCs w:val="20"/>
                <w:lang w:eastAsia="pt-BR"/>
              </w:rPr>
              <w:t>2011</w:t>
            </w:r>
          </w:p>
        </w:tc>
      </w:tr>
      <w:tr w:rsidR="00716C8C" w:rsidRPr="00232609" w14:paraId="22DB1BCF" w14:textId="77777777" w:rsidTr="00617569">
        <w:trPr>
          <w:gridAfter w:val="1"/>
          <w:wAfter w:w="432" w:type="dxa"/>
          <w:trHeight w:val="843"/>
        </w:trPr>
        <w:tc>
          <w:tcPr>
            <w:tcW w:w="892" w:type="dxa"/>
            <w:tcBorders>
              <w:top w:val="nil"/>
              <w:left w:val="single" w:sz="8" w:space="0" w:color="auto"/>
              <w:bottom w:val="single" w:sz="8" w:space="0" w:color="auto"/>
              <w:right w:val="single" w:sz="8" w:space="0" w:color="auto"/>
            </w:tcBorders>
            <w:vAlign w:val="center"/>
            <w:hideMark/>
          </w:tcPr>
          <w:p w14:paraId="33C4436D"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7ª</w:t>
            </w:r>
          </w:p>
        </w:tc>
        <w:tc>
          <w:tcPr>
            <w:tcW w:w="3540" w:type="dxa"/>
            <w:tcBorders>
              <w:top w:val="nil"/>
              <w:left w:val="nil"/>
              <w:bottom w:val="single" w:sz="8" w:space="0" w:color="auto"/>
              <w:right w:val="single" w:sz="8" w:space="0" w:color="auto"/>
            </w:tcBorders>
            <w:shd w:val="clear" w:color="000000" w:fill="FFFFFF"/>
            <w:hideMark/>
          </w:tcPr>
          <w:p w14:paraId="0B5B8C5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Diferenciar as principais correntes americanas e justificar sua influência no Brasil.</w:t>
            </w:r>
          </w:p>
        </w:tc>
        <w:tc>
          <w:tcPr>
            <w:tcW w:w="3525" w:type="dxa"/>
            <w:tcBorders>
              <w:top w:val="nil"/>
              <w:left w:val="nil"/>
              <w:bottom w:val="single" w:sz="8" w:space="0" w:color="auto"/>
              <w:right w:val="single" w:sz="8" w:space="0" w:color="auto"/>
            </w:tcBorders>
            <w:shd w:val="clear" w:color="000000" w:fill="FFFFFF"/>
            <w:hideMark/>
          </w:tcPr>
          <w:p w14:paraId="52245E24"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As correntes americanas e sua influência no Brasil</w:t>
            </w:r>
          </w:p>
        </w:tc>
        <w:tc>
          <w:tcPr>
            <w:tcW w:w="5943" w:type="dxa"/>
            <w:tcBorders>
              <w:top w:val="nil"/>
              <w:left w:val="nil"/>
              <w:bottom w:val="single" w:sz="8" w:space="0" w:color="auto"/>
              <w:right w:val="single" w:sz="8" w:space="0" w:color="auto"/>
            </w:tcBorders>
            <w:shd w:val="clear" w:color="000000" w:fill="FFFFFF"/>
            <w:vAlign w:val="bottom"/>
            <w:hideMark/>
          </w:tcPr>
          <w:p w14:paraId="583C782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YAMAMOTO, M. M.; MALACRIDA, M. J.</w:t>
            </w:r>
            <w:r w:rsidRPr="00232609">
              <w:rPr>
                <w:rFonts w:eastAsia="Times New Roman" w:cstheme="minorHAnsi"/>
                <w:kern w:val="0"/>
                <w:sz w:val="20"/>
                <w:szCs w:val="20"/>
                <w:lang w:eastAsia="pt-BR"/>
              </w:rPr>
              <w:br/>
              <w:t xml:space="preserve">C.; PACCEZ, J. </w:t>
            </w:r>
            <w:r w:rsidRPr="00232609">
              <w:rPr>
                <w:rFonts w:eastAsia="Times New Roman" w:cstheme="minorHAnsi"/>
                <w:b/>
                <w:bCs/>
                <w:kern w:val="0"/>
                <w:sz w:val="20"/>
                <w:szCs w:val="20"/>
                <w:lang w:eastAsia="pt-BR"/>
              </w:rPr>
              <w:t xml:space="preserve">Fundamentos da Contabilidade </w:t>
            </w:r>
            <w:r w:rsidRPr="00232609">
              <w:rPr>
                <w:rFonts w:eastAsia="Times New Roman" w:cstheme="minorHAnsi"/>
                <w:kern w:val="0"/>
                <w:sz w:val="20"/>
                <w:szCs w:val="20"/>
                <w:lang w:eastAsia="pt-BR"/>
              </w:rPr>
              <w:t>- a nova contabilidade no contexto global. São Paulo: Saraiva,</w:t>
            </w:r>
            <w:r w:rsidRPr="00232609">
              <w:rPr>
                <w:rFonts w:eastAsia="Times New Roman" w:cstheme="minorHAnsi"/>
                <w:kern w:val="0"/>
                <w:sz w:val="20"/>
                <w:szCs w:val="20"/>
                <w:lang w:eastAsia="pt-BR"/>
              </w:rPr>
              <w:br/>
              <w:t>2011</w:t>
            </w:r>
          </w:p>
        </w:tc>
      </w:tr>
      <w:tr w:rsidR="00716C8C" w:rsidRPr="00232609" w14:paraId="1DA3BAE5" w14:textId="77777777" w:rsidTr="00617569">
        <w:trPr>
          <w:gridAfter w:val="1"/>
          <w:wAfter w:w="432" w:type="dxa"/>
          <w:trHeight w:val="985"/>
        </w:trPr>
        <w:tc>
          <w:tcPr>
            <w:tcW w:w="892" w:type="dxa"/>
            <w:tcBorders>
              <w:top w:val="nil"/>
              <w:left w:val="single" w:sz="8" w:space="0" w:color="auto"/>
              <w:bottom w:val="single" w:sz="8" w:space="0" w:color="auto"/>
              <w:right w:val="single" w:sz="8" w:space="0" w:color="auto"/>
            </w:tcBorders>
            <w:vAlign w:val="center"/>
            <w:hideMark/>
          </w:tcPr>
          <w:p w14:paraId="4AC6964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8ª</w:t>
            </w:r>
          </w:p>
        </w:tc>
        <w:tc>
          <w:tcPr>
            <w:tcW w:w="3540" w:type="dxa"/>
            <w:tcBorders>
              <w:top w:val="nil"/>
              <w:left w:val="nil"/>
              <w:bottom w:val="single" w:sz="8" w:space="0" w:color="auto"/>
              <w:right w:val="single" w:sz="8" w:space="0" w:color="auto"/>
            </w:tcBorders>
            <w:shd w:val="clear" w:color="000000" w:fill="FFFFFF"/>
            <w:hideMark/>
          </w:tcPr>
          <w:p w14:paraId="3F80504D"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Diferenciar as principais correntes americanas e justificar sua influência no Brasil.</w:t>
            </w:r>
          </w:p>
        </w:tc>
        <w:tc>
          <w:tcPr>
            <w:tcW w:w="3525" w:type="dxa"/>
            <w:tcBorders>
              <w:top w:val="nil"/>
              <w:left w:val="nil"/>
              <w:bottom w:val="single" w:sz="8" w:space="0" w:color="auto"/>
              <w:right w:val="single" w:sz="8" w:space="0" w:color="auto"/>
            </w:tcBorders>
            <w:shd w:val="clear" w:color="000000" w:fill="FFFFFF"/>
            <w:hideMark/>
          </w:tcPr>
          <w:p w14:paraId="38957563"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As correntes americanas e sua influência no Brasil</w:t>
            </w:r>
          </w:p>
        </w:tc>
        <w:tc>
          <w:tcPr>
            <w:tcW w:w="5943" w:type="dxa"/>
            <w:tcBorders>
              <w:top w:val="nil"/>
              <w:left w:val="nil"/>
              <w:bottom w:val="single" w:sz="8" w:space="0" w:color="auto"/>
              <w:right w:val="single" w:sz="8" w:space="0" w:color="auto"/>
            </w:tcBorders>
            <w:shd w:val="clear" w:color="000000" w:fill="FFFFFF"/>
            <w:vAlign w:val="bottom"/>
            <w:hideMark/>
          </w:tcPr>
          <w:p w14:paraId="58C52184"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YAMAMOTO, M. M.; MALACRIDA, M. J.</w:t>
            </w:r>
            <w:r w:rsidRPr="00232609">
              <w:rPr>
                <w:rFonts w:eastAsia="Times New Roman" w:cstheme="minorHAnsi"/>
                <w:kern w:val="0"/>
                <w:sz w:val="20"/>
                <w:szCs w:val="20"/>
                <w:lang w:eastAsia="pt-BR"/>
              </w:rPr>
              <w:br/>
              <w:t xml:space="preserve">C.; PACCEZ, J. </w:t>
            </w:r>
            <w:r w:rsidRPr="00232609">
              <w:rPr>
                <w:rFonts w:eastAsia="Times New Roman" w:cstheme="minorHAnsi"/>
                <w:b/>
                <w:bCs/>
                <w:kern w:val="0"/>
                <w:sz w:val="20"/>
                <w:szCs w:val="20"/>
                <w:lang w:eastAsia="pt-BR"/>
              </w:rPr>
              <w:t xml:space="preserve">Fundamentos da Contabilidade </w:t>
            </w:r>
            <w:r w:rsidRPr="00232609">
              <w:rPr>
                <w:rFonts w:eastAsia="Times New Roman" w:cstheme="minorHAnsi"/>
                <w:kern w:val="0"/>
                <w:sz w:val="20"/>
                <w:szCs w:val="20"/>
                <w:lang w:eastAsia="pt-BR"/>
              </w:rPr>
              <w:t>- a nova contabilidade no contexto global. São Paulo: Saraiva,</w:t>
            </w:r>
            <w:r w:rsidRPr="00232609">
              <w:rPr>
                <w:rFonts w:eastAsia="Times New Roman" w:cstheme="minorHAnsi"/>
                <w:kern w:val="0"/>
                <w:sz w:val="20"/>
                <w:szCs w:val="20"/>
                <w:lang w:eastAsia="pt-BR"/>
              </w:rPr>
              <w:br/>
              <w:t>2011</w:t>
            </w:r>
          </w:p>
        </w:tc>
      </w:tr>
      <w:tr w:rsidR="00716C8C" w:rsidRPr="00232609" w14:paraId="7D390D00" w14:textId="77777777" w:rsidTr="00617569">
        <w:trPr>
          <w:gridAfter w:val="1"/>
          <w:wAfter w:w="432" w:type="dxa"/>
          <w:trHeight w:val="1314"/>
        </w:trPr>
        <w:tc>
          <w:tcPr>
            <w:tcW w:w="892" w:type="dxa"/>
            <w:tcBorders>
              <w:top w:val="nil"/>
              <w:left w:val="single" w:sz="8" w:space="0" w:color="auto"/>
              <w:bottom w:val="single" w:sz="8" w:space="0" w:color="auto"/>
              <w:right w:val="single" w:sz="8" w:space="0" w:color="auto"/>
            </w:tcBorders>
            <w:vAlign w:val="center"/>
            <w:hideMark/>
          </w:tcPr>
          <w:p w14:paraId="2D4592E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9ª</w:t>
            </w:r>
          </w:p>
        </w:tc>
        <w:tc>
          <w:tcPr>
            <w:tcW w:w="3540" w:type="dxa"/>
            <w:tcBorders>
              <w:top w:val="nil"/>
              <w:left w:val="nil"/>
              <w:bottom w:val="single" w:sz="8" w:space="0" w:color="auto"/>
              <w:right w:val="single" w:sz="8" w:space="0" w:color="auto"/>
            </w:tcBorders>
            <w:shd w:val="clear" w:color="000000" w:fill="FFFFFF"/>
            <w:hideMark/>
          </w:tcPr>
          <w:p w14:paraId="61223642"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Conhecer as normas que regulamentam a profissão.</w:t>
            </w:r>
          </w:p>
        </w:tc>
        <w:tc>
          <w:tcPr>
            <w:tcW w:w="3525" w:type="dxa"/>
            <w:tcBorders>
              <w:top w:val="nil"/>
              <w:left w:val="nil"/>
              <w:bottom w:val="single" w:sz="8" w:space="0" w:color="auto"/>
              <w:right w:val="single" w:sz="8" w:space="0" w:color="auto"/>
            </w:tcBorders>
            <w:shd w:val="clear" w:color="000000" w:fill="FFFFFF"/>
            <w:hideMark/>
          </w:tcPr>
          <w:p w14:paraId="7888699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Normas que regulamentam a profissão contábil</w:t>
            </w:r>
          </w:p>
        </w:tc>
        <w:tc>
          <w:tcPr>
            <w:tcW w:w="5943" w:type="dxa"/>
            <w:tcBorders>
              <w:top w:val="nil"/>
              <w:left w:val="nil"/>
              <w:bottom w:val="single" w:sz="8" w:space="0" w:color="auto"/>
              <w:right w:val="single" w:sz="8" w:space="0" w:color="auto"/>
            </w:tcBorders>
            <w:shd w:val="clear" w:color="000000" w:fill="FFFFFF"/>
            <w:vAlign w:val="bottom"/>
            <w:hideMark/>
          </w:tcPr>
          <w:p w14:paraId="24481ACE" w14:textId="77777777" w:rsidR="00716C8C" w:rsidRPr="00232609" w:rsidRDefault="00716C8C" w:rsidP="00617569">
            <w:pPr>
              <w:spacing w:after="0" w:line="240" w:lineRule="auto"/>
              <w:rPr>
                <w:rFonts w:eastAsia="Times New Roman" w:cstheme="minorHAnsi"/>
                <w:kern w:val="0"/>
                <w:sz w:val="20"/>
                <w:szCs w:val="20"/>
                <w:lang w:eastAsia="pt-BR"/>
              </w:rPr>
            </w:pPr>
            <w:hyperlink r:id="rId10" w:history="1">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Lei 12249/10 e</w:t>
              </w:r>
              <w:r w:rsidRPr="00232609">
                <w:rPr>
                  <w:rFonts w:eastAsia="Times New Roman" w:cstheme="minorHAnsi"/>
                  <w:kern w:val="0"/>
                  <w:sz w:val="20"/>
                  <w:szCs w:val="20"/>
                  <w:lang w:eastAsia="pt-BR"/>
                </w:rPr>
                <w:br/>
                <w:t xml:space="preserve">Decreto Lei nº 9.295 /46 </w:t>
              </w:r>
              <w:r w:rsidRPr="00232609">
                <w:rPr>
                  <w:rFonts w:eastAsia="Times New Roman" w:cstheme="minorHAnsi"/>
                  <w:kern w:val="0"/>
                  <w:sz w:val="20"/>
                  <w:szCs w:val="20"/>
                  <w:u w:val="single"/>
                  <w:lang w:eastAsia="pt-BR"/>
                </w:rPr>
                <w:t>http://www.portalcfc.org.br/wordp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ress/wp-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content/uploads/2013/01/lei1249.p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df</w:t>
              </w:r>
              <w:r w:rsidRPr="00232609">
                <w:rPr>
                  <w:rFonts w:eastAsia="Times New Roman" w:cstheme="minorHAnsi"/>
                  <w:kern w:val="0"/>
                  <w:sz w:val="20"/>
                  <w:szCs w:val="20"/>
                  <w:u w:val="single"/>
                  <w:lang w:eastAsia="pt-BR"/>
                </w:rPr>
                <w:br/>
              </w:r>
              <w:r w:rsidRPr="00232609">
                <w:rPr>
                  <w:rFonts w:eastAsia="Times New Roman" w:cstheme="minorHAnsi"/>
                  <w:kern w:val="0"/>
                  <w:sz w:val="20"/>
                  <w:szCs w:val="20"/>
                  <w:lang w:eastAsia="pt-BR"/>
                </w:rPr>
                <w:t>RESOLUÇÃO CFC Nº 560/83 http://www.crcsp.org.br/portal_novo/legislacao_contabil/leg/index.htm</w:t>
              </w:r>
            </w:hyperlink>
          </w:p>
        </w:tc>
      </w:tr>
      <w:tr w:rsidR="00716C8C" w:rsidRPr="00232609" w14:paraId="3DA4645D" w14:textId="77777777" w:rsidTr="00617569">
        <w:trPr>
          <w:gridAfter w:val="1"/>
          <w:wAfter w:w="432" w:type="dxa"/>
          <w:trHeight w:val="1108"/>
        </w:trPr>
        <w:tc>
          <w:tcPr>
            <w:tcW w:w="892" w:type="dxa"/>
            <w:tcBorders>
              <w:top w:val="nil"/>
              <w:left w:val="single" w:sz="8" w:space="0" w:color="auto"/>
              <w:bottom w:val="single" w:sz="8" w:space="0" w:color="auto"/>
              <w:right w:val="single" w:sz="8" w:space="0" w:color="auto"/>
            </w:tcBorders>
            <w:vAlign w:val="center"/>
            <w:hideMark/>
          </w:tcPr>
          <w:p w14:paraId="10B4B3B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10ª</w:t>
            </w:r>
          </w:p>
        </w:tc>
        <w:tc>
          <w:tcPr>
            <w:tcW w:w="3540" w:type="dxa"/>
            <w:tcBorders>
              <w:top w:val="nil"/>
              <w:left w:val="nil"/>
              <w:bottom w:val="single" w:sz="8" w:space="0" w:color="auto"/>
              <w:right w:val="single" w:sz="8" w:space="0" w:color="auto"/>
            </w:tcBorders>
            <w:shd w:val="clear" w:color="000000" w:fill="FFFFFF"/>
            <w:hideMark/>
          </w:tcPr>
          <w:p w14:paraId="7F5FFB2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Conhecer as normas que regulamentam a profissão.</w:t>
            </w:r>
          </w:p>
        </w:tc>
        <w:tc>
          <w:tcPr>
            <w:tcW w:w="3525" w:type="dxa"/>
            <w:tcBorders>
              <w:top w:val="nil"/>
              <w:left w:val="nil"/>
              <w:bottom w:val="single" w:sz="8" w:space="0" w:color="auto"/>
              <w:right w:val="single" w:sz="8" w:space="0" w:color="auto"/>
            </w:tcBorders>
            <w:shd w:val="clear" w:color="000000" w:fill="FFFFFF"/>
            <w:hideMark/>
          </w:tcPr>
          <w:p w14:paraId="2032E86D"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Normas que regulamentam a profissão contábil</w:t>
            </w:r>
          </w:p>
        </w:tc>
        <w:tc>
          <w:tcPr>
            <w:tcW w:w="5943" w:type="dxa"/>
            <w:tcBorders>
              <w:top w:val="nil"/>
              <w:left w:val="nil"/>
              <w:bottom w:val="single" w:sz="8" w:space="0" w:color="auto"/>
              <w:right w:val="single" w:sz="8" w:space="0" w:color="auto"/>
            </w:tcBorders>
            <w:shd w:val="clear" w:color="000000" w:fill="FFFFFF"/>
            <w:vAlign w:val="bottom"/>
            <w:hideMark/>
          </w:tcPr>
          <w:p w14:paraId="5C0B6EBE" w14:textId="77777777" w:rsidR="00716C8C" w:rsidRPr="00232609" w:rsidRDefault="00716C8C" w:rsidP="00617569">
            <w:pPr>
              <w:spacing w:after="0" w:line="240" w:lineRule="auto"/>
              <w:rPr>
                <w:rFonts w:eastAsia="Times New Roman" w:cstheme="minorHAnsi"/>
                <w:kern w:val="0"/>
                <w:sz w:val="20"/>
                <w:szCs w:val="20"/>
                <w:lang w:eastAsia="pt-BR"/>
              </w:rPr>
            </w:pPr>
            <w:hyperlink r:id="rId11" w:history="1">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Lei 12249/10 e</w:t>
              </w:r>
              <w:r w:rsidRPr="00232609">
                <w:rPr>
                  <w:rFonts w:eastAsia="Times New Roman" w:cstheme="minorHAnsi"/>
                  <w:kern w:val="0"/>
                  <w:sz w:val="20"/>
                  <w:szCs w:val="20"/>
                  <w:lang w:eastAsia="pt-BR"/>
                </w:rPr>
                <w:br/>
                <w:t xml:space="preserve">Decreto Lei nº 9.295 /46 </w:t>
              </w:r>
              <w:r w:rsidRPr="00232609">
                <w:rPr>
                  <w:rFonts w:eastAsia="Times New Roman" w:cstheme="minorHAnsi"/>
                  <w:kern w:val="0"/>
                  <w:sz w:val="20"/>
                  <w:szCs w:val="20"/>
                  <w:u w:val="single"/>
                  <w:lang w:eastAsia="pt-BR"/>
                </w:rPr>
                <w:t>http://www.portalcfc.org.br/wordp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ress/wp-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content/uploads/2013/01/lei1249.p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df</w:t>
              </w:r>
              <w:r w:rsidRPr="00232609">
                <w:rPr>
                  <w:rFonts w:eastAsia="Times New Roman" w:cstheme="minorHAnsi"/>
                  <w:kern w:val="0"/>
                  <w:sz w:val="20"/>
                  <w:szCs w:val="20"/>
                  <w:u w:val="single"/>
                  <w:lang w:eastAsia="pt-BR"/>
                </w:rPr>
                <w:br/>
              </w:r>
              <w:r w:rsidRPr="00232609">
                <w:rPr>
                  <w:rFonts w:eastAsia="Times New Roman" w:cstheme="minorHAnsi"/>
                  <w:kern w:val="0"/>
                  <w:sz w:val="20"/>
                  <w:szCs w:val="20"/>
                  <w:lang w:eastAsia="pt-BR"/>
                </w:rPr>
                <w:t>RESOLUÇÃO CFC Nº 560/83 http://www.crcsp.org.br/portal_novo/legislacao_contabil/leg/index.htm</w:t>
              </w:r>
            </w:hyperlink>
          </w:p>
        </w:tc>
      </w:tr>
      <w:tr w:rsidR="00716C8C" w:rsidRPr="00232609" w14:paraId="01C5A045" w14:textId="77777777" w:rsidTr="00617569">
        <w:trPr>
          <w:gridAfter w:val="1"/>
          <w:wAfter w:w="432" w:type="dxa"/>
          <w:trHeight w:val="1314"/>
        </w:trPr>
        <w:tc>
          <w:tcPr>
            <w:tcW w:w="892" w:type="dxa"/>
            <w:tcBorders>
              <w:top w:val="nil"/>
              <w:left w:val="single" w:sz="8" w:space="0" w:color="auto"/>
              <w:bottom w:val="single" w:sz="8" w:space="0" w:color="auto"/>
              <w:right w:val="single" w:sz="8" w:space="0" w:color="auto"/>
            </w:tcBorders>
            <w:vAlign w:val="center"/>
            <w:hideMark/>
          </w:tcPr>
          <w:p w14:paraId="66AB087E"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11ª</w:t>
            </w:r>
          </w:p>
        </w:tc>
        <w:tc>
          <w:tcPr>
            <w:tcW w:w="3540" w:type="dxa"/>
            <w:tcBorders>
              <w:top w:val="nil"/>
              <w:left w:val="nil"/>
              <w:bottom w:val="single" w:sz="8" w:space="0" w:color="auto"/>
              <w:right w:val="single" w:sz="8" w:space="0" w:color="auto"/>
            </w:tcBorders>
            <w:shd w:val="clear" w:color="000000" w:fill="FFFFFF"/>
            <w:hideMark/>
          </w:tcPr>
          <w:p w14:paraId="4A71B944"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Identificar as normas que regulamentam as principais mudanças nas atribuições profissionais do contador</w:t>
            </w:r>
            <w:r w:rsidRPr="00232609">
              <w:rPr>
                <w:rFonts w:eastAsia="Times New Roman" w:cstheme="minorHAnsi"/>
                <w:kern w:val="0"/>
                <w:sz w:val="20"/>
                <w:szCs w:val="20"/>
                <w:lang w:eastAsia="pt-BR"/>
              </w:rPr>
              <w:br/>
              <w:t>§ s e os impactos na sua atuação.</w:t>
            </w:r>
          </w:p>
        </w:tc>
        <w:tc>
          <w:tcPr>
            <w:tcW w:w="3525" w:type="dxa"/>
            <w:tcBorders>
              <w:top w:val="nil"/>
              <w:left w:val="nil"/>
              <w:bottom w:val="single" w:sz="8" w:space="0" w:color="auto"/>
              <w:right w:val="single" w:sz="8" w:space="0" w:color="auto"/>
            </w:tcBorders>
            <w:shd w:val="clear" w:color="000000" w:fill="FFFFFF"/>
            <w:hideMark/>
          </w:tcPr>
          <w:p w14:paraId="07DD4A5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Principais mudanças nas atribuições profissionais do contador</w:t>
            </w:r>
          </w:p>
        </w:tc>
        <w:tc>
          <w:tcPr>
            <w:tcW w:w="5943" w:type="dxa"/>
            <w:tcBorders>
              <w:top w:val="nil"/>
              <w:left w:val="nil"/>
              <w:bottom w:val="single" w:sz="8" w:space="0" w:color="auto"/>
              <w:right w:val="single" w:sz="8" w:space="0" w:color="auto"/>
            </w:tcBorders>
            <w:shd w:val="clear" w:color="000000" w:fill="FFFFFF"/>
            <w:vAlign w:val="bottom"/>
            <w:hideMark/>
          </w:tcPr>
          <w:p w14:paraId="4F79768B" w14:textId="77777777" w:rsidR="00716C8C" w:rsidRPr="00232609" w:rsidRDefault="00716C8C" w:rsidP="00617569">
            <w:pPr>
              <w:spacing w:after="0" w:line="240" w:lineRule="auto"/>
              <w:rPr>
                <w:rFonts w:eastAsia="Times New Roman" w:cstheme="minorHAnsi"/>
                <w:kern w:val="0"/>
                <w:sz w:val="20"/>
                <w:szCs w:val="20"/>
                <w:lang w:eastAsia="pt-BR"/>
              </w:rPr>
            </w:pPr>
            <w:hyperlink r:id="rId12" w:history="1">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Lei 12249/10 e</w:t>
              </w:r>
              <w:r w:rsidRPr="00232609">
                <w:rPr>
                  <w:rFonts w:eastAsia="Times New Roman" w:cstheme="minorHAnsi"/>
                  <w:kern w:val="0"/>
                  <w:sz w:val="20"/>
                  <w:szCs w:val="20"/>
                  <w:lang w:eastAsia="pt-BR"/>
                </w:rPr>
                <w:br/>
                <w:t xml:space="preserve">Decreto Lei nº 9.295 /46 </w:t>
              </w:r>
              <w:r w:rsidRPr="00232609">
                <w:rPr>
                  <w:rFonts w:eastAsia="Times New Roman" w:cstheme="minorHAnsi"/>
                  <w:kern w:val="0"/>
                  <w:sz w:val="20"/>
                  <w:szCs w:val="20"/>
                  <w:u w:val="single"/>
                  <w:lang w:eastAsia="pt-BR"/>
                </w:rPr>
                <w:t>http://www.portalcfc.org.br/wordp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ress/wp-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content/uploads/2013/01/lei1249.p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df</w:t>
              </w:r>
              <w:r w:rsidRPr="00232609">
                <w:rPr>
                  <w:rFonts w:eastAsia="Times New Roman" w:cstheme="minorHAnsi"/>
                  <w:kern w:val="0"/>
                  <w:sz w:val="20"/>
                  <w:szCs w:val="20"/>
                  <w:u w:val="single"/>
                  <w:lang w:eastAsia="pt-BR"/>
                </w:rPr>
                <w:br/>
              </w:r>
              <w:r w:rsidRPr="00232609">
                <w:rPr>
                  <w:rFonts w:eastAsia="Times New Roman" w:cstheme="minorHAnsi"/>
                  <w:kern w:val="0"/>
                  <w:sz w:val="20"/>
                  <w:szCs w:val="20"/>
                  <w:lang w:eastAsia="pt-BR"/>
                </w:rPr>
                <w:t>RESOLUÇÃO CFC Nº 560/83 http://www.crcsp.org.br/portal_novo/legislacao_contabil/leg/index.htm</w:t>
              </w:r>
            </w:hyperlink>
          </w:p>
        </w:tc>
      </w:tr>
      <w:tr w:rsidR="00716C8C" w:rsidRPr="00232609" w14:paraId="45748A2B" w14:textId="77777777" w:rsidTr="00617569">
        <w:trPr>
          <w:gridAfter w:val="1"/>
          <w:wAfter w:w="432" w:type="dxa"/>
          <w:trHeight w:val="1109"/>
        </w:trPr>
        <w:tc>
          <w:tcPr>
            <w:tcW w:w="892" w:type="dxa"/>
            <w:tcBorders>
              <w:top w:val="nil"/>
              <w:left w:val="single" w:sz="8" w:space="0" w:color="auto"/>
              <w:bottom w:val="single" w:sz="8" w:space="0" w:color="auto"/>
              <w:right w:val="single" w:sz="8" w:space="0" w:color="auto"/>
            </w:tcBorders>
            <w:vAlign w:val="center"/>
            <w:hideMark/>
          </w:tcPr>
          <w:p w14:paraId="15A22E84"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12ª</w:t>
            </w:r>
          </w:p>
        </w:tc>
        <w:tc>
          <w:tcPr>
            <w:tcW w:w="3540" w:type="dxa"/>
            <w:tcBorders>
              <w:top w:val="nil"/>
              <w:left w:val="nil"/>
              <w:bottom w:val="single" w:sz="8" w:space="0" w:color="auto"/>
              <w:right w:val="single" w:sz="8" w:space="0" w:color="auto"/>
            </w:tcBorders>
            <w:shd w:val="clear" w:color="000000" w:fill="FFFFFF"/>
            <w:hideMark/>
          </w:tcPr>
          <w:p w14:paraId="09DF4152"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Identificar as normas que regulamentam as principais mudanças nas atribuições profissionais do contador</w:t>
            </w:r>
            <w:r w:rsidRPr="00232609">
              <w:rPr>
                <w:rFonts w:eastAsia="Times New Roman" w:cstheme="minorHAnsi"/>
                <w:kern w:val="0"/>
                <w:sz w:val="20"/>
                <w:szCs w:val="20"/>
                <w:lang w:eastAsia="pt-BR"/>
              </w:rPr>
              <w:br/>
              <w:t>§ e os impactos na sua atuação.</w:t>
            </w:r>
          </w:p>
        </w:tc>
        <w:tc>
          <w:tcPr>
            <w:tcW w:w="3525" w:type="dxa"/>
            <w:tcBorders>
              <w:top w:val="nil"/>
              <w:left w:val="nil"/>
              <w:bottom w:val="single" w:sz="8" w:space="0" w:color="auto"/>
              <w:right w:val="single" w:sz="8" w:space="0" w:color="auto"/>
            </w:tcBorders>
            <w:shd w:val="clear" w:color="000000" w:fill="FFFFFF"/>
            <w:vAlign w:val="bottom"/>
            <w:hideMark/>
          </w:tcPr>
          <w:p w14:paraId="54D9963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Principais mudanças nas atribuições profissionais do contador</w:t>
            </w:r>
          </w:p>
        </w:tc>
        <w:tc>
          <w:tcPr>
            <w:tcW w:w="5943" w:type="dxa"/>
            <w:tcBorders>
              <w:top w:val="nil"/>
              <w:left w:val="nil"/>
              <w:bottom w:val="single" w:sz="8" w:space="0" w:color="auto"/>
              <w:right w:val="single" w:sz="8" w:space="0" w:color="auto"/>
            </w:tcBorders>
            <w:shd w:val="clear" w:color="000000" w:fill="FFFFFF"/>
            <w:vAlign w:val="bottom"/>
            <w:hideMark/>
          </w:tcPr>
          <w:p w14:paraId="3A64BB5C" w14:textId="064FB33F" w:rsidR="00716C8C" w:rsidRPr="00232609" w:rsidRDefault="00617569" w:rsidP="00617569">
            <w:pPr>
              <w:spacing w:after="0" w:line="240" w:lineRule="auto"/>
              <w:rPr>
                <w:rFonts w:eastAsia="Times New Roman" w:cstheme="minorHAnsi"/>
                <w:kern w:val="0"/>
                <w:sz w:val="20"/>
                <w:szCs w:val="20"/>
                <w:lang w:eastAsia="pt-BR"/>
              </w:rPr>
            </w:pPr>
            <w:hyperlink r:id="rId13" w:history="1">
              <w:r w:rsidRPr="00232609">
                <w:rPr>
                  <w:rStyle w:val="Hyperlink"/>
                  <w:rFonts w:eastAsia="Times New Roman" w:cstheme="minorHAnsi"/>
                  <w:kern w:val="0"/>
                  <w:sz w:val="20"/>
                  <w:szCs w:val="20"/>
                  <w:lang w:eastAsia="pt-BR"/>
                </w:rPr>
                <w:t>Texto</w:t>
              </w:r>
              <w:r w:rsidRPr="00232609">
                <w:rPr>
                  <w:rStyle w:val="Hyperlink"/>
                  <w:rFonts w:eastAsia="Times New Roman" w:cstheme="minorHAnsi"/>
                  <w:kern w:val="0"/>
                  <w:sz w:val="20"/>
                  <w:szCs w:val="20"/>
                  <w:lang w:eastAsia="pt-BR"/>
                </w:rPr>
                <w:br/>
                <w:t>Autores base: Lei 12249/10 e Decreto Lei nº 9.295 /46 http://www.portalcfc.org.br/wordp ress/wp- content/uploads/2013/01/lei1249.p df</w:t>
              </w:r>
              <w:r w:rsidRPr="00232609">
                <w:rPr>
                  <w:rStyle w:val="Hyperlink"/>
                  <w:rFonts w:eastAsia="Times New Roman" w:cstheme="minorHAnsi"/>
                  <w:kern w:val="0"/>
                  <w:sz w:val="20"/>
                  <w:szCs w:val="20"/>
                  <w:lang w:eastAsia="pt-BR"/>
                </w:rPr>
                <w:br/>
              </w:r>
            </w:hyperlink>
          </w:p>
        </w:tc>
      </w:tr>
      <w:tr w:rsidR="00716C8C" w:rsidRPr="00232609" w14:paraId="27165723" w14:textId="77777777" w:rsidTr="00617569">
        <w:trPr>
          <w:gridAfter w:val="1"/>
          <w:wAfter w:w="432" w:type="dxa"/>
          <w:trHeight w:val="1124"/>
        </w:trPr>
        <w:tc>
          <w:tcPr>
            <w:tcW w:w="892" w:type="dxa"/>
            <w:tcBorders>
              <w:top w:val="nil"/>
              <w:left w:val="single" w:sz="8" w:space="0" w:color="auto"/>
              <w:bottom w:val="single" w:sz="8" w:space="0" w:color="auto"/>
              <w:right w:val="single" w:sz="8" w:space="0" w:color="auto"/>
            </w:tcBorders>
            <w:vAlign w:val="center"/>
            <w:hideMark/>
          </w:tcPr>
          <w:p w14:paraId="22E573FB"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13ª</w:t>
            </w:r>
          </w:p>
        </w:tc>
        <w:tc>
          <w:tcPr>
            <w:tcW w:w="3540" w:type="dxa"/>
            <w:tcBorders>
              <w:top w:val="nil"/>
              <w:left w:val="nil"/>
              <w:bottom w:val="single" w:sz="8" w:space="0" w:color="auto"/>
              <w:right w:val="single" w:sz="8" w:space="0" w:color="auto"/>
            </w:tcBorders>
            <w:shd w:val="clear" w:color="000000" w:fill="FFFFFF"/>
            <w:hideMark/>
          </w:tcPr>
          <w:p w14:paraId="579F2E4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Identificar as principais atuações do</w:t>
            </w:r>
            <w:r w:rsidRPr="00232609">
              <w:rPr>
                <w:rFonts w:eastAsia="Times New Roman" w:cstheme="minorHAnsi"/>
                <w:kern w:val="0"/>
                <w:sz w:val="20"/>
                <w:szCs w:val="20"/>
                <w:lang w:eastAsia="pt-BR"/>
              </w:rPr>
              <w:br/>
              <w:t>profissional da contabilidade e as</w:t>
            </w:r>
            <w:r w:rsidRPr="00232609">
              <w:rPr>
                <w:rFonts w:eastAsia="Times New Roman" w:cstheme="minorHAnsi"/>
                <w:kern w:val="0"/>
                <w:sz w:val="20"/>
                <w:szCs w:val="20"/>
                <w:lang w:eastAsia="pt-BR"/>
              </w:rPr>
              <w:br/>
              <w:t>possibilidades de crescimento na profissão.</w:t>
            </w:r>
          </w:p>
        </w:tc>
        <w:tc>
          <w:tcPr>
            <w:tcW w:w="3525" w:type="dxa"/>
            <w:tcBorders>
              <w:top w:val="nil"/>
              <w:left w:val="nil"/>
              <w:bottom w:val="single" w:sz="8" w:space="0" w:color="auto"/>
              <w:right w:val="single" w:sz="8" w:space="0" w:color="auto"/>
            </w:tcBorders>
            <w:shd w:val="clear" w:color="000000" w:fill="FFFFFF"/>
            <w:hideMark/>
          </w:tcPr>
          <w:p w14:paraId="10BF9903"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O Contador contemporâneo</w:t>
            </w:r>
          </w:p>
        </w:tc>
        <w:tc>
          <w:tcPr>
            <w:tcW w:w="5943" w:type="dxa"/>
            <w:tcBorders>
              <w:top w:val="nil"/>
              <w:left w:val="nil"/>
              <w:bottom w:val="single" w:sz="8" w:space="0" w:color="auto"/>
              <w:right w:val="single" w:sz="8" w:space="0" w:color="auto"/>
            </w:tcBorders>
            <w:shd w:val="clear" w:color="000000" w:fill="FFFFFF"/>
            <w:hideMark/>
          </w:tcPr>
          <w:p w14:paraId="215DD08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 xml:space="preserve">Autores base: NALINI, Jose Renato. </w:t>
            </w:r>
            <w:r w:rsidRPr="00232609">
              <w:rPr>
                <w:rFonts w:eastAsia="Times New Roman" w:cstheme="minorHAnsi"/>
                <w:b/>
                <w:bCs/>
                <w:kern w:val="0"/>
                <w:sz w:val="20"/>
                <w:szCs w:val="20"/>
                <w:lang w:eastAsia="pt-BR"/>
              </w:rPr>
              <w:t>Ética geral e profissional</w:t>
            </w:r>
            <w:r w:rsidRPr="00232609">
              <w:rPr>
                <w:rFonts w:eastAsia="Times New Roman" w:cstheme="minorHAnsi"/>
                <w:kern w:val="0"/>
                <w:sz w:val="20"/>
                <w:szCs w:val="20"/>
                <w:lang w:eastAsia="pt-BR"/>
              </w:rPr>
              <w:t>. São Paulo: Revista dos Tribunais, 2011</w:t>
            </w:r>
          </w:p>
        </w:tc>
      </w:tr>
      <w:tr w:rsidR="00716C8C" w:rsidRPr="00232609" w14:paraId="336754A8" w14:textId="77777777" w:rsidTr="00617569">
        <w:trPr>
          <w:gridAfter w:val="1"/>
          <w:wAfter w:w="432" w:type="dxa"/>
          <w:trHeight w:val="985"/>
        </w:trPr>
        <w:tc>
          <w:tcPr>
            <w:tcW w:w="892" w:type="dxa"/>
            <w:tcBorders>
              <w:top w:val="nil"/>
              <w:left w:val="single" w:sz="8" w:space="0" w:color="auto"/>
              <w:bottom w:val="single" w:sz="8" w:space="0" w:color="auto"/>
              <w:right w:val="single" w:sz="8" w:space="0" w:color="auto"/>
            </w:tcBorders>
            <w:vAlign w:val="center"/>
            <w:hideMark/>
          </w:tcPr>
          <w:p w14:paraId="1F19B01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14ª</w:t>
            </w:r>
          </w:p>
        </w:tc>
        <w:tc>
          <w:tcPr>
            <w:tcW w:w="3540" w:type="dxa"/>
            <w:tcBorders>
              <w:top w:val="nil"/>
              <w:left w:val="nil"/>
              <w:bottom w:val="single" w:sz="8" w:space="0" w:color="auto"/>
              <w:right w:val="single" w:sz="8" w:space="0" w:color="auto"/>
            </w:tcBorders>
            <w:shd w:val="clear" w:color="000000" w:fill="FFFFFF"/>
            <w:hideMark/>
          </w:tcPr>
          <w:p w14:paraId="3785E635"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Identificar as principais atuações do</w:t>
            </w:r>
            <w:r w:rsidRPr="00232609">
              <w:rPr>
                <w:rFonts w:eastAsia="Times New Roman" w:cstheme="minorHAnsi"/>
                <w:kern w:val="0"/>
                <w:sz w:val="20"/>
                <w:szCs w:val="20"/>
                <w:lang w:eastAsia="pt-BR"/>
              </w:rPr>
              <w:br/>
              <w:t>profissional da contabilidade e as</w:t>
            </w:r>
            <w:r w:rsidRPr="00232609">
              <w:rPr>
                <w:rFonts w:eastAsia="Times New Roman" w:cstheme="minorHAnsi"/>
                <w:kern w:val="0"/>
                <w:sz w:val="20"/>
                <w:szCs w:val="20"/>
                <w:lang w:eastAsia="pt-BR"/>
              </w:rPr>
              <w:br/>
              <w:t>possibilidades de crescimento na profissão.</w:t>
            </w:r>
          </w:p>
        </w:tc>
        <w:tc>
          <w:tcPr>
            <w:tcW w:w="3525" w:type="dxa"/>
            <w:tcBorders>
              <w:top w:val="nil"/>
              <w:left w:val="nil"/>
              <w:bottom w:val="single" w:sz="8" w:space="0" w:color="auto"/>
              <w:right w:val="single" w:sz="8" w:space="0" w:color="auto"/>
            </w:tcBorders>
            <w:shd w:val="clear" w:color="000000" w:fill="FFFFFF"/>
            <w:hideMark/>
          </w:tcPr>
          <w:p w14:paraId="26DD566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O Contador contemporâneo</w:t>
            </w:r>
          </w:p>
        </w:tc>
        <w:tc>
          <w:tcPr>
            <w:tcW w:w="5943" w:type="dxa"/>
            <w:tcBorders>
              <w:top w:val="nil"/>
              <w:left w:val="nil"/>
              <w:bottom w:val="single" w:sz="8" w:space="0" w:color="auto"/>
              <w:right w:val="single" w:sz="8" w:space="0" w:color="auto"/>
            </w:tcBorders>
            <w:shd w:val="clear" w:color="000000" w:fill="FFFFFF"/>
            <w:hideMark/>
          </w:tcPr>
          <w:p w14:paraId="1448440D"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 xml:space="preserve">Autores base: NALINI, Jose Renato. </w:t>
            </w:r>
            <w:r w:rsidRPr="00232609">
              <w:rPr>
                <w:rFonts w:eastAsia="Times New Roman" w:cstheme="minorHAnsi"/>
                <w:b/>
                <w:bCs/>
                <w:kern w:val="0"/>
                <w:sz w:val="20"/>
                <w:szCs w:val="20"/>
                <w:lang w:eastAsia="pt-BR"/>
              </w:rPr>
              <w:t>Ética geral e profissional</w:t>
            </w:r>
            <w:r w:rsidRPr="00232609">
              <w:rPr>
                <w:rFonts w:eastAsia="Times New Roman" w:cstheme="minorHAnsi"/>
                <w:kern w:val="0"/>
                <w:sz w:val="20"/>
                <w:szCs w:val="20"/>
                <w:lang w:eastAsia="pt-BR"/>
              </w:rPr>
              <w:t>. São Paulo: Revista dos Tribunais, 2011</w:t>
            </w:r>
          </w:p>
        </w:tc>
      </w:tr>
      <w:tr w:rsidR="00716C8C" w:rsidRPr="00232609" w14:paraId="2E629325" w14:textId="77777777" w:rsidTr="00617569">
        <w:trPr>
          <w:gridAfter w:val="1"/>
          <w:wAfter w:w="432" w:type="dxa"/>
          <w:trHeight w:val="985"/>
        </w:trPr>
        <w:tc>
          <w:tcPr>
            <w:tcW w:w="892" w:type="dxa"/>
            <w:tcBorders>
              <w:top w:val="nil"/>
              <w:left w:val="single" w:sz="8" w:space="0" w:color="auto"/>
              <w:bottom w:val="single" w:sz="8" w:space="0" w:color="auto"/>
              <w:right w:val="single" w:sz="8" w:space="0" w:color="auto"/>
            </w:tcBorders>
            <w:vAlign w:val="center"/>
            <w:hideMark/>
          </w:tcPr>
          <w:p w14:paraId="1E2771C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15ª</w:t>
            </w:r>
          </w:p>
        </w:tc>
        <w:tc>
          <w:tcPr>
            <w:tcW w:w="3540" w:type="dxa"/>
            <w:tcBorders>
              <w:top w:val="nil"/>
              <w:left w:val="nil"/>
              <w:bottom w:val="single" w:sz="8" w:space="0" w:color="auto"/>
              <w:right w:val="single" w:sz="8" w:space="0" w:color="auto"/>
            </w:tcBorders>
            <w:shd w:val="clear" w:color="000000" w:fill="FFFFFF"/>
            <w:hideMark/>
          </w:tcPr>
          <w:p w14:paraId="6A446A0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Descrever o perfil do profissional contábil e explicar o que motivou a escolha pela</w:t>
            </w:r>
            <w:r w:rsidRPr="00232609">
              <w:rPr>
                <w:rFonts w:eastAsia="Times New Roman" w:cstheme="minorHAnsi"/>
                <w:kern w:val="0"/>
                <w:sz w:val="20"/>
                <w:szCs w:val="20"/>
                <w:lang w:eastAsia="pt-BR"/>
              </w:rPr>
              <w:br/>
              <w:t>profissão contábil.</w:t>
            </w:r>
          </w:p>
        </w:tc>
        <w:tc>
          <w:tcPr>
            <w:tcW w:w="3525" w:type="dxa"/>
            <w:tcBorders>
              <w:top w:val="nil"/>
              <w:left w:val="nil"/>
              <w:bottom w:val="single" w:sz="8" w:space="0" w:color="auto"/>
              <w:right w:val="single" w:sz="8" w:space="0" w:color="auto"/>
            </w:tcBorders>
            <w:shd w:val="clear" w:color="000000" w:fill="FFFFFF"/>
            <w:hideMark/>
          </w:tcPr>
          <w:p w14:paraId="5DA3A797"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Projeções e atuação profissional</w:t>
            </w:r>
          </w:p>
        </w:tc>
        <w:tc>
          <w:tcPr>
            <w:tcW w:w="5943" w:type="dxa"/>
            <w:tcBorders>
              <w:top w:val="nil"/>
              <w:left w:val="nil"/>
              <w:bottom w:val="single" w:sz="8" w:space="0" w:color="auto"/>
              <w:right w:val="single" w:sz="8" w:space="0" w:color="auto"/>
            </w:tcBorders>
            <w:shd w:val="clear" w:color="000000" w:fill="FFFFFF"/>
            <w:hideMark/>
          </w:tcPr>
          <w:p w14:paraId="6A613607"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BARBIERI, José Carlos;</w:t>
            </w:r>
            <w:r w:rsidRPr="00232609">
              <w:rPr>
                <w:rFonts w:eastAsia="Times New Roman" w:cstheme="minorHAnsi"/>
                <w:kern w:val="0"/>
                <w:sz w:val="20"/>
                <w:szCs w:val="20"/>
                <w:lang w:eastAsia="pt-BR"/>
              </w:rPr>
              <w:br/>
              <w:t xml:space="preserve">CAJAZEIRA, Jorge. </w:t>
            </w:r>
            <w:r w:rsidRPr="00232609">
              <w:rPr>
                <w:rFonts w:eastAsia="Times New Roman" w:cstheme="minorHAnsi"/>
                <w:b/>
                <w:bCs/>
                <w:kern w:val="0"/>
                <w:sz w:val="20"/>
                <w:szCs w:val="20"/>
                <w:lang w:eastAsia="pt-BR"/>
              </w:rPr>
              <w:t xml:space="preserve">Responsabilidade social empresarial e empresa sustentável </w:t>
            </w:r>
            <w:r w:rsidRPr="00232609">
              <w:rPr>
                <w:rFonts w:eastAsia="Times New Roman" w:cstheme="minorHAnsi"/>
                <w:kern w:val="0"/>
                <w:sz w:val="20"/>
                <w:szCs w:val="20"/>
                <w:lang w:eastAsia="pt-BR"/>
              </w:rPr>
              <w:t>- da teoria à prática. São Paulo: Saraiva (Edição Digital), 2012.</w:t>
            </w:r>
          </w:p>
        </w:tc>
      </w:tr>
      <w:tr w:rsidR="00716C8C" w:rsidRPr="00232609" w14:paraId="3B15F84D" w14:textId="77777777" w:rsidTr="00617569">
        <w:trPr>
          <w:gridAfter w:val="1"/>
          <w:wAfter w:w="432" w:type="dxa"/>
          <w:trHeight w:val="38"/>
        </w:trPr>
        <w:tc>
          <w:tcPr>
            <w:tcW w:w="892" w:type="dxa"/>
            <w:tcBorders>
              <w:top w:val="nil"/>
              <w:left w:val="single" w:sz="8" w:space="0" w:color="auto"/>
              <w:bottom w:val="single" w:sz="8" w:space="0" w:color="auto"/>
              <w:right w:val="single" w:sz="8" w:space="0" w:color="auto"/>
            </w:tcBorders>
            <w:vAlign w:val="center"/>
            <w:hideMark/>
          </w:tcPr>
          <w:p w14:paraId="16B3BBCD"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16ª</w:t>
            </w:r>
          </w:p>
        </w:tc>
        <w:tc>
          <w:tcPr>
            <w:tcW w:w="3540" w:type="dxa"/>
            <w:tcBorders>
              <w:top w:val="nil"/>
              <w:left w:val="nil"/>
              <w:bottom w:val="single" w:sz="8" w:space="0" w:color="auto"/>
              <w:right w:val="single" w:sz="8" w:space="0" w:color="auto"/>
            </w:tcBorders>
            <w:shd w:val="clear" w:color="000000" w:fill="FFFFFF"/>
            <w:hideMark/>
          </w:tcPr>
          <w:p w14:paraId="0838544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Descrever o perfil do profissional contábil e explicar o que motivou a escolha pela profissão contábil.</w:t>
            </w:r>
          </w:p>
        </w:tc>
        <w:tc>
          <w:tcPr>
            <w:tcW w:w="3525" w:type="dxa"/>
            <w:tcBorders>
              <w:top w:val="nil"/>
              <w:left w:val="nil"/>
              <w:bottom w:val="single" w:sz="8" w:space="0" w:color="auto"/>
              <w:right w:val="single" w:sz="8" w:space="0" w:color="auto"/>
            </w:tcBorders>
            <w:shd w:val="clear" w:color="000000" w:fill="FFFFFF"/>
            <w:hideMark/>
          </w:tcPr>
          <w:p w14:paraId="74061975"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Projeções e atuação profissional</w:t>
            </w:r>
          </w:p>
        </w:tc>
        <w:tc>
          <w:tcPr>
            <w:tcW w:w="5943" w:type="dxa"/>
            <w:tcBorders>
              <w:top w:val="nil"/>
              <w:left w:val="nil"/>
              <w:bottom w:val="single" w:sz="8" w:space="0" w:color="auto"/>
              <w:right w:val="single" w:sz="8" w:space="0" w:color="auto"/>
            </w:tcBorders>
            <w:shd w:val="clear" w:color="000000" w:fill="FFFFFF"/>
            <w:hideMark/>
          </w:tcPr>
          <w:p w14:paraId="290B8C6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BARBIERI, José Carlos;</w:t>
            </w:r>
            <w:r w:rsidRPr="00232609">
              <w:rPr>
                <w:rFonts w:eastAsia="Times New Roman" w:cstheme="minorHAnsi"/>
                <w:kern w:val="0"/>
                <w:sz w:val="20"/>
                <w:szCs w:val="20"/>
                <w:lang w:eastAsia="pt-BR"/>
              </w:rPr>
              <w:br/>
              <w:t xml:space="preserve">CAJAZEIRA, Jorge. </w:t>
            </w:r>
            <w:r w:rsidRPr="00232609">
              <w:rPr>
                <w:rFonts w:eastAsia="Times New Roman" w:cstheme="minorHAnsi"/>
                <w:b/>
                <w:bCs/>
                <w:kern w:val="0"/>
                <w:sz w:val="20"/>
                <w:szCs w:val="20"/>
                <w:lang w:eastAsia="pt-BR"/>
              </w:rPr>
              <w:t xml:space="preserve">Responsabilidade social empresarial e empresa sustentável </w:t>
            </w:r>
            <w:r w:rsidRPr="00232609">
              <w:rPr>
                <w:rFonts w:eastAsia="Times New Roman" w:cstheme="minorHAnsi"/>
                <w:kern w:val="0"/>
                <w:sz w:val="20"/>
                <w:szCs w:val="20"/>
                <w:lang w:eastAsia="pt-BR"/>
              </w:rPr>
              <w:t>- da teoria à prática. São Paulo: Saraiva (Edição Digital), 2012.</w:t>
            </w:r>
          </w:p>
        </w:tc>
      </w:tr>
    </w:tbl>
    <w:p w14:paraId="54E3743E" w14:textId="77777777" w:rsidR="00716C8C" w:rsidRPr="00232609" w:rsidRDefault="00716C8C" w:rsidP="00617569">
      <w:pPr>
        <w:rPr>
          <w:rFonts w:cstheme="minorHAnsi"/>
          <w:sz w:val="20"/>
          <w:szCs w:val="20"/>
        </w:rPr>
      </w:pPr>
    </w:p>
    <w:p w14:paraId="34EF594C" w14:textId="77777777" w:rsidR="00ED7D2C" w:rsidRPr="00232609" w:rsidRDefault="00ED7D2C" w:rsidP="00617569">
      <w:pPr>
        <w:rPr>
          <w:rFonts w:cstheme="minorHAnsi"/>
          <w:sz w:val="20"/>
          <w:szCs w:val="20"/>
        </w:rPr>
      </w:pPr>
    </w:p>
    <w:p w14:paraId="5D418C3A" w14:textId="77777777" w:rsidR="00ED7D2C" w:rsidRPr="00232609" w:rsidRDefault="00ED7D2C" w:rsidP="00617569">
      <w:pPr>
        <w:rPr>
          <w:rFonts w:cstheme="minorHAnsi"/>
          <w:sz w:val="20"/>
          <w:szCs w:val="20"/>
        </w:rPr>
      </w:pPr>
    </w:p>
    <w:p w14:paraId="36AD822F" w14:textId="77777777" w:rsidR="00ED7D2C" w:rsidRPr="00232609" w:rsidRDefault="00ED7D2C" w:rsidP="00617569">
      <w:pPr>
        <w:rPr>
          <w:rFonts w:cstheme="minorHAnsi"/>
          <w:sz w:val="20"/>
          <w:szCs w:val="20"/>
        </w:rPr>
      </w:pPr>
    </w:p>
    <w:p w14:paraId="39681B3E" w14:textId="77777777" w:rsidR="00ED7D2C" w:rsidRPr="00232609" w:rsidRDefault="00ED7D2C" w:rsidP="00617569">
      <w:pPr>
        <w:rPr>
          <w:rFonts w:cstheme="minorHAnsi"/>
          <w:sz w:val="20"/>
          <w:szCs w:val="20"/>
        </w:rPr>
      </w:pPr>
    </w:p>
    <w:p w14:paraId="69E9EF04" w14:textId="77777777" w:rsidR="00ED7D2C" w:rsidRPr="00232609" w:rsidRDefault="00ED7D2C" w:rsidP="00617569">
      <w:pPr>
        <w:rPr>
          <w:rFonts w:cstheme="minorHAnsi"/>
          <w:sz w:val="20"/>
          <w:szCs w:val="20"/>
        </w:rPr>
      </w:pPr>
    </w:p>
    <w:p w14:paraId="4E834FF5" w14:textId="77777777" w:rsidR="00ED7D2C" w:rsidRPr="00232609" w:rsidRDefault="00ED7D2C" w:rsidP="00617569">
      <w:pPr>
        <w:rPr>
          <w:rFonts w:cstheme="minorHAnsi"/>
          <w:sz w:val="20"/>
          <w:szCs w:val="20"/>
        </w:rPr>
      </w:pPr>
    </w:p>
    <w:p w14:paraId="1E9F4C3D" w14:textId="77777777" w:rsidR="00ED7D2C" w:rsidRPr="00232609" w:rsidRDefault="00ED7D2C" w:rsidP="00617569">
      <w:pPr>
        <w:rPr>
          <w:rFonts w:cstheme="minorHAnsi"/>
          <w:sz w:val="20"/>
          <w:szCs w:val="20"/>
        </w:rPr>
      </w:pPr>
    </w:p>
    <w:p w14:paraId="603C78A8" w14:textId="77777777" w:rsidR="00ED7D2C" w:rsidRPr="00232609" w:rsidRDefault="00ED7D2C" w:rsidP="00617569">
      <w:pPr>
        <w:rPr>
          <w:rFonts w:cstheme="minorHAnsi"/>
          <w:sz w:val="20"/>
          <w:szCs w:val="20"/>
        </w:rPr>
      </w:pPr>
    </w:p>
    <w:p w14:paraId="0AED9D3A" w14:textId="77777777" w:rsidR="00ED7D2C" w:rsidRPr="00232609" w:rsidRDefault="00ED7D2C" w:rsidP="00617569">
      <w:pPr>
        <w:rPr>
          <w:rFonts w:cstheme="minorHAnsi"/>
          <w:sz w:val="20"/>
          <w:szCs w:val="20"/>
        </w:rPr>
      </w:pPr>
    </w:p>
    <w:p w14:paraId="58B56587" w14:textId="77777777" w:rsidR="00ED7D2C" w:rsidRPr="00232609" w:rsidRDefault="00ED7D2C" w:rsidP="00617569">
      <w:pPr>
        <w:rPr>
          <w:rFonts w:cstheme="minorHAnsi"/>
          <w:sz w:val="20"/>
          <w:szCs w:val="20"/>
        </w:rPr>
      </w:pPr>
    </w:p>
    <w:p w14:paraId="4204D35F" w14:textId="77777777" w:rsidR="00ED7D2C" w:rsidRPr="00232609" w:rsidRDefault="00ED7D2C" w:rsidP="00617569">
      <w:pPr>
        <w:rPr>
          <w:rFonts w:cstheme="minorHAnsi"/>
          <w:sz w:val="20"/>
          <w:szCs w:val="20"/>
        </w:rPr>
      </w:pPr>
    </w:p>
    <w:p w14:paraId="4E2DA97F" w14:textId="77777777" w:rsidR="00ED7D2C" w:rsidRPr="00232609" w:rsidRDefault="00ED7D2C" w:rsidP="00617569">
      <w:pPr>
        <w:rPr>
          <w:rFonts w:cstheme="minorHAnsi"/>
          <w:sz w:val="20"/>
          <w:szCs w:val="20"/>
        </w:rPr>
      </w:pPr>
    </w:p>
    <w:p w14:paraId="48CC39A3" w14:textId="77777777" w:rsidR="00ED7D2C" w:rsidRPr="00232609" w:rsidRDefault="00ED7D2C" w:rsidP="00617569">
      <w:pPr>
        <w:rPr>
          <w:rFonts w:cstheme="minorHAnsi"/>
          <w:sz w:val="20"/>
          <w:szCs w:val="20"/>
        </w:rPr>
      </w:pPr>
    </w:p>
    <w:p w14:paraId="5DCC0D83" w14:textId="77777777" w:rsidR="00ED7D2C" w:rsidRPr="00232609" w:rsidRDefault="00ED7D2C" w:rsidP="00617569">
      <w:pPr>
        <w:rPr>
          <w:rFonts w:cstheme="minorHAnsi"/>
          <w:sz w:val="20"/>
          <w:szCs w:val="20"/>
        </w:rPr>
      </w:pPr>
    </w:p>
    <w:p w14:paraId="782F389F" w14:textId="77777777" w:rsidR="00ED7D2C" w:rsidRPr="00232609" w:rsidRDefault="00ED7D2C" w:rsidP="00617569">
      <w:pPr>
        <w:rPr>
          <w:rFonts w:cstheme="minorHAnsi"/>
          <w:sz w:val="20"/>
          <w:szCs w:val="20"/>
        </w:rPr>
      </w:pPr>
    </w:p>
    <w:tbl>
      <w:tblPr>
        <w:tblW w:w="13907" w:type="dxa"/>
        <w:tblInd w:w="55" w:type="dxa"/>
        <w:tblCellMar>
          <w:left w:w="70" w:type="dxa"/>
          <w:right w:w="70" w:type="dxa"/>
        </w:tblCellMar>
        <w:tblLook w:val="04A0" w:firstRow="1" w:lastRow="0" w:firstColumn="1" w:lastColumn="0" w:noHBand="0" w:noVBand="1"/>
      </w:tblPr>
      <w:tblGrid>
        <w:gridCol w:w="13907"/>
      </w:tblGrid>
      <w:tr w:rsidR="00716C8C" w:rsidRPr="00232609" w14:paraId="70131744" w14:textId="77777777" w:rsidTr="00716C8C">
        <w:trPr>
          <w:trHeight w:val="526"/>
        </w:trPr>
        <w:tc>
          <w:tcPr>
            <w:tcW w:w="13907" w:type="dxa"/>
            <w:tcBorders>
              <w:top w:val="single" w:sz="8" w:space="0" w:color="auto"/>
              <w:left w:val="single" w:sz="8" w:space="0" w:color="auto"/>
              <w:bottom w:val="nil"/>
              <w:right w:val="single" w:sz="8" w:space="0" w:color="000000"/>
            </w:tcBorders>
            <w:vAlign w:val="center"/>
            <w:hideMark/>
          </w:tcPr>
          <w:p w14:paraId="469C2A64"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ASULCON</w:t>
            </w:r>
          </w:p>
        </w:tc>
      </w:tr>
      <w:tr w:rsidR="00716C8C" w:rsidRPr="00232609" w14:paraId="21724F1A" w14:textId="77777777" w:rsidTr="00716C8C">
        <w:trPr>
          <w:trHeight w:val="377"/>
        </w:trPr>
        <w:tc>
          <w:tcPr>
            <w:tcW w:w="13907" w:type="dxa"/>
            <w:tcBorders>
              <w:top w:val="nil"/>
              <w:left w:val="single" w:sz="8" w:space="0" w:color="auto"/>
              <w:bottom w:val="nil"/>
              <w:right w:val="single" w:sz="8" w:space="0" w:color="000000"/>
            </w:tcBorders>
            <w:vAlign w:val="center"/>
            <w:hideMark/>
          </w:tcPr>
          <w:p w14:paraId="27707CD9"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PROJETO MULTIPLICADORES DCN</w:t>
            </w:r>
          </w:p>
        </w:tc>
      </w:tr>
      <w:tr w:rsidR="00716C8C" w:rsidRPr="00232609" w14:paraId="7E871227" w14:textId="77777777" w:rsidTr="00716C8C">
        <w:trPr>
          <w:trHeight w:val="542"/>
        </w:trPr>
        <w:tc>
          <w:tcPr>
            <w:tcW w:w="13907" w:type="dxa"/>
            <w:tcBorders>
              <w:top w:val="nil"/>
              <w:left w:val="single" w:sz="8" w:space="0" w:color="auto"/>
              <w:bottom w:val="single" w:sz="12" w:space="0" w:color="auto"/>
              <w:right w:val="single" w:sz="8" w:space="0" w:color="000000"/>
            </w:tcBorders>
            <w:vAlign w:val="center"/>
            <w:hideMark/>
          </w:tcPr>
          <w:p w14:paraId="395149C0"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Bacharelado em Ciências Contábeis</w:t>
            </w:r>
          </w:p>
        </w:tc>
      </w:tr>
      <w:tr w:rsidR="00716C8C" w:rsidRPr="00232609" w14:paraId="3BF30154" w14:textId="77777777" w:rsidTr="00716C8C">
        <w:trPr>
          <w:trHeight w:val="331"/>
        </w:trPr>
        <w:tc>
          <w:tcPr>
            <w:tcW w:w="13907" w:type="dxa"/>
            <w:tcBorders>
              <w:top w:val="single" w:sz="12" w:space="0" w:color="auto"/>
              <w:left w:val="single" w:sz="8" w:space="0" w:color="auto"/>
              <w:bottom w:val="single" w:sz="12" w:space="0" w:color="auto"/>
              <w:right w:val="single" w:sz="8" w:space="0" w:color="000000"/>
            </w:tcBorders>
            <w:vAlign w:val="center"/>
            <w:hideMark/>
          </w:tcPr>
          <w:p w14:paraId="1ED06658" w14:textId="77777777" w:rsidR="00716C8C" w:rsidRPr="00232609" w:rsidRDefault="00716C8C" w:rsidP="00617569">
            <w:pPr>
              <w:pStyle w:val="Ttulo3"/>
              <w:rPr>
                <w:rFonts w:asciiTheme="minorHAnsi" w:eastAsia="Times New Roman" w:hAnsiTheme="minorHAnsi" w:cstheme="minorHAnsi"/>
                <w:color w:val="auto"/>
                <w:sz w:val="20"/>
                <w:szCs w:val="20"/>
                <w:lang w:eastAsia="pt-BR"/>
              </w:rPr>
            </w:pPr>
            <w:bookmarkStart w:id="8" w:name="_Toc211924761"/>
            <w:r w:rsidRPr="00232609">
              <w:rPr>
                <w:rFonts w:asciiTheme="minorHAnsi" w:eastAsia="Times New Roman" w:hAnsiTheme="minorHAnsi" w:cstheme="minorHAnsi"/>
                <w:color w:val="auto"/>
                <w:sz w:val="20"/>
                <w:szCs w:val="20"/>
                <w:lang w:eastAsia="pt-BR"/>
              </w:rPr>
              <w:t>POLÍTICAS ECONÔMICAS</w:t>
            </w:r>
            <w:bookmarkEnd w:id="8"/>
          </w:p>
        </w:tc>
      </w:tr>
      <w:tr w:rsidR="00716C8C" w:rsidRPr="00232609" w14:paraId="7432FA33" w14:textId="77777777" w:rsidTr="00716C8C">
        <w:trPr>
          <w:trHeight w:val="331"/>
        </w:trPr>
        <w:tc>
          <w:tcPr>
            <w:tcW w:w="13907" w:type="dxa"/>
            <w:tcBorders>
              <w:top w:val="single" w:sz="12" w:space="0" w:color="auto"/>
              <w:left w:val="single" w:sz="8" w:space="0" w:color="auto"/>
              <w:bottom w:val="single" w:sz="12" w:space="0" w:color="auto"/>
              <w:right w:val="single" w:sz="8" w:space="0" w:color="000000"/>
            </w:tcBorders>
            <w:vAlign w:val="center"/>
            <w:hideMark/>
          </w:tcPr>
          <w:p w14:paraId="7486D8AA"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Ementa:</w:t>
            </w:r>
          </w:p>
        </w:tc>
      </w:tr>
      <w:tr w:rsidR="00716C8C" w:rsidRPr="00232609" w14:paraId="654584F0" w14:textId="77777777" w:rsidTr="00716C8C">
        <w:trPr>
          <w:trHeight w:val="537"/>
        </w:trPr>
        <w:tc>
          <w:tcPr>
            <w:tcW w:w="13907" w:type="dxa"/>
            <w:vMerge w:val="restart"/>
            <w:tcBorders>
              <w:top w:val="nil"/>
              <w:left w:val="single" w:sz="8" w:space="0" w:color="auto"/>
              <w:bottom w:val="single" w:sz="4" w:space="0" w:color="auto"/>
              <w:right w:val="single" w:sz="8" w:space="0" w:color="000000"/>
            </w:tcBorders>
            <w:vAlign w:val="center"/>
            <w:hideMark/>
          </w:tcPr>
          <w:p w14:paraId="62B56DE3"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Apresenta os principais conceitos da teoria econômica, discute os fundamentos macroeconômicos que influenciam nas decisões de políticas  fiscal e</w:t>
            </w:r>
            <w:r w:rsidRPr="00232609">
              <w:rPr>
                <w:rFonts w:eastAsia="Times New Roman" w:cstheme="minorHAnsi"/>
                <w:b/>
                <w:bCs/>
                <w:kern w:val="0"/>
                <w:sz w:val="20"/>
                <w:szCs w:val="20"/>
                <w:lang w:eastAsia="pt-BR"/>
              </w:rPr>
              <w:br/>
              <w:t>monetária.</w:t>
            </w:r>
          </w:p>
        </w:tc>
      </w:tr>
      <w:tr w:rsidR="00716C8C" w:rsidRPr="00232609" w14:paraId="11B51738" w14:textId="77777777" w:rsidTr="00716C8C">
        <w:trPr>
          <w:trHeight w:val="537"/>
        </w:trPr>
        <w:tc>
          <w:tcPr>
            <w:tcW w:w="13907" w:type="dxa"/>
            <w:vMerge/>
            <w:tcBorders>
              <w:top w:val="nil"/>
              <w:left w:val="single" w:sz="8" w:space="0" w:color="auto"/>
              <w:bottom w:val="single" w:sz="4" w:space="0" w:color="auto"/>
              <w:right w:val="single" w:sz="8" w:space="0" w:color="000000"/>
            </w:tcBorders>
            <w:vAlign w:val="center"/>
            <w:hideMark/>
          </w:tcPr>
          <w:p w14:paraId="3709E579"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58243489" w14:textId="77777777" w:rsidTr="00716C8C">
        <w:trPr>
          <w:trHeight w:val="537"/>
        </w:trPr>
        <w:tc>
          <w:tcPr>
            <w:tcW w:w="13907" w:type="dxa"/>
            <w:vMerge/>
            <w:tcBorders>
              <w:top w:val="nil"/>
              <w:left w:val="single" w:sz="8" w:space="0" w:color="auto"/>
              <w:bottom w:val="single" w:sz="4" w:space="0" w:color="auto"/>
              <w:right w:val="single" w:sz="8" w:space="0" w:color="000000"/>
            </w:tcBorders>
            <w:vAlign w:val="center"/>
            <w:hideMark/>
          </w:tcPr>
          <w:p w14:paraId="6B488506"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24D48AD9" w14:textId="77777777" w:rsidTr="00716C8C">
        <w:trPr>
          <w:trHeight w:val="537"/>
        </w:trPr>
        <w:tc>
          <w:tcPr>
            <w:tcW w:w="13907" w:type="dxa"/>
            <w:vMerge/>
            <w:tcBorders>
              <w:top w:val="nil"/>
              <w:left w:val="single" w:sz="8" w:space="0" w:color="auto"/>
              <w:bottom w:val="single" w:sz="4" w:space="0" w:color="auto"/>
              <w:right w:val="single" w:sz="8" w:space="0" w:color="000000"/>
            </w:tcBorders>
            <w:vAlign w:val="center"/>
            <w:hideMark/>
          </w:tcPr>
          <w:p w14:paraId="00004144"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7CDA59AC" w14:textId="77777777" w:rsidTr="00716C8C">
        <w:trPr>
          <w:trHeight w:val="537"/>
        </w:trPr>
        <w:tc>
          <w:tcPr>
            <w:tcW w:w="13907" w:type="dxa"/>
            <w:vMerge/>
            <w:tcBorders>
              <w:top w:val="nil"/>
              <w:left w:val="single" w:sz="8" w:space="0" w:color="auto"/>
              <w:bottom w:val="single" w:sz="4" w:space="0" w:color="auto"/>
              <w:right w:val="single" w:sz="8" w:space="0" w:color="000000"/>
            </w:tcBorders>
            <w:vAlign w:val="center"/>
            <w:hideMark/>
          </w:tcPr>
          <w:p w14:paraId="08DF62B4"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5833E9CF" w14:textId="77777777" w:rsidTr="00716C8C">
        <w:trPr>
          <w:trHeight w:val="537"/>
        </w:trPr>
        <w:tc>
          <w:tcPr>
            <w:tcW w:w="13907" w:type="dxa"/>
            <w:vMerge/>
            <w:tcBorders>
              <w:top w:val="nil"/>
              <w:left w:val="single" w:sz="8" w:space="0" w:color="auto"/>
              <w:bottom w:val="single" w:sz="4" w:space="0" w:color="auto"/>
              <w:right w:val="single" w:sz="8" w:space="0" w:color="000000"/>
            </w:tcBorders>
            <w:vAlign w:val="center"/>
            <w:hideMark/>
          </w:tcPr>
          <w:p w14:paraId="5FAF03DC"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69C50F72" w14:textId="77777777" w:rsidTr="00716C8C">
        <w:trPr>
          <w:trHeight w:val="537"/>
        </w:trPr>
        <w:tc>
          <w:tcPr>
            <w:tcW w:w="13907" w:type="dxa"/>
            <w:vMerge/>
            <w:tcBorders>
              <w:top w:val="nil"/>
              <w:left w:val="single" w:sz="8" w:space="0" w:color="auto"/>
              <w:bottom w:val="single" w:sz="4" w:space="0" w:color="auto"/>
              <w:right w:val="single" w:sz="8" w:space="0" w:color="000000"/>
            </w:tcBorders>
            <w:vAlign w:val="center"/>
            <w:hideMark/>
          </w:tcPr>
          <w:p w14:paraId="5A9D90B3"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030230" w:rsidRPr="00232609" w14:paraId="24079211" w14:textId="77777777" w:rsidTr="00617569">
        <w:trPr>
          <w:trHeight w:val="537"/>
        </w:trPr>
        <w:tc>
          <w:tcPr>
            <w:tcW w:w="13907" w:type="dxa"/>
            <w:vMerge/>
            <w:tcBorders>
              <w:top w:val="nil"/>
              <w:left w:val="single" w:sz="8" w:space="0" w:color="auto"/>
              <w:bottom w:val="single" w:sz="4" w:space="0" w:color="auto"/>
              <w:right w:val="single" w:sz="8" w:space="0" w:color="000000"/>
            </w:tcBorders>
            <w:vAlign w:val="center"/>
            <w:hideMark/>
          </w:tcPr>
          <w:p w14:paraId="47EE823F"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0274B574" w14:textId="77777777" w:rsidTr="00716C8C">
        <w:trPr>
          <w:trHeight w:val="331"/>
        </w:trPr>
        <w:tc>
          <w:tcPr>
            <w:tcW w:w="13907" w:type="dxa"/>
            <w:tcBorders>
              <w:top w:val="single" w:sz="12" w:space="0" w:color="auto"/>
              <w:left w:val="single" w:sz="8" w:space="0" w:color="auto"/>
              <w:bottom w:val="single" w:sz="12" w:space="0" w:color="auto"/>
              <w:right w:val="single" w:sz="8" w:space="0" w:color="000000"/>
            </w:tcBorders>
            <w:vAlign w:val="center"/>
            <w:hideMark/>
          </w:tcPr>
          <w:p w14:paraId="517B4E39"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Objetivos:</w:t>
            </w:r>
          </w:p>
        </w:tc>
      </w:tr>
      <w:tr w:rsidR="00716C8C" w:rsidRPr="00232609" w14:paraId="10F4403C" w14:textId="77777777" w:rsidTr="00716C8C">
        <w:trPr>
          <w:trHeight w:val="537"/>
        </w:trPr>
        <w:tc>
          <w:tcPr>
            <w:tcW w:w="13907" w:type="dxa"/>
            <w:vMerge w:val="restart"/>
            <w:tcBorders>
              <w:top w:val="nil"/>
              <w:left w:val="single" w:sz="8" w:space="0" w:color="auto"/>
              <w:bottom w:val="single" w:sz="4" w:space="0" w:color="auto"/>
              <w:right w:val="single" w:sz="8" w:space="0" w:color="000000"/>
            </w:tcBorders>
            <w:vAlign w:val="center"/>
            <w:hideMark/>
          </w:tcPr>
          <w:p w14:paraId="5261E753"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Conhecer a capacidade de análise das estruturas organizacionais e os modelos de gestão face administração contemporânea: organizações virtuais, por</w:t>
            </w:r>
            <w:r w:rsidRPr="00232609">
              <w:rPr>
                <w:rFonts w:eastAsia="Times New Roman" w:cstheme="minorHAnsi"/>
                <w:b/>
                <w:bCs/>
                <w:kern w:val="0"/>
                <w:sz w:val="20"/>
                <w:szCs w:val="20"/>
                <w:lang w:eastAsia="pt-BR"/>
              </w:rPr>
              <w:br/>
              <w:t>processo, de alto desempenho, holísticas com base no conhecimento e informação. Tendências teóricas e implicações práticas no mundo empresarial.</w:t>
            </w:r>
          </w:p>
        </w:tc>
      </w:tr>
      <w:tr w:rsidR="00716C8C" w:rsidRPr="00232609" w14:paraId="10E83234" w14:textId="77777777" w:rsidTr="00716C8C">
        <w:trPr>
          <w:trHeight w:val="537"/>
        </w:trPr>
        <w:tc>
          <w:tcPr>
            <w:tcW w:w="13907" w:type="dxa"/>
            <w:vMerge/>
            <w:tcBorders>
              <w:top w:val="nil"/>
              <w:left w:val="single" w:sz="8" w:space="0" w:color="auto"/>
              <w:bottom w:val="single" w:sz="4" w:space="0" w:color="auto"/>
              <w:right w:val="single" w:sz="8" w:space="0" w:color="000000"/>
            </w:tcBorders>
            <w:vAlign w:val="center"/>
            <w:hideMark/>
          </w:tcPr>
          <w:p w14:paraId="0551098E"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7E8823A9" w14:textId="77777777" w:rsidTr="00716C8C">
        <w:trPr>
          <w:trHeight w:val="537"/>
        </w:trPr>
        <w:tc>
          <w:tcPr>
            <w:tcW w:w="13907" w:type="dxa"/>
            <w:vMerge/>
            <w:tcBorders>
              <w:top w:val="nil"/>
              <w:left w:val="single" w:sz="8" w:space="0" w:color="auto"/>
              <w:bottom w:val="single" w:sz="4" w:space="0" w:color="auto"/>
              <w:right w:val="single" w:sz="8" w:space="0" w:color="000000"/>
            </w:tcBorders>
            <w:vAlign w:val="center"/>
            <w:hideMark/>
          </w:tcPr>
          <w:p w14:paraId="36DAAF69"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1F7B6893" w14:textId="77777777" w:rsidTr="00716C8C">
        <w:trPr>
          <w:trHeight w:val="537"/>
        </w:trPr>
        <w:tc>
          <w:tcPr>
            <w:tcW w:w="13907" w:type="dxa"/>
            <w:vMerge/>
            <w:tcBorders>
              <w:top w:val="nil"/>
              <w:left w:val="single" w:sz="8" w:space="0" w:color="auto"/>
              <w:bottom w:val="single" w:sz="4" w:space="0" w:color="auto"/>
              <w:right w:val="single" w:sz="8" w:space="0" w:color="000000"/>
            </w:tcBorders>
            <w:vAlign w:val="center"/>
            <w:hideMark/>
          </w:tcPr>
          <w:p w14:paraId="47CD0667"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0B25D721" w14:textId="77777777" w:rsidTr="00716C8C">
        <w:trPr>
          <w:trHeight w:val="537"/>
        </w:trPr>
        <w:tc>
          <w:tcPr>
            <w:tcW w:w="13907" w:type="dxa"/>
            <w:vMerge/>
            <w:tcBorders>
              <w:top w:val="nil"/>
              <w:left w:val="single" w:sz="8" w:space="0" w:color="auto"/>
              <w:bottom w:val="single" w:sz="4" w:space="0" w:color="auto"/>
              <w:right w:val="single" w:sz="8" w:space="0" w:color="000000"/>
            </w:tcBorders>
            <w:vAlign w:val="center"/>
            <w:hideMark/>
          </w:tcPr>
          <w:p w14:paraId="5C6789FF"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27375542" w14:textId="77777777" w:rsidTr="00716C8C">
        <w:trPr>
          <w:trHeight w:val="537"/>
        </w:trPr>
        <w:tc>
          <w:tcPr>
            <w:tcW w:w="13907" w:type="dxa"/>
            <w:vMerge/>
            <w:tcBorders>
              <w:top w:val="nil"/>
              <w:left w:val="single" w:sz="8" w:space="0" w:color="auto"/>
              <w:bottom w:val="single" w:sz="4" w:space="0" w:color="auto"/>
              <w:right w:val="single" w:sz="8" w:space="0" w:color="000000"/>
            </w:tcBorders>
            <w:vAlign w:val="center"/>
            <w:hideMark/>
          </w:tcPr>
          <w:p w14:paraId="45BAB826"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612E2F6A" w14:textId="77777777" w:rsidTr="00716C8C">
        <w:trPr>
          <w:trHeight w:val="537"/>
        </w:trPr>
        <w:tc>
          <w:tcPr>
            <w:tcW w:w="13907" w:type="dxa"/>
            <w:vMerge/>
            <w:tcBorders>
              <w:top w:val="nil"/>
              <w:left w:val="single" w:sz="8" w:space="0" w:color="auto"/>
              <w:bottom w:val="single" w:sz="4" w:space="0" w:color="auto"/>
              <w:right w:val="single" w:sz="8" w:space="0" w:color="000000"/>
            </w:tcBorders>
            <w:vAlign w:val="center"/>
            <w:hideMark/>
          </w:tcPr>
          <w:p w14:paraId="10CE9B72" w14:textId="77777777" w:rsidR="00716C8C" w:rsidRPr="00232609" w:rsidRDefault="00716C8C" w:rsidP="00617569">
            <w:pPr>
              <w:spacing w:after="0" w:line="240" w:lineRule="auto"/>
              <w:rPr>
                <w:rFonts w:eastAsia="Times New Roman" w:cstheme="minorHAnsi"/>
                <w:b/>
                <w:bCs/>
                <w:kern w:val="0"/>
                <w:sz w:val="20"/>
                <w:szCs w:val="20"/>
                <w:lang w:eastAsia="pt-BR"/>
              </w:rPr>
            </w:pPr>
          </w:p>
        </w:tc>
      </w:tr>
      <w:tr w:rsidR="00716C8C" w:rsidRPr="00232609" w14:paraId="3422848F" w14:textId="77777777" w:rsidTr="00716C8C">
        <w:trPr>
          <w:trHeight w:val="331"/>
        </w:trPr>
        <w:tc>
          <w:tcPr>
            <w:tcW w:w="13907" w:type="dxa"/>
            <w:tcBorders>
              <w:top w:val="single" w:sz="12" w:space="0" w:color="auto"/>
              <w:left w:val="single" w:sz="8" w:space="0" w:color="auto"/>
              <w:bottom w:val="single" w:sz="12" w:space="0" w:color="auto"/>
              <w:right w:val="single" w:sz="8" w:space="0" w:color="000000"/>
            </w:tcBorders>
            <w:vAlign w:val="center"/>
            <w:hideMark/>
          </w:tcPr>
          <w:p w14:paraId="43DDEEE4"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Bibliografia Básica (títulos, periódicos, etc.)</w:t>
            </w:r>
          </w:p>
        </w:tc>
      </w:tr>
      <w:tr w:rsidR="00716C8C" w:rsidRPr="00232609" w14:paraId="725AB5B3" w14:textId="77777777" w:rsidTr="00716C8C">
        <w:trPr>
          <w:trHeight w:val="796"/>
        </w:trPr>
        <w:tc>
          <w:tcPr>
            <w:tcW w:w="13907" w:type="dxa"/>
            <w:vMerge w:val="restart"/>
            <w:tcBorders>
              <w:top w:val="single" w:sz="12" w:space="0" w:color="auto"/>
              <w:left w:val="single" w:sz="8" w:space="0" w:color="auto"/>
              <w:bottom w:val="single" w:sz="12" w:space="0" w:color="000000"/>
              <w:right w:val="single" w:sz="8" w:space="0" w:color="000000"/>
            </w:tcBorders>
            <w:vAlign w:val="center"/>
            <w:hideMark/>
          </w:tcPr>
          <w:p w14:paraId="2B4432B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ABEL, A.B.; BERNANKE, B.S.; CROUSHORE, D. Macroeconomia. São Paulo: PearsonPrentice Hall, 2008.</w:t>
            </w:r>
            <w:r w:rsidRPr="00232609">
              <w:rPr>
                <w:rFonts w:eastAsia="Times New Roman" w:cstheme="minorHAnsi"/>
                <w:kern w:val="0"/>
                <w:sz w:val="20"/>
                <w:szCs w:val="20"/>
                <w:lang w:eastAsia="pt-BR"/>
              </w:rPr>
              <w:br/>
              <w:t>BLANCHARD, O. Macroeconomia. São Paulo: Pearson Prentice Hall, 2010. MANKIW, N.G. Macroeconomia. São Paulo: LTC, 2010.</w:t>
            </w:r>
          </w:p>
        </w:tc>
      </w:tr>
      <w:tr w:rsidR="00716C8C" w:rsidRPr="00232609" w14:paraId="2DA44E03" w14:textId="77777777" w:rsidTr="00716C8C">
        <w:trPr>
          <w:trHeight w:val="537"/>
        </w:trPr>
        <w:tc>
          <w:tcPr>
            <w:tcW w:w="13907" w:type="dxa"/>
            <w:vMerge/>
            <w:tcBorders>
              <w:top w:val="single" w:sz="12" w:space="0" w:color="auto"/>
              <w:left w:val="single" w:sz="8" w:space="0" w:color="auto"/>
              <w:bottom w:val="single" w:sz="12" w:space="0" w:color="000000"/>
              <w:right w:val="single" w:sz="8" w:space="0" w:color="000000"/>
            </w:tcBorders>
            <w:vAlign w:val="center"/>
            <w:hideMark/>
          </w:tcPr>
          <w:p w14:paraId="1CF993B5" w14:textId="77777777" w:rsidR="00716C8C" w:rsidRPr="00232609" w:rsidRDefault="00716C8C" w:rsidP="00617569">
            <w:pPr>
              <w:spacing w:after="0" w:line="240" w:lineRule="auto"/>
              <w:rPr>
                <w:rFonts w:eastAsia="Times New Roman" w:cstheme="minorHAnsi"/>
                <w:kern w:val="0"/>
                <w:sz w:val="20"/>
                <w:szCs w:val="20"/>
                <w:lang w:eastAsia="pt-BR"/>
              </w:rPr>
            </w:pPr>
          </w:p>
        </w:tc>
      </w:tr>
      <w:tr w:rsidR="00716C8C" w:rsidRPr="00232609" w14:paraId="3C660755" w14:textId="77777777" w:rsidTr="00716C8C">
        <w:trPr>
          <w:trHeight w:val="537"/>
        </w:trPr>
        <w:tc>
          <w:tcPr>
            <w:tcW w:w="13907" w:type="dxa"/>
            <w:vMerge/>
            <w:tcBorders>
              <w:top w:val="single" w:sz="12" w:space="0" w:color="auto"/>
              <w:left w:val="single" w:sz="8" w:space="0" w:color="auto"/>
              <w:bottom w:val="single" w:sz="12" w:space="0" w:color="000000"/>
              <w:right w:val="single" w:sz="8" w:space="0" w:color="000000"/>
            </w:tcBorders>
            <w:vAlign w:val="center"/>
            <w:hideMark/>
          </w:tcPr>
          <w:p w14:paraId="135198F7" w14:textId="77777777" w:rsidR="00716C8C" w:rsidRPr="00232609" w:rsidRDefault="00716C8C" w:rsidP="00617569">
            <w:pPr>
              <w:spacing w:after="0" w:line="240" w:lineRule="auto"/>
              <w:rPr>
                <w:rFonts w:eastAsia="Times New Roman" w:cstheme="minorHAnsi"/>
                <w:kern w:val="0"/>
                <w:sz w:val="20"/>
                <w:szCs w:val="20"/>
                <w:lang w:eastAsia="pt-BR"/>
              </w:rPr>
            </w:pPr>
          </w:p>
        </w:tc>
      </w:tr>
      <w:tr w:rsidR="00716C8C" w:rsidRPr="00232609" w14:paraId="3993AF48" w14:textId="77777777" w:rsidTr="00716C8C">
        <w:trPr>
          <w:trHeight w:val="331"/>
        </w:trPr>
        <w:tc>
          <w:tcPr>
            <w:tcW w:w="13907" w:type="dxa"/>
            <w:tcBorders>
              <w:top w:val="single" w:sz="12" w:space="0" w:color="auto"/>
              <w:left w:val="single" w:sz="8" w:space="0" w:color="auto"/>
              <w:bottom w:val="single" w:sz="12" w:space="0" w:color="auto"/>
              <w:right w:val="single" w:sz="8" w:space="0" w:color="000000"/>
            </w:tcBorders>
            <w:vAlign w:val="center"/>
            <w:hideMark/>
          </w:tcPr>
          <w:p w14:paraId="31342C4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Bibliografia Complementar (títulos, periódicos, etc.)</w:t>
            </w:r>
          </w:p>
        </w:tc>
      </w:tr>
      <w:tr w:rsidR="00716C8C" w:rsidRPr="00232609" w14:paraId="4239D0C9" w14:textId="77777777" w:rsidTr="00716C8C">
        <w:trPr>
          <w:trHeight w:val="1559"/>
        </w:trPr>
        <w:tc>
          <w:tcPr>
            <w:tcW w:w="13907" w:type="dxa"/>
            <w:vMerge w:val="restart"/>
            <w:tcBorders>
              <w:top w:val="single" w:sz="12" w:space="0" w:color="auto"/>
              <w:left w:val="single" w:sz="8" w:space="0" w:color="auto"/>
              <w:bottom w:val="single" w:sz="8" w:space="0" w:color="000000"/>
              <w:right w:val="single" w:sz="8" w:space="0" w:color="000000"/>
            </w:tcBorders>
            <w:vAlign w:val="center"/>
            <w:hideMark/>
          </w:tcPr>
          <w:p w14:paraId="71B830E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GREMAUD, Amaury Patrick; VASCONCELLOS, Marco Antonio Sandoval; TONETO JUNIOR,   Rudinei.   Economia   brasileira   contemporânea.   São   Paulo:   Atlas   (e- book),2007. KENNEDY, Peter. Macroeconomia em contexto: uma abordagem real e aplicada do mundo econômico. São Paulo: Saraiva (Edição Digital), 2013. SILVA, Adelphino Teixeira da. Iniciação à Economia. São Paulo:</w:t>
            </w:r>
            <w:r w:rsidR="000832F4" w:rsidRPr="00232609">
              <w:rPr>
                <w:rFonts w:eastAsia="Times New Roman" w:cstheme="minorHAnsi"/>
                <w:kern w:val="0"/>
                <w:sz w:val="20"/>
                <w:szCs w:val="20"/>
                <w:lang w:eastAsia="pt-BR"/>
              </w:rPr>
              <w:t xml:space="preserve"> </w:t>
            </w:r>
            <w:r w:rsidRPr="00232609">
              <w:rPr>
                <w:rFonts w:eastAsia="Times New Roman" w:cstheme="minorHAnsi"/>
                <w:kern w:val="0"/>
                <w:sz w:val="20"/>
                <w:szCs w:val="20"/>
                <w:lang w:eastAsia="pt-BR"/>
              </w:rPr>
              <w:t>Atlas (e-book),2006 TROSTER, R.L.; MOCHÓN, F. Introdução à economia. São Paulo: Makron Books, 2002. VASCONCELLOS,  Marco  Antonio  Sandoval;  PINHO,  Diva  Benevides;  TONETO  JR, Rudinei. Introdução à economia: São Paulo: Saraiva (Edição Digital), 2012.</w:t>
            </w:r>
            <w:r w:rsidRPr="00232609">
              <w:rPr>
                <w:rFonts w:eastAsia="Times New Roman" w:cstheme="minorHAnsi"/>
                <w:kern w:val="0"/>
                <w:sz w:val="20"/>
                <w:szCs w:val="20"/>
                <w:lang w:eastAsia="pt-BR"/>
              </w:rPr>
              <w:br/>
              <w:t xml:space="preserve"> </w:t>
            </w:r>
          </w:p>
        </w:tc>
      </w:tr>
      <w:tr w:rsidR="00716C8C" w:rsidRPr="00232609" w14:paraId="36C80607" w14:textId="77777777" w:rsidTr="00716C8C">
        <w:trPr>
          <w:trHeight w:val="537"/>
        </w:trPr>
        <w:tc>
          <w:tcPr>
            <w:tcW w:w="13907" w:type="dxa"/>
            <w:vMerge/>
            <w:tcBorders>
              <w:top w:val="single" w:sz="12" w:space="0" w:color="auto"/>
              <w:left w:val="single" w:sz="8" w:space="0" w:color="auto"/>
              <w:bottom w:val="single" w:sz="8" w:space="0" w:color="000000"/>
              <w:right w:val="single" w:sz="8" w:space="0" w:color="000000"/>
            </w:tcBorders>
            <w:vAlign w:val="center"/>
            <w:hideMark/>
          </w:tcPr>
          <w:p w14:paraId="3F0B7D05" w14:textId="77777777" w:rsidR="00716C8C" w:rsidRPr="00232609" w:rsidRDefault="00716C8C" w:rsidP="00617569">
            <w:pPr>
              <w:spacing w:after="0" w:line="240" w:lineRule="auto"/>
              <w:rPr>
                <w:rFonts w:eastAsia="Times New Roman" w:cstheme="minorHAnsi"/>
                <w:kern w:val="0"/>
                <w:sz w:val="20"/>
                <w:szCs w:val="20"/>
                <w:lang w:eastAsia="pt-BR"/>
              </w:rPr>
            </w:pPr>
          </w:p>
        </w:tc>
      </w:tr>
      <w:tr w:rsidR="00716C8C" w:rsidRPr="00232609" w14:paraId="288D47DD" w14:textId="77777777" w:rsidTr="00716C8C">
        <w:trPr>
          <w:trHeight w:val="537"/>
        </w:trPr>
        <w:tc>
          <w:tcPr>
            <w:tcW w:w="13907" w:type="dxa"/>
            <w:vMerge/>
            <w:tcBorders>
              <w:top w:val="single" w:sz="12" w:space="0" w:color="auto"/>
              <w:left w:val="single" w:sz="8" w:space="0" w:color="auto"/>
              <w:bottom w:val="single" w:sz="8" w:space="0" w:color="000000"/>
              <w:right w:val="single" w:sz="8" w:space="0" w:color="000000"/>
            </w:tcBorders>
            <w:vAlign w:val="center"/>
            <w:hideMark/>
          </w:tcPr>
          <w:p w14:paraId="329C12E2" w14:textId="77777777" w:rsidR="00716C8C" w:rsidRPr="00232609" w:rsidRDefault="00716C8C" w:rsidP="00617569">
            <w:pPr>
              <w:spacing w:after="0" w:line="240" w:lineRule="auto"/>
              <w:rPr>
                <w:rFonts w:eastAsia="Times New Roman" w:cstheme="minorHAnsi"/>
                <w:kern w:val="0"/>
                <w:sz w:val="20"/>
                <w:szCs w:val="20"/>
                <w:lang w:eastAsia="pt-BR"/>
              </w:rPr>
            </w:pPr>
          </w:p>
        </w:tc>
      </w:tr>
      <w:tr w:rsidR="00716C8C" w:rsidRPr="00232609" w14:paraId="65F5ED75" w14:textId="77777777" w:rsidTr="00716C8C">
        <w:trPr>
          <w:trHeight w:val="537"/>
        </w:trPr>
        <w:tc>
          <w:tcPr>
            <w:tcW w:w="13907" w:type="dxa"/>
            <w:vMerge/>
            <w:tcBorders>
              <w:top w:val="single" w:sz="12" w:space="0" w:color="auto"/>
              <w:left w:val="single" w:sz="8" w:space="0" w:color="auto"/>
              <w:bottom w:val="single" w:sz="8" w:space="0" w:color="000000"/>
              <w:right w:val="single" w:sz="8" w:space="0" w:color="000000"/>
            </w:tcBorders>
            <w:vAlign w:val="center"/>
            <w:hideMark/>
          </w:tcPr>
          <w:p w14:paraId="4F0AA201" w14:textId="77777777" w:rsidR="00716C8C" w:rsidRPr="00232609" w:rsidRDefault="00716C8C" w:rsidP="00617569">
            <w:pPr>
              <w:spacing w:after="0" w:line="240" w:lineRule="auto"/>
              <w:rPr>
                <w:rFonts w:eastAsia="Times New Roman" w:cstheme="minorHAnsi"/>
                <w:kern w:val="0"/>
                <w:sz w:val="20"/>
                <w:szCs w:val="20"/>
                <w:lang w:eastAsia="pt-BR"/>
              </w:rPr>
            </w:pPr>
          </w:p>
        </w:tc>
      </w:tr>
      <w:tr w:rsidR="00716C8C" w:rsidRPr="00232609" w14:paraId="6B71919A" w14:textId="77777777" w:rsidTr="00716C8C">
        <w:trPr>
          <w:trHeight w:val="537"/>
        </w:trPr>
        <w:tc>
          <w:tcPr>
            <w:tcW w:w="13907" w:type="dxa"/>
            <w:vMerge/>
            <w:tcBorders>
              <w:top w:val="single" w:sz="12" w:space="0" w:color="auto"/>
              <w:left w:val="single" w:sz="8" w:space="0" w:color="auto"/>
              <w:bottom w:val="single" w:sz="8" w:space="0" w:color="000000"/>
              <w:right w:val="single" w:sz="8" w:space="0" w:color="000000"/>
            </w:tcBorders>
            <w:vAlign w:val="center"/>
            <w:hideMark/>
          </w:tcPr>
          <w:p w14:paraId="26A38D54" w14:textId="77777777" w:rsidR="00716C8C" w:rsidRPr="00232609" w:rsidRDefault="00716C8C" w:rsidP="00617569">
            <w:pPr>
              <w:spacing w:after="0" w:line="240" w:lineRule="auto"/>
              <w:rPr>
                <w:rFonts w:eastAsia="Times New Roman" w:cstheme="minorHAnsi"/>
                <w:kern w:val="0"/>
                <w:sz w:val="20"/>
                <w:szCs w:val="20"/>
                <w:lang w:eastAsia="pt-BR"/>
              </w:rPr>
            </w:pPr>
          </w:p>
        </w:tc>
      </w:tr>
    </w:tbl>
    <w:p w14:paraId="7EEBA2B9" w14:textId="77777777" w:rsidR="00716C8C" w:rsidRPr="00232609" w:rsidRDefault="00716C8C" w:rsidP="00617569">
      <w:pPr>
        <w:rPr>
          <w:rFonts w:cstheme="minorHAnsi"/>
          <w:sz w:val="20"/>
          <w:szCs w:val="20"/>
        </w:rPr>
      </w:pPr>
    </w:p>
    <w:p w14:paraId="30CE950F" w14:textId="77777777" w:rsidR="00E74E45" w:rsidRPr="00232609" w:rsidRDefault="00E74E45" w:rsidP="00617569">
      <w:pPr>
        <w:rPr>
          <w:rFonts w:cstheme="minorHAnsi"/>
          <w:sz w:val="20"/>
          <w:szCs w:val="20"/>
        </w:rPr>
      </w:pPr>
    </w:p>
    <w:p w14:paraId="0039320D" w14:textId="77777777" w:rsidR="00E74E45" w:rsidRPr="00232609" w:rsidRDefault="00E74E45" w:rsidP="00617569">
      <w:pPr>
        <w:rPr>
          <w:rFonts w:cstheme="minorHAnsi"/>
          <w:sz w:val="20"/>
          <w:szCs w:val="20"/>
        </w:rPr>
      </w:pPr>
    </w:p>
    <w:p w14:paraId="2D41C8C8" w14:textId="77777777" w:rsidR="00E74E45" w:rsidRPr="00232609" w:rsidRDefault="00E74E45" w:rsidP="00617569">
      <w:pPr>
        <w:rPr>
          <w:rFonts w:cstheme="minorHAnsi"/>
          <w:sz w:val="20"/>
          <w:szCs w:val="20"/>
        </w:rPr>
      </w:pPr>
    </w:p>
    <w:p w14:paraId="4FC07301" w14:textId="77777777" w:rsidR="00E74E45" w:rsidRPr="00232609" w:rsidRDefault="00E74E45" w:rsidP="00617569">
      <w:pPr>
        <w:rPr>
          <w:rFonts w:cstheme="minorHAnsi"/>
          <w:sz w:val="20"/>
          <w:szCs w:val="20"/>
        </w:rPr>
      </w:pPr>
    </w:p>
    <w:p w14:paraId="2508C721" w14:textId="77777777" w:rsidR="00ED7D2C" w:rsidRPr="00232609" w:rsidRDefault="00ED7D2C" w:rsidP="00617569">
      <w:pPr>
        <w:rPr>
          <w:rFonts w:cstheme="minorHAnsi"/>
          <w:sz w:val="20"/>
          <w:szCs w:val="20"/>
        </w:rPr>
      </w:pPr>
    </w:p>
    <w:p w14:paraId="5CCC07B1" w14:textId="77777777" w:rsidR="00ED7D2C" w:rsidRPr="00232609" w:rsidRDefault="00ED7D2C" w:rsidP="00617569">
      <w:pPr>
        <w:rPr>
          <w:rFonts w:cstheme="minorHAnsi"/>
          <w:sz w:val="20"/>
          <w:szCs w:val="20"/>
        </w:rPr>
      </w:pPr>
    </w:p>
    <w:p w14:paraId="1A4FEED0" w14:textId="77777777" w:rsidR="00ED7D2C" w:rsidRPr="00232609" w:rsidRDefault="00ED7D2C" w:rsidP="00617569">
      <w:pPr>
        <w:rPr>
          <w:rFonts w:cstheme="minorHAnsi"/>
          <w:sz w:val="20"/>
          <w:szCs w:val="20"/>
        </w:rPr>
      </w:pPr>
    </w:p>
    <w:p w14:paraId="07896F6B" w14:textId="77777777" w:rsidR="00ED7D2C" w:rsidRPr="00232609" w:rsidRDefault="00ED7D2C" w:rsidP="00617569">
      <w:pPr>
        <w:rPr>
          <w:rFonts w:cstheme="minorHAnsi"/>
          <w:sz w:val="20"/>
          <w:szCs w:val="20"/>
        </w:rPr>
      </w:pPr>
    </w:p>
    <w:p w14:paraId="3E8404C8" w14:textId="77777777" w:rsidR="00ED7D2C" w:rsidRPr="00232609" w:rsidRDefault="00ED7D2C" w:rsidP="00617569">
      <w:pPr>
        <w:rPr>
          <w:rFonts w:cstheme="minorHAnsi"/>
          <w:sz w:val="20"/>
          <w:szCs w:val="20"/>
        </w:rPr>
      </w:pPr>
    </w:p>
    <w:p w14:paraId="69B84D3D" w14:textId="77777777" w:rsidR="00E74E45" w:rsidRPr="00232609" w:rsidRDefault="00E74E45" w:rsidP="00617569">
      <w:pPr>
        <w:rPr>
          <w:rFonts w:cstheme="minorHAnsi"/>
          <w:sz w:val="20"/>
          <w:szCs w:val="20"/>
        </w:rPr>
      </w:pPr>
    </w:p>
    <w:tbl>
      <w:tblPr>
        <w:tblW w:w="13907" w:type="dxa"/>
        <w:tblInd w:w="55" w:type="dxa"/>
        <w:tblCellMar>
          <w:left w:w="70" w:type="dxa"/>
          <w:right w:w="70" w:type="dxa"/>
        </w:tblCellMar>
        <w:tblLook w:val="04A0" w:firstRow="1" w:lastRow="0" w:firstColumn="1" w:lastColumn="0" w:noHBand="0" w:noVBand="1"/>
      </w:tblPr>
      <w:tblGrid>
        <w:gridCol w:w="1060"/>
        <w:gridCol w:w="3917"/>
        <w:gridCol w:w="3140"/>
        <w:gridCol w:w="5790"/>
      </w:tblGrid>
      <w:tr w:rsidR="00716C8C" w:rsidRPr="00232609" w14:paraId="2E000229" w14:textId="77777777" w:rsidTr="00617569">
        <w:trPr>
          <w:trHeight w:val="767"/>
        </w:trPr>
        <w:tc>
          <w:tcPr>
            <w:tcW w:w="1060" w:type="dxa"/>
            <w:tcBorders>
              <w:top w:val="single" w:sz="4" w:space="0" w:color="auto"/>
              <w:left w:val="single" w:sz="4" w:space="0" w:color="auto"/>
              <w:bottom w:val="single" w:sz="4" w:space="0" w:color="auto"/>
              <w:right w:val="single" w:sz="4" w:space="0" w:color="auto"/>
            </w:tcBorders>
            <w:vAlign w:val="center"/>
            <w:hideMark/>
          </w:tcPr>
          <w:p w14:paraId="5E77FC2B"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lastRenderedPageBreak/>
              <w:t xml:space="preserve">Aula </w:t>
            </w:r>
          </w:p>
        </w:tc>
        <w:tc>
          <w:tcPr>
            <w:tcW w:w="3917" w:type="dxa"/>
            <w:tcBorders>
              <w:top w:val="single" w:sz="4" w:space="0" w:color="auto"/>
              <w:left w:val="single" w:sz="4" w:space="0" w:color="auto"/>
              <w:bottom w:val="single" w:sz="4" w:space="0" w:color="auto"/>
              <w:right w:val="single" w:sz="4" w:space="0" w:color="auto"/>
            </w:tcBorders>
            <w:vAlign w:val="center"/>
            <w:hideMark/>
          </w:tcPr>
          <w:p w14:paraId="3C11E3C0"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OBJETIVOS ESPECÍFICOS DE APRENDIZAGEM</w:t>
            </w:r>
          </w:p>
        </w:tc>
        <w:tc>
          <w:tcPr>
            <w:tcW w:w="3140" w:type="dxa"/>
            <w:tcBorders>
              <w:top w:val="single" w:sz="4" w:space="0" w:color="auto"/>
              <w:left w:val="single" w:sz="4" w:space="0" w:color="auto"/>
              <w:bottom w:val="single" w:sz="4" w:space="0" w:color="auto"/>
              <w:right w:val="single" w:sz="4" w:space="0" w:color="auto"/>
            </w:tcBorders>
            <w:vAlign w:val="center"/>
            <w:hideMark/>
          </w:tcPr>
          <w:p w14:paraId="155B0655"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TEMA MATERIAL TEXTUAL</w:t>
            </w:r>
          </w:p>
        </w:tc>
        <w:tc>
          <w:tcPr>
            <w:tcW w:w="5790" w:type="dxa"/>
            <w:tcBorders>
              <w:top w:val="single" w:sz="4" w:space="0" w:color="auto"/>
              <w:left w:val="single" w:sz="4" w:space="0" w:color="auto"/>
              <w:bottom w:val="single" w:sz="4" w:space="0" w:color="auto"/>
              <w:right w:val="single" w:sz="4" w:space="0" w:color="auto"/>
            </w:tcBorders>
            <w:vAlign w:val="center"/>
            <w:hideMark/>
          </w:tcPr>
          <w:p w14:paraId="600EAC97" w14:textId="77777777" w:rsidR="00716C8C" w:rsidRPr="00232609" w:rsidRDefault="00716C8C"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Referencial Bibliográfico</w:t>
            </w:r>
          </w:p>
        </w:tc>
      </w:tr>
      <w:tr w:rsidR="00716C8C" w:rsidRPr="00232609" w14:paraId="10980C7B"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515FA88C"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5DD1F1E7"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Entender os principais conceitos sobre economia.</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5A3A0C1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Introdução à economia</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7FEF0B7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Texto Integrador Autor: FROYEN, R. T. Macroeconomia.- capítulo 1 MANKIW, N.G. Macroeconomia. Capítulo 1 </w:t>
            </w:r>
          </w:p>
        </w:tc>
      </w:tr>
      <w:tr w:rsidR="00716C8C" w:rsidRPr="00232609" w14:paraId="5DCB7927"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3423975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2ª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5471911D"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as principais correntes econômicas que influenciaram a economia clássica.</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23D8DB55"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Teorias Econômicas: dos fisiocratas a Marx</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5162FE8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 Autores base: A riqueza das nações. Marx, Karl. O capital volume 1 HUNT, EK; LAUTZENHEISER Mark. História do Pensamento Econômico</w:t>
            </w:r>
          </w:p>
        </w:tc>
      </w:tr>
      <w:tr w:rsidR="00716C8C" w:rsidRPr="00232609" w14:paraId="725AA66E"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61F3AD8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3ª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5C54DE25"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Identificar as principais correntes</w:t>
            </w:r>
            <w:r w:rsidRPr="00232609">
              <w:rPr>
                <w:rFonts w:eastAsia="Times New Roman" w:cstheme="minorHAnsi"/>
                <w:kern w:val="0"/>
                <w:sz w:val="20"/>
                <w:szCs w:val="20"/>
                <w:lang w:eastAsia="pt-BR"/>
              </w:rPr>
              <w:br/>
              <w:t>econômicas que influenciam as políticas econômicas atuais.</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3EDB23EF"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Teorias Econômicas</w:t>
            </w:r>
            <w:r w:rsidRPr="00232609">
              <w:rPr>
                <w:rFonts w:eastAsia="Times New Roman" w:cstheme="minorHAnsi"/>
                <w:kern w:val="0"/>
                <w:sz w:val="20"/>
                <w:szCs w:val="20"/>
                <w:lang w:eastAsia="pt-BR"/>
              </w:rPr>
              <w:br/>
              <w:t>modernas</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77FE5047"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 Autores base: John Maynard Keynes. Teoria geral do emprego, do juro e da moeda HUNT, EK; LAUTZENHEISER Mark. História do Pensamento Econômico MANKIW, N.G. Macroeconomia.</w:t>
            </w:r>
            <w:r w:rsidRPr="00232609">
              <w:rPr>
                <w:rFonts w:eastAsia="Times New Roman" w:cstheme="minorHAnsi"/>
                <w:kern w:val="0"/>
                <w:sz w:val="20"/>
                <w:szCs w:val="20"/>
                <w:lang w:eastAsia="pt-BR"/>
              </w:rPr>
              <w:br/>
              <w:t xml:space="preserve">– capítulo 15 </w:t>
            </w:r>
          </w:p>
        </w:tc>
      </w:tr>
      <w:tr w:rsidR="00716C8C" w:rsidRPr="00232609" w14:paraId="4E168CF4"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1AAFC6DE"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4ª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646D04B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os conceitos e características do</w:t>
            </w:r>
            <w:r w:rsidRPr="00232609">
              <w:rPr>
                <w:rFonts w:eastAsia="Times New Roman" w:cstheme="minorHAnsi"/>
                <w:kern w:val="0"/>
                <w:sz w:val="20"/>
                <w:szCs w:val="20"/>
                <w:lang w:eastAsia="pt-BR"/>
              </w:rPr>
              <w:br/>
              <w:t>PIB e PNB e suas aplicações na economia.</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4559F68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Cálculo do PIB e PNB</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27539F64" w14:textId="77777777" w:rsidR="00716C8C" w:rsidRPr="00232609" w:rsidRDefault="00716C8C" w:rsidP="00617569">
            <w:pPr>
              <w:spacing w:after="0" w:line="240" w:lineRule="auto"/>
              <w:rPr>
                <w:rFonts w:eastAsia="Times New Roman" w:cstheme="minorHAnsi"/>
                <w:kern w:val="0"/>
                <w:sz w:val="20"/>
                <w:szCs w:val="20"/>
                <w:lang w:eastAsia="pt-BR"/>
              </w:rPr>
            </w:pPr>
            <w:hyperlink r:id="rId14" w:history="1">
              <w:r w:rsidRPr="00232609">
                <w:rPr>
                  <w:rFonts w:eastAsia="Times New Roman" w:cstheme="minorHAnsi"/>
                  <w:kern w:val="0"/>
                  <w:sz w:val="20"/>
                  <w:szCs w:val="20"/>
                  <w:lang w:eastAsia="pt-BR"/>
                </w:rPr>
                <w:t xml:space="preserve">FROYEN, R. T. Macroeconomia.- capítulo 1 BLANCHARD, O. Macroeconomia. – capítulo 2 MANKIW, N.G. Macroeconomia. – capítulo 2 IBGE –  </w:t>
              </w:r>
              <w:r w:rsidRPr="00232609">
                <w:rPr>
                  <w:rFonts w:eastAsia="Times New Roman" w:cstheme="minorHAnsi"/>
                  <w:kern w:val="0"/>
                  <w:sz w:val="20"/>
                  <w:szCs w:val="20"/>
                  <w:u w:val="single"/>
                  <w:lang w:eastAsia="pt-BR"/>
                </w:rPr>
                <w:t xml:space="preserve">www.ibge.gov.br </w:t>
              </w:r>
              <w:r w:rsidRPr="00232609">
                <w:rPr>
                  <w:rFonts w:eastAsia="Times New Roman" w:cstheme="minorHAnsi"/>
                  <w:kern w:val="0"/>
                  <w:sz w:val="20"/>
                  <w:szCs w:val="20"/>
                  <w:lang w:eastAsia="pt-BR"/>
                </w:rPr>
                <w:t xml:space="preserve">Bacen –  </w:t>
              </w:r>
              <w:r w:rsidRPr="00232609">
                <w:rPr>
                  <w:rFonts w:eastAsia="Times New Roman" w:cstheme="minorHAnsi"/>
                  <w:kern w:val="0"/>
                  <w:sz w:val="20"/>
                  <w:szCs w:val="20"/>
                  <w:u w:val="single"/>
                  <w:lang w:eastAsia="pt-BR"/>
                </w:rPr>
                <w:t>www.bcb.gov.br</w:t>
              </w:r>
            </w:hyperlink>
          </w:p>
        </w:tc>
      </w:tr>
      <w:tr w:rsidR="00716C8C" w:rsidRPr="00232609" w14:paraId="2DE0BC11"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522A4D5F"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5ª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3BE72275"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Entender quais são e o que representam os componentes do PIB (governo, consumo, poupança, exportações líquidas, impostos)</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2D21C064"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Componentes do PIB</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02DE86A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FROYEN, R. T. Macroeconomia.- capítulo 2 BLANCHARD, O. Macroeconomia. – capítulo 2 IBGE –  www.ibge.gov.br Bacen –  www.bcb.gov.br MANKIW, N.G. Macroeconomia. – capítulo 2</w:t>
            </w:r>
          </w:p>
        </w:tc>
      </w:tr>
      <w:tr w:rsidR="00716C8C" w:rsidRPr="00232609" w14:paraId="04A670BA"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219B9446"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6ª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6893FF7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Entender o conceito e o cálculo da proporção marginal a consumir e da proporção marginal a poupar. Compreender o papel do consumo no crescimento do PIB, cálculo do PIB e seus determinantes. </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10BC87B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Consumo x Poupança Determinação do PIB de equilíbrio: investimento é igual a poupança</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2BAF719D" w14:textId="77777777" w:rsidR="00716C8C" w:rsidRPr="00232609" w:rsidRDefault="00716C8C" w:rsidP="00617569">
            <w:pPr>
              <w:spacing w:after="0" w:line="240" w:lineRule="auto"/>
              <w:rPr>
                <w:rFonts w:eastAsia="Times New Roman" w:cstheme="minorHAnsi"/>
                <w:kern w:val="0"/>
                <w:sz w:val="20"/>
                <w:szCs w:val="20"/>
                <w:lang w:eastAsia="pt-BR"/>
              </w:rPr>
            </w:pPr>
            <w:hyperlink r:id="rId15" w:history="1">
              <w:r w:rsidRPr="00232609">
                <w:rPr>
                  <w:rFonts w:eastAsia="Times New Roman" w:cstheme="minorHAnsi"/>
                  <w:kern w:val="0"/>
                  <w:sz w:val="20"/>
                  <w:szCs w:val="20"/>
                  <w:lang w:eastAsia="pt-BR"/>
                </w:rPr>
                <w:t xml:space="preserve">FROYEN, R. T. Macroeconomia.- capítulo 5 BLANCHARD, O. Macroeconomia. – capítulo 2 MANKIW, N.G. Macroeconomia. – capítulo 3 IBGE –  </w:t>
              </w:r>
              <w:r w:rsidRPr="00232609">
                <w:rPr>
                  <w:rFonts w:eastAsia="Times New Roman" w:cstheme="minorHAnsi"/>
                  <w:kern w:val="0"/>
                  <w:sz w:val="20"/>
                  <w:szCs w:val="20"/>
                  <w:u w:val="single"/>
                  <w:lang w:eastAsia="pt-BR"/>
                </w:rPr>
                <w:t xml:space="preserve">www.ibge.gov.br </w:t>
              </w:r>
              <w:r w:rsidRPr="00232609">
                <w:rPr>
                  <w:rFonts w:eastAsia="Times New Roman" w:cstheme="minorHAnsi"/>
                  <w:kern w:val="0"/>
                  <w:sz w:val="20"/>
                  <w:szCs w:val="20"/>
                  <w:lang w:eastAsia="pt-BR"/>
                </w:rPr>
                <w:t xml:space="preserve">Bacen –  </w:t>
              </w:r>
              <w:r w:rsidRPr="00232609">
                <w:rPr>
                  <w:rFonts w:eastAsia="Times New Roman" w:cstheme="minorHAnsi"/>
                  <w:kern w:val="0"/>
                  <w:sz w:val="20"/>
                  <w:szCs w:val="20"/>
                  <w:u w:val="single"/>
                  <w:lang w:eastAsia="pt-BR"/>
                </w:rPr>
                <w:t>www.bcb.gov.br</w:t>
              </w:r>
            </w:hyperlink>
          </w:p>
        </w:tc>
      </w:tr>
      <w:tr w:rsidR="00716C8C" w:rsidRPr="00232609" w14:paraId="33B54B07"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003F3723"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7ª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1432E99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Entender os fatores que influenciam a demanda por moeda e o papel da taxa de juros no mercado monetário</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003848B0"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Introdução a economia monetária A demanda por moeda: determinantes da taxa de juros</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0A4928F7" w14:textId="77777777" w:rsidR="00716C8C" w:rsidRPr="00232609" w:rsidRDefault="00716C8C" w:rsidP="00617569">
            <w:pPr>
              <w:spacing w:after="0" w:line="240" w:lineRule="auto"/>
              <w:rPr>
                <w:rFonts w:eastAsia="Times New Roman" w:cstheme="minorHAnsi"/>
                <w:kern w:val="0"/>
                <w:sz w:val="20"/>
                <w:szCs w:val="20"/>
                <w:lang w:eastAsia="pt-BR"/>
              </w:rPr>
            </w:pPr>
            <w:hyperlink r:id="rId16" w:history="1">
              <w:r w:rsidRPr="00232609">
                <w:rPr>
                  <w:rFonts w:eastAsia="Times New Roman" w:cstheme="minorHAnsi"/>
                  <w:kern w:val="0"/>
                  <w:sz w:val="20"/>
                  <w:szCs w:val="20"/>
                  <w:lang w:eastAsia="pt-BR"/>
                </w:rPr>
                <w:t xml:space="preserve">FROYEN, R. T. Macroeconomia.- capítulo 4 BLANCHARD, O. Macroeconomia. – capítulo 4 MANKIW, N.G. Macroeconomia. – capítulo 3 IBGE –  </w:t>
              </w:r>
              <w:r w:rsidRPr="00232609">
                <w:rPr>
                  <w:rFonts w:eastAsia="Times New Roman" w:cstheme="minorHAnsi"/>
                  <w:kern w:val="0"/>
                  <w:sz w:val="20"/>
                  <w:szCs w:val="20"/>
                  <w:u w:val="single"/>
                  <w:lang w:eastAsia="pt-BR"/>
                </w:rPr>
                <w:t xml:space="preserve">www.ibge.gov.br </w:t>
              </w:r>
              <w:r w:rsidRPr="00232609">
                <w:rPr>
                  <w:rFonts w:eastAsia="Times New Roman" w:cstheme="minorHAnsi"/>
                  <w:kern w:val="0"/>
                  <w:sz w:val="20"/>
                  <w:szCs w:val="20"/>
                  <w:lang w:eastAsia="pt-BR"/>
                </w:rPr>
                <w:t xml:space="preserve">Bacen –  </w:t>
              </w:r>
              <w:r w:rsidRPr="00232609">
                <w:rPr>
                  <w:rFonts w:eastAsia="Times New Roman" w:cstheme="minorHAnsi"/>
                  <w:kern w:val="0"/>
                  <w:sz w:val="20"/>
                  <w:szCs w:val="20"/>
                  <w:u w:val="single"/>
                  <w:lang w:eastAsia="pt-BR"/>
                </w:rPr>
                <w:t>www.bcb.gov.br</w:t>
              </w:r>
            </w:hyperlink>
          </w:p>
        </w:tc>
      </w:tr>
      <w:tr w:rsidR="00716C8C" w:rsidRPr="00232609" w14:paraId="66000176"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4D0C27E7"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8ª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666399EA"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como é formada a curva LM e os fatores que geram seu deslocamento. Moeda - renda real e taxa de juros.</w:t>
            </w:r>
            <w:r w:rsidRPr="00232609">
              <w:rPr>
                <w:rFonts w:eastAsia="Times New Roman" w:cstheme="minorHAnsi"/>
                <w:kern w:val="0"/>
                <w:sz w:val="20"/>
                <w:szCs w:val="20"/>
                <w:lang w:eastAsia="pt-BR"/>
              </w:rPr>
              <w:br/>
              <w:t>Entender o mercado de bens e os fatores que influenciam seu deslocamento.</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16148D6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Curvas LM e  IS</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2D81C219" w14:textId="77777777" w:rsidR="00716C8C" w:rsidRPr="00232609" w:rsidRDefault="00716C8C" w:rsidP="00617569">
            <w:pPr>
              <w:spacing w:after="0" w:line="240" w:lineRule="auto"/>
              <w:rPr>
                <w:rFonts w:eastAsia="Times New Roman" w:cstheme="minorHAnsi"/>
                <w:kern w:val="0"/>
                <w:sz w:val="20"/>
                <w:szCs w:val="20"/>
                <w:lang w:eastAsia="pt-BR"/>
              </w:rPr>
            </w:pPr>
            <w:hyperlink r:id="rId17" w:history="1">
              <w:r w:rsidRPr="00232609">
                <w:rPr>
                  <w:rFonts w:eastAsia="Times New Roman" w:cstheme="minorHAnsi"/>
                  <w:kern w:val="0"/>
                  <w:sz w:val="20"/>
                  <w:szCs w:val="20"/>
                  <w:lang w:eastAsia="pt-BR"/>
                </w:rPr>
                <w:t xml:space="preserve">FROYEN, R. T. Macroeconomia.- capítulo 6 BLANCHARD, O. Macroeconomia. – capítulo 5 MANKIW, N.G. Macroeconomia. – capítulo 3 Bacen –  </w:t>
              </w:r>
              <w:r w:rsidRPr="00232609">
                <w:rPr>
                  <w:rFonts w:eastAsia="Times New Roman" w:cstheme="minorHAnsi"/>
                  <w:kern w:val="0"/>
                  <w:sz w:val="20"/>
                  <w:szCs w:val="20"/>
                  <w:u w:val="single"/>
                  <w:lang w:eastAsia="pt-BR"/>
                </w:rPr>
                <w:t xml:space="preserve">www.bcb.gov.br </w:t>
              </w:r>
            </w:hyperlink>
          </w:p>
        </w:tc>
      </w:tr>
      <w:tr w:rsidR="00716C8C" w:rsidRPr="00232609" w14:paraId="3CA7E44A"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2944F78A"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9ª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55D943A5"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Relacionar como as políticas governamentais (fiscal e monetária) influenciam no equilíbrio de mercado.</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0B04FAF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Modelo IS-LM e as políticas econômicas</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591CB064" w14:textId="77777777" w:rsidR="00716C8C" w:rsidRPr="00232609" w:rsidRDefault="00716C8C" w:rsidP="00617569">
            <w:pPr>
              <w:spacing w:after="0" w:line="240" w:lineRule="auto"/>
              <w:rPr>
                <w:rFonts w:eastAsia="Times New Roman" w:cstheme="minorHAnsi"/>
                <w:kern w:val="0"/>
                <w:sz w:val="20"/>
                <w:szCs w:val="20"/>
                <w:lang w:eastAsia="pt-BR"/>
              </w:rPr>
            </w:pPr>
            <w:hyperlink r:id="rId18" w:history="1">
              <w:r w:rsidRPr="00232609">
                <w:rPr>
                  <w:rFonts w:eastAsia="Times New Roman" w:cstheme="minorHAnsi"/>
                  <w:kern w:val="0"/>
                  <w:sz w:val="20"/>
                  <w:szCs w:val="20"/>
                  <w:lang w:eastAsia="pt-BR"/>
                </w:rPr>
                <w:t xml:space="preserve">FROYEN, R. T. Macroeconomia. - capítulo 6 BLANCHARD, O. Macroeconomia. – capítulo 5 MANKIW, N.G. Macroeconomia. – capítulo 3 Bacen –  </w:t>
              </w:r>
              <w:r w:rsidRPr="00232609">
                <w:rPr>
                  <w:rFonts w:eastAsia="Times New Roman" w:cstheme="minorHAnsi"/>
                  <w:kern w:val="0"/>
                  <w:sz w:val="20"/>
                  <w:szCs w:val="20"/>
                  <w:u w:val="single"/>
                  <w:lang w:eastAsia="pt-BR"/>
                </w:rPr>
                <w:t xml:space="preserve">www.bcb.gov.br </w:t>
              </w:r>
            </w:hyperlink>
          </w:p>
        </w:tc>
      </w:tr>
      <w:tr w:rsidR="00716C8C" w:rsidRPr="00232609" w14:paraId="07050F35"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0FEDBD4F"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10ª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2E842BAF"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Entender os efeitos das políticas econômicas no produto de equilíbrio no curto e no médio prazo.</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1F8CA3F4"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Demanda agregada e oferta agregada – Modelo AS- AD</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717A9723" w14:textId="77777777" w:rsidR="00716C8C" w:rsidRPr="00232609" w:rsidRDefault="00716C8C" w:rsidP="00617569">
            <w:pPr>
              <w:spacing w:after="0" w:line="240" w:lineRule="auto"/>
              <w:rPr>
                <w:rFonts w:eastAsia="Times New Roman" w:cstheme="minorHAnsi"/>
                <w:kern w:val="0"/>
                <w:sz w:val="20"/>
                <w:szCs w:val="20"/>
                <w:lang w:eastAsia="pt-BR"/>
              </w:rPr>
            </w:pPr>
            <w:hyperlink r:id="rId19" w:history="1">
              <w:r w:rsidRPr="00232609">
                <w:rPr>
                  <w:rFonts w:eastAsia="Times New Roman" w:cstheme="minorHAnsi"/>
                  <w:kern w:val="0"/>
                  <w:sz w:val="20"/>
                  <w:szCs w:val="20"/>
                  <w:lang w:eastAsia="pt-BR"/>
                </w:rPr>
                <w:t xml:space="preserve">FROYEN, R. T. Macroeconomia. - capítulo 8, 18 e 19 BLANCHARD, O. Macroeconomia. – capítulo 7 MANKIW, N.G. Macroeconomia. – capítulo 4, 13 Bacen –  </w:t>
              </w:r>
              <w:r w:rsidRPr="00232609">
                <w:rPr>
                  <w:rFonts w:eastAsia="Times New Roman" w:cstheme="minorHAnsi"/>
                  <w:kern w:val="0"/>
                  <w:sz w:val="20"/>
                  <w:szCs w:val="20"/>
                  <w:u w:val="single"/>
                  <w:lang w:eastAsia="pt-BR"/>
                </w:rPr>
                <w:t xml:space="preserve">www.bcb.gov.br </w:t>
              </w:r>
            </w:hyperlink>
          </w:p>
        </w:tc>
      </w:tr>
      <w:tr w:rsidR="00716C8C" w:rsidRPr="00232609" w14:paraId="73BB07E3"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6825108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11ª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70F83F05"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as contas do governo. Tributação, sistema tributário brasileiro.</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7E96883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Introdução às finanças públicas</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6FF3B6DC" w14:textId="77777777" w:rsidR="00716C8C" w:rsidRPr="00232609" w:rsidRDefault="00716C8C" w:rsidP="00617569">
            <w:pPr>
              <w:spacing w:after="0" w:line="240" w:lineRule="auto"/>
              <w:rPr>
                <w:rFonts w:eastAsia="Times New Roman" w:cstheme="minorHAnsi"/>
                <w:kern w:val="0"/>
                <w:sz w:val="20"/>
                <w:szCs w:val="20"/>
                <w:lang w:eastAsia="pt-BR"/>
              </w:rPr>
            </w:pPr>
            <w:hyperlink r:id="rId20" w:history="1">
              <w:r w:rsidRPr="00232609">
                <w:rPr>
                  <w:rFonts w:eastAsia="Times New Roman" w:cstheme="minorHAnsi"/>
                  <w:kern w:val="0"/>
                  <w:sz w:val="20"/>
                  <w:szCs w:val="20"/>
                  <w:lang w:eastAsia="pt-BR"/>
                </w:rPr>
                <w:t xml:space="preserve">FROYEN, R. T. Macroeconomia. - capítulo 18, 20 BLANCHARD, O. Macroeconomia. – capítulo 17 MANKIW, N.G. Macroeconomia. – capítulo 7 Bacen –  </w:t>
              </w:r>
              <w:r w:rsidRPr="00232609">
                <w:rPr>
                  <w:rFonts w:eastAsia="Times New Roman" w:cstheme="minorHAnsi"/>
                  <w:kern w:val="0"/>
                  <w:sz w:val="20"/>
                  <w:szCs w:val="20"/>
                  <w:u w:val="single"/>
                  <w:lang w:eastAsia="pt-BR"/>
                </w:rPr>
                <w:t xml:space="preserve">www.bcb.gov.br </w:t>
              </w:r>
            </w:hyperlink>
          </w:p>
        </w:tc>
      </w:tr>
      <w:tr w:rsidR="00716C8C" w:rsidRPr="00232609" w14:paraId="5D96700D"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692A73F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12ª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1CAED4B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os fatores que influenciam as</w:t>
            </w:r>
            <w:r w:rsidRPr="00232609">
              <w:rPr>
                <w:rFonts w:eastAsia="Times New Roman" w:cstheme="minorHAnsi"/>
                <w:kern w:val="0"/>
                <w:sz w:val="20"/>
                <w:szCs w:val="20"/>
                <w:lang w:eastAsia="pt-BR"/>
              </w:rPr>
              <w:br/>
              <w:t>exportações e importações – PIB Mundial e taxa de câmbio</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7A236D75"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Mercado internacional:</w:t>
            </w:r>
            <w:r w:rsidRPr="00232609">
              <w:rPr>
                <w:rFonts w:eastAsia="Times New Roman" w:cstheme="minorHAnsi"/>
                <w:kern w:val="0"/>
                <w:sz w:val="20"/>
                <w:szCs w:val="20"/>
                <w:lang w:eastAsia="pt-BR"/>
              </w:rPr>
              <w:br/>
              <w:t>Exportações e importações balança comercial, serviços e câmbio</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3C2B20CF" w14:textId="77777777" w:rsidR="00716C8C" w:rsidRPr="00232609" w:rsidRDefault="00716C8C" w:rsidP="00617569">
            <w:pPr>
              <w:spacing w:after="0" w:line="240" w:lineRule="auto"/>
              <w:rPr>
                <w:rFonts w:eastAsia="Times New Roman" w:cstheme="minorHAnsi"/>
                <w:kern w:val="0"/>
                <w:sz w:val="20"/>
                <w:szCs w:val="20"/>
                <w:lang w:eastAsia="pt-BR"/>
              </w:rPr>
            </w:pPr>
            <w:hyperlink r:id="rId21" w:history="1">
              <w:r w:rsidRPr="00232609">
                <w:rPr>
                  <w:rFonts w:eastAsia="Times New Roman" w:cstheme="minorHAnsi"/>
                  <w:kern w:val="0"/>
                  <w:sz w:val="20"/>
                  <w:szCs w:val="20"/>
                  <w:lang w:eastAsia="pt-BR"/>
                </w:rPr>
                <w:t xml:space="preserve">FROYEN, R. T. Macroeconomia. - capítulo 10 BLANCHARD, O. Macroeconomia. – capítulo 20 MANKIW, N.G. Macroeconomia. – capítulo 7 e 11 Bacen –  </w:t>
              </w:r>
              <w:r w:rsidRPr="00232609">
                <w:rPr>
                  <w:rFonts w:eastAsia="Times New Roman" w:cstheme="minorHAnsi"/>
                  <w:kern w:val="0"/>
                  <w:sz w:val="20"/>
                  <w:szCs w:val="20"/>
                  <w:u w:val="single"/>
                  <w:lang w:eastAsia="pt-BR"/>
                </w:rPr>
                <w:t xml:space="preserve">www.bcb.gov.br </w:t>
              </w:r>
            </w:hyperlink>
          </w:p>
        </w:tc>
      </w:tr>
      <w:tr w:rsidR="00716C8C" w:rsidRPr="00232609" w14:paraId="48290DDD"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6F558E2B"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13ª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403BF39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Especificar os tipos de inflação (estudo de diferentes escolas), e os fatores que provocam a inflação.</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56FCDE5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Processo inflacionário</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3DE9A9EF" w14:textId="77777777" w:rsidR="00716C8C" w:rsidRPr="00232609" w:rsidRDefault="00716C8C" w:rsidP="00617569">
            <w:pPr>
              <w:spacing w:after="0" w:line="240" w:lineRule="auto"/>
              <w:rPr>
                <w:rFonts w:eastAsia="Times New Roman" w:cstheme="minorHAnsi"/>
                <w:kern w:val="0"/>
                <w:sz w:val="20"/>
                <w:szCs w:val="20"/>
                <w:lang w:eastAsia="pt-BR"/>
              </w:rPr>
            </w:pPr>
            <w:hyperlink r:id="rId22" w:history="1">
              <w:r w:rsidRPr="00232609">
                <w:rPr>
                  <w:rFonts w:eastAsia="Times New Roman" w:cstheme="minorHAnsi"/>
                  <w:kern w:val="0"/>
                  <w:sz w:val="20"/>
                  <w:szCs w:val="20"/>
                  <w:lang w:eastAsia="pt-BR"/>
                </w:rPr>
                <w:t xml:space="preserve">FROYEN, R. T. Macroeconomia. - capítulo 6 BLANCHARD, O. Macroeconomia. – capítulo 9 MANKIW, N.G. Macroeconomia. – capítulo 6 Bacen –  </w:t>
              </w:r>
              <w:r w:rsidRPr="00232609">
                <w:rPr>
                  <w:rFonts w:eastAsia="Times New Roman" w:cstheme="minorHAnsi"/>
                  <w:kern w:val="0"/>
                  <w:sz w:val="20"/>
                  <w:szCs w:val="20"/>
                  <w:u w:val="single"/>
                  <w:lang w:eastAsia="pt-BR"/>
                </w:rPr>
                <w:t xml:space="preserve">www.bcb.gov.br </w:t>
              </w:r>
              <w:r w:rsidRPr="00232609">
                <w:rPr>
                  <w:rFonts w:eastAsia="Times New Roman" w:cstheme="minorHAnsi"/>
                  <w:kern w:val="0"/>
                  <w:sz w:val="20"/>
                  <w:szCs w:val="20"/>
                  <w:lang w:eastAsia="pt-BR"/>
                </w:rPr>
                <w:t xml:space="preserve">IBGE –  </w:t>
              </w:r>
              <w:r w:rsidRPr="00232609">
                <w:rPr>
                  <w:rFonts w:eastAsia="Times New Roman" w:cstheme="minorHAnsi"/>
                  <w:kern w:val="0"/>
                  <w:sz w:val="20"/>
                  <w:szCs w:val="20"/>
                  <w:u w:val="single"/>
                  <w:lang w:eastAsia="pt-BR"/>
                </w:rPr>
                <w:t>www.ibge.gov.br</w:t>
              </w:r>
            </w:hyperlink>
          </w:p>
        </w:tc>
      </w:tr>
      <w:tr w:rsidR="00716C8C" w:rsidRPr="00232609" w14:paraId="58D607A2"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6A05C188"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14ª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79DE6DF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as teorias modernas de combate inflacionário: expectativas racionais e metas de inflação</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652DD50D"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Inflação e Lei de Okun. Como combater um processo inflacionário</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2A534DA2" w14:textId="77777777" w:rsidR="00716C8C" w:rsidRPr="00232609" w:rsidRDefault="00716C8C" w:rsidP="00617569">
            <w:pPr>
              <w:spacing w:after="0" w:line="240" w:lineRule="auto"/>
              <w:rPr>
                <w:rFonts w:eastAsia="Times New Roman" w:cstheme="minorHAnsi"/>
                <w:kern w:val="0"/>
                <w:sz w:val="20"/>
                <w:szCs w:val="20"/>
                <w:lang w:eastAsia="pt-BR"/>
              </w:rPr>
            </w:pPr>
            <w:hyperlink r:id="rId23" w:history="1">
              <w:r w:rsidRPr="00232609">
                <w:rPr>
                  <w:rFonts w:eastAsia="Times New Roman" w:cstheme="minorHAnsi"/>
                  <w:kern w:val="0"/>
                  <w:sz w:val="20"/>
                  <w:szCs w:val="20"/>
                  <w:lang w:eastAsia="pt-BR"/>
                </w:rPr>
                <w:t xml:space="preserve">FROYEN, R. T. Macroeconomia. - capítulo 6 BLANCHARD, O. Macroeconomia. – capítulo 9 MANKIW, N.G. Macroeconomia. – capítulo 6 Bacen –  </w:t>
              </w:r>
              <w:r w:rsidRPr="00232609">
                <w:rPr>
                  <w:rFonts w:eastAsia="Times New Roman" w:cstheme="minorHAnsi"/>
                  <w:kern w:val="0"/>
                  <w:sz w:val="20"/>
                  <w:szCs w:val="20"/>
                  <w:u w:val="single"/>
                  <w:lang w:eastAsia="pt-BR"/>
                </w:rPr>
                <w:t xml:space="preserve">www.bcb.gov.br </w:t>
              </w:r>
              <w:r w:rsidRPr="00232609">
                <w:rPr>
                  <w:rFonts w:eastAsia="Times New Roman" w:cstheme="minorHAnsi"/>
                  <w:kern w:val="0"/>
                  <w:sz w:val="20"/>
                  <w:szCs w:val="20"/>
                  <w:lang w:eastAsia="pt-BR"/>
                </w:rPr>
                <w:t xml:space="preserve">IBGE –  </w:t>
              </w:r>
              <w:r w:rsidRPr="00232609">
                <w:rPr>
                  <w:rFonts w:eastAsia="Times New Roman" w:cstheme="minorHAnsi"/>
                  <w:kern w:val="0"/>
                  <w:sz w:val="20"/>
                  <w:szCs w:val="20"/>
                  <w:u w:val="single"/>
                  <w:lang w:eastAsia="pt-BR"/>
                </w:rPr>
                <w:t>www.ibge.gov.br</w:t>
              </w:r>
            </w:hyperlink>
          </w:p>
        </w:tc>
      </w:tr>
      <w:tr w:rsidR="00716C8C" w:rsidRPr="00232609" w14:paraId="157B9D4A"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25EFAC24"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15ª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76ABB632"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Entender quais as políticas econômicas adotadas pelos governos brasileiros que levaram a situação atual da economia do pais.</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34798331"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Políticas econômicas nacionais</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34AABF5A" w14:textId="77777777" w:rsidR="00716C8C" w:rsidRPr="00232609" w:rsidRDefault="00716C8C" w:rsidP="00617569">
            <w:pPr>
              <w:spacing w:after="0" w:line="240" w:lineRule="auto"/>
              <w:rPr>
                <w:rFonts w:eastAsia="Times New Roman" w:cstheme="minorHAnsi"/>
                <w:kern w:val="0"/>
                <w:sz w:val="20"/>
                <w:szCs w:val="20"/>
                <w:lang w:eastAsia="pt-BR"/>
              </w:rPr>
            </w:pPr>
            <w:hyperlink r:id="rId24" w:history="1">
              <w:r w:rsidRPr="00232609">
                <w:rPr>
                  <w:rFonts w:eastAsia="Times New Roman" w:cstheme="minorHAnsi"/>
                  <w:kern w:val="0"/>
                  <w:sz w:val="20"/>
                  <w:szCs w:val="20"/>
                  <w:lang w:eastAsia="pt-BR"/>
                </w:rPr>
                <w:t xml:space="preserve">Bacen –  </w:t>
              </w:r>
              <w:r w:rsidRPr="00232609">
                <w:rPr>
                  <w:rFonts w:eastAsia="Times New Roman" w:cstheme="minorHAnsi"/>
                  <w:kern w:val="0"/>
                  <w:sz w:val="20"/>
                  <w:szCs w:val="20"/>
                  <w:u w:val="single"/>
                  <w:lang w:eastAsia="pt-BR"/>
                </w:rPr>
                <w:t>www.bcb.gov.br</w:t>
              </w:r>
              <w:r w:rsidRPr="00232609">
                <w:rPr>
                  <w:rFonts w:eastAsia="Times New Roman" w:cstheme="minorHAnsi"/>
                  <w:kern w:val="0"/>
                  <w:sz w:val="20"/>
                  <w:szCs w:val="20"/>
                  <w:lang w:eastAsia="pt-BR"/>
                </w:rPr>
                <w:t xml:space="preserve"> ABREU, M. et  Al, “A Ordem do Progresso: cem anos de política republicana”, 1889-1989. Campus 1991 Rio de Janeiro. BAER, M. “A internacionalização financeira do Brasil”. Petrópolis : Vozes,  1986 BIASOTO JÚNIOR, Geraldo; OLIVEIRA, Fabrício A. “A política econômica no limiar da hiperinflação”. São Paulo: Hucitec/Unicamp, 1990 REZENDE, Cyro. “Economia Brasileira Contemporânea”, 1999. São Paulo: Ed.</w:t>
              </w:r>
              <w:r w:rsidRPr="00232609">
                <w:rPr>
                  <w:rFonts w:eastAsia="Times New Roman" w:cstheme="minorHAnsi"/>
                  <w:kern w:val="0"/>
                  <w:sz w:val="20"/>
                  <w:szCs w:val="20"/>
                  <w:lang w:eastAsia="pt-BR"/>
                </w:rPr>
                <w:br/>
                <w:t>Contexto. SIMONSEN, M. H., CAMPOS, R. O. “A nova economia brasileira”. 2. ed.  Rio de Janeiro : José Olympio, 1 976.</w:t>
              </w:r>
            </w:hyperlink>
          </w:p>
        </w:tc>
      </w:tr>
      <w:tr w:rsidR="00716C8C" w:rsidRPr="00232609" w14:paraId="62ACCD1B" w14:textId="77777777" w:rsidTr="00617569">
        <w:trPr>
          <w:trHeight w:val="945"/>
        </w:trPr>
        <w:tc>
          <w:tcPr>
            <w:tcW w:w="1060" w:type="dxa"/>
            <w:tcBorders>
              <w:top w:val="single" w:sz="4" w:space="0" w:color="auto"/>
              <w:left w:val="single" w:sz="4" w:space="0" w:color="auto"/>
              <w:bottom w:val="single" w:sz="4" w:space="0" w:color="auto"/>
              <w:right w:val="single" w:sz="4" w:space="0" w:color="auto"/>
            </w:tcBorders>
            <w:vAlign w:val="center"/>
            <w:hideMark/>
          </w:tcPr>
          <w:p w14:paraId="424DDF33"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16ª</w:t>
            </w:r>
          </w:p>
        </w:tc>
        <w:tc>
          <w:tcPr>
            <w:tcW w:w="3917" w:type="dxa"/>
            <w:tcBorders>
              <w:top w:val="single" w:sz="4" w:space="0" w:color="auto"/>
              <w:left w:val="single" w:sz="4" w:space="0" w:color="auto"/>
              <w:bottom w:val="single" w:sz="4" w:space="0" w:color="auto"/>
              <w:right w:val="single" w:sz="4" w:space="0" w:color="auto"/>
            </w:tcBorders>
            <w:shd w:val="clear" w:color="000000" w:fill="FFFFFF"/>
            <w:hideMark/>
          </w:tcPr>
          <w:p w14:paraId="40786DA9"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Entender a conjuntura internacional e os fatores que levaram à crise de 2008.</w:t>
            </w:r>
          </w:p>
        </w:tc>
        <w:tc>
          <w:tcPr>
            <w:tcW w:w="3140" w:type="dxa"/>
            <w:tcBorders>
              <w:top w:val="single" w:sz="4" w:space="0" w:color="auto"/>
              <w:left w:val="single" w:sz="4" w:space="0" w:color="auto"/>
              <w:bottom w:val="single" w:sz="4" w:space="0" w:color="auto"/>
              <w:right w:val="single" w:sz="4" w:space="0" w:color="auto"/>
            </w:tcBorders>
            <w:shd w:val="clear" w:color="000000" w:fill="FFFFFF"/>
            <w:hideMark/>
          </w:tcPr>
          <w:p w14:paraId="6713C6D5" w14:textId="77777777" w:rsidR="00716C8C" w:rsidRPr="00232609" w:rsidRDefault="00716C8C"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Globalização</w:t>
            </w:r>
          </w:p>
        </w:tc>
        <w:tc>
          <w:tcPr>
            <w:tcW w:w="5790" w:type="dxa"/>
            <w:tcBorders>
              <w:top w:val="single" w:sz="4" w:space="0" w:color="auto"/>
              <w:left w:val="single" w:sz="4" w:space="0" w:color="auto"/>
              <w:bottom w:val="single" w:sz="4" w:space="0" w:color="auto"/>
              <w:right w:val="single" w:sz="4" w:space="0" w:color="auto"/>
            </w:tcBorders>
            <w:shd w:val="clear" w:color="000000" w:fill="FFFFFF"/>
            <w:hideMark/>
          </w:tcPr>
          <w:p w14:paraId="7CBFBC6E" w14:textId="77777777" w:rsidR="00716C8C" w:rsidRPr="00232609" w:rsidRDefault="00716C8C" w:rsidP="00617569">
            <w:pPr>
              <w:spacing w:after="0" w:line="240" w:lineRule="auto"/>
              <w:rPr>
                <w:rFonts w:eastAsia="Times New Roman" w:cstheme="minorHAnsi"/>
                <w:kern w:val="0"/>
                <w:sz w:val="20"/>
                <w:szCs w:val="20"/>
                <w:lang w:eastAsia="pt-BR"/>
              </w:rPr>
            </w:pPr>
            <w:hyperlink r:id="rId25" w:history="1">
              <w:r w:rsidRPr="00232609">
                <w:rPr>
                  <w:rFonts w:eastAsia="Times New Roman" w:cstheme="minorHAnsi"/>
                  <w:kern w:val="0"/>
                  <w:sz w:val="20"/>
                  <w:szCs w:val="20"/>
                  <w:lang w:eastAsia="pt-BR"/>
                </w:rPr>
                <w:t xml:space="preserve">FROYEN, R. T. Macroeconomia. - capítulo 6 BLANCHARD, O. Macroeconomia. – capítulo 9 MANKIW, N.G. Macroeconomia. – capítulo 6 Bacen –  </w:t>
              </w:r>
              <w:r w:rsidRPr="00232609">
                <w:rPr>
                  <w:rFonts w:eastAsia="Times New Roman" w:cstheme="minorHAnsi"/>
                  <w:kern w:val="0"/>
                  <w:sz w:val="20"/>
                  <w:szCs w:val="20"/>
                  <w:u w:val="single"/>
                  <w:lang w:eastAsia="pt-BR"/>
                </w:rPr>
                <w:t xml:space="preserve">www.bcb.gov.br </w:t>
              </w:r>
              <w:r w:rsidRPr="00232609">
                <w:rPr>
                  <w:rFonts w:eastAsia="Times New Roman" w:cstheme="minorHAnsi"/>
                  <w:kern w:val="0"/>
                  <w:sz w:val="20"/>
                  <w:szCs w:val="20"/>
                  <w:lang w:eastAsia="pt-BR"/>
                </w:rPr>
                <w:t xml:space="preserve">IBGE –  </w:t>
              </w:r>
              <w:r w:rsidRPr="00232609">
                <w:rPr>
                  <w:rFonts w:eastAsia="Times New Roman" w:cstheme="minorHAnsi"/>
                  <w:kern w:val="0"/>
                  <w:sz w:val="20"/>
                  <w:szCs w:val="20"/>
                  <w:u w:val="single"/>
                  <w:lang w:eastAsia="pt-BR"/>
                </w:rPr>
                <w:t xml:space="preserve">www.ibge.gov.br </w:t>
              </w:r>
              <w:r w:rsidRPr="00232609">
                <w:rPr>
                  <w:rFonts w:eastAsia="Times New Roman" w:cstheme="minorHAnsi"/>
                  <w:kern w:val="0"/>
                  <w:sz w:val="20"/>
                  <w:szCs w:val="20"/>
                  <w:lang w:eastAsia="pt-BR"/>
                </w:rPr>
                <w:t>Sites de notícias em geral</w:t>
              </w:r>
            </w:hyperlink>
          </w:p>
        </w:tc>
      </w:tr>
      <w:tr w:rsidR="00D23256" w:rsidRPr="00232609" w14:paraId="76C4E480" w14:textId="77777777" w:rsidTr="00E74E45">
        <w:trPr>
          <w:trHeight w:val="516"/>
        </w:trPr>
        <w:tc>
          <w:tcPr>
            <w:tcW w:w="13907" w:type="dxa"/>
            <w:gridSpan w:val="4"/>
            <w:tcBorders>
              <w:top w:val="single" w:sz="8" w:space="0" w:color="auto"/>
              <w:left w:val="single" w:sz="8" w:space="0" w:color="auto"/>
              <w:bottom w:val="nil"/>
              <w:right w:val="nil"/>
            </w:tcBorders>
            <w:vAlign w:val="center"/>
            <w:hideMark/>
          </w:tcPr>
          <w:p w14:paraId="1A457C79"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lastRenderedPageBreak/>
              <w:t>ASULCON</w:t>
            </w:r>
          </w:p>
        </w:tc>
      </w:tr>
      <w:tr w:rsidR="00D23256" w:rsidRPr="00232609" w14:paraId="76F0759E" w14:textId="77777777" w:rsidTr="00E74E45">
        <w:trPr>
          <w:trHeight w:val="370"/>
        </w:trPr>
        <w:tc>
          <w:tcPr>
            <w:tcW w:w="13907" w:type="dxa"/>
            <w:gridSpan w:val="4"/>
            <w:tcBorders>
              <w:top w:val="nil"/>
              <w:left w:val="single" w:sz="8" w:space="0" w:color="auto"/>
              <w:bottom w:val="nil"/>
              <w:right w:val="nil"/>
            </w:tcBorders>
            <w:vAlign w:val="center"/>
            <w:hideMark/>
          </w:tcPr>
          <w:p w14:paraId="7A7F0BB1"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PROJETO MULTIPLICADORES DCN</w:t>
            </w:r>
          </w:p>
        </w:tc>
      </w:tr>
      <w:tr w:rsidR="00D23256" w:rsidRPr="00232609" w14:paraId="192FCB49" w14:textId="77777777" w:rsidTr="00E74E45">
        <w:trPr>
          <w:trHeight w:val="529"/>
        </w:trPr>
        <w:tc>
          <w:tcPr>
            <w:tcW w:w="13907" w:type="dxa"/>
            <w:gridSpan w:val="4"/>
            <w:tcBorders>
              <w:top w:val="nil"/>
              <w:left w:val="single" w:sz="8" w:space="0" w:color="auto"/>
              <w:bottom w:val="single" w:sz="12" w:space="0" w:color="auto"/>
              <w:right w:val="nil"/>
            </w:tcBorders>
            <w:vAlign w:val="center"/>
            <w:hideMark/>
          </w:tcPr>
          <w:p w14:paraId="01DD1308"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Bacharelado em Ciências Contábeis</w:t>
            </w:r>
          </w:p>
        </w:tc>
      </w:tr>
      <w:tr w:rsidR="00D23256" w:rsidRPr="00232609" w14:paraId="7D68AAE1" w14:textId="77777777" w:rsidTr="00E74E45">
        <w:trPr>
          <w:trHeight w:val="331"/>
        </w:trPr>
        <w:tc>
          <w:tcPr>
            <w:tcW w:w="13907" w:type="dxa"/>
            <w:gridSpan w:val="4"/>
            <w:tcBorders>
              <w:top w:val="single" w:sz="12" w:space="0" w:color="auto"/>
              <w:left w:val="single" w:sz="8" w:space="0" w:color="auto"/>
              <w:bottom w:val="single" w:sz="12" w:space="0" w:color="auto"/>
              <w:right w:val="single" w:sz="4" w:space="0" w:color="auto"/>
            </w:tcBorders>
            <w:vAlign w:val="center"/>
            <w:hideMark/>
          </w:tcPr>
          <w:p w14:paraId="59967DE5" w14:textId="77777777" w:rsidR="00E74E45" w:rsidRPr="00232609" w:rsidRDefault="00E74E45" w:rsidP="00617569">
            <w:pPr>
              <w:pStyle w:val="Ttulo3"/>
              <w:rPr>
                <w:rFonts w:asciiTheme="minorHAnsi" w:eastAsia="Times New Roman" w:hAnsiTheme="minorHAnsi" w:cstheme="minorHAnsi"/>
                <w:color w:val="auto"/>
                <w:sz w:val="20"/>
                <w:szCs w:val="20"/>
                <w:lang w:eastAsia="pt-BR"/>
              </w:rPr>
            </w:pPr>
            <w:bookmarkStart w:id="9" w:name="_Toc211924762"/>
            <w:r w:rsidRPr="00232609">
              <w:rPr>
                <w:rFonts w:asciiTheme="minorHAnsi" w:eastAsia="Times New Roman" w:hAnsiTheme="minorHAnsi" w:cstheme="minorHAnsi"/>
                <w:color w:val="auto"/>
                <w:sz w:val="20"/>
                <w:szCs w:val="20"/>
                <w:lang w:eastAsia="pt-BR"/>
              </w:rPr>
              <w:t>INSTRUMENTOS MATEMÁTICOS</w:t>
            </w:r>
            <w:bookmarkEnd w:id="9"/>
          </w:p>
        </w:tc>
      </w:tr>
      <w:tr w:rsidR="00D23256" w:rsidRPr="00232609" w14:paraId="7E16D7E1" w14:textId="77777777" w:rsidTr="00E74E45">
        <w:trPr>
          <w:trHeight w:val="331"/>
        </w:trPr>
        <w:tc>
          <w:tcPr>
            <w:tcW w:w="13907" w:type="dxa"/>
            <w:gridSpan w:val="4"/>
            <w:tcBorders>
              <w:top w:val="single" w:sz="12" w:space="0" w:color="auto"/>
              <w:left w:val="single" w:sz="8" w:space="0" w:color="auto"/>
              <w:bottom w:val="single" w:sz="12" w:space="0" w:color="auto"/>
              <w:right w:val="single" w:sz="4" w:space="0" w:color="auto"/>
            </w:tcBorders>
            <w:vAlign w:val="center"/>
            <w:hideMark/>
          </w:tcPr>
          <w:p w14:paraId="33708123"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Ementa:</w:t>
            </w:r>
          </w:p>
        </w:tc>
      </w:tr>
      <w:tr w:rsidR="00D23256" w:rsidRPr="00232609" w14:paraId="2F2B62D1" w14:textId="77777777" w:rsidTr="00E74E45">
        <w:trPr>
          <w:trHeight w:val="537"/>
        </w:trPr>
        <w:tc>
          <w:tcPr>
            <w:tcW w:w="13907" w:type="dxa"/>
            <w:gridSpan w:val="4"/>
            <w:vMerge w:val="restart"/>
            <w:tcBorders>
              <w:top w:val="nil"/>
              <w:left w:val="single" w:sz="8" w:space="0" w:color="auto"/>
              <w:bottom w:val="single" w:sz="4" w:space="0" w:color="auto"/>
              <w:right w:val="single" w:sz="4" w:space="0" w:color="auto"/>
            </w:tcBorders>
            <w:vAlign w:val="center"/>
            <w:hideMark/>
          </w:tcPr>
          <w:p w14:paraId="4D64CD78"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Aborda  conceitos  de  matemática  elementar,  tais  como  análise  de informações matemáticas contidas em gráficos e tabelas, estudo de funções matemáticas  e  suas  aplicações,  por  meio  do  raciocínio  lógico-matemático  mais</w:t>
            </w:r>
            <w:r w:rsidRPr="00232609">
              <w:rPr>
                <w:rFonts w:eastAsia="Times New Roman" w:cstheme="minorHAnsi"/>
                <w:b/>
                <w:bCs/>
                <w:kern w:val="0"/>
                <w:sz w:val="20"/>
                <w:szCs w:val="20"/>
                <w:lang w:eastAsia="pt-BR"/>
              </w:rPr>
              <w:br/>
              <w:t>elaborado, para a tomada de decisão.</w:t>
            </w:r>
          </w:p>
        </w:tc>
      </w:tr>
      <w:tr w:rsidR="00D23256" w:rsidRPr="00232609" w14:paraId="325E974A" w14:textId="77777777" w:rsidTr="00E74E45">
        <w:trPr>
          <w:trHeight w:val="537"/>
        </w:trPr>
        <w:tc>
          <w:tcPr>
            <w:tcW w:w="13907" w:type="dxa"/>
            <w:gridSpan w:val="4"/>
            <w:vMerge/>
            <w:tcBorders>
              <w:top w:val="nil"/>
              <w:left w:val="single" w:sz="8" w:space="0" w:color="auto"/>
              <w:bottom w:val="single" w:sz="4" w:space="0" w:color="auto"/>
              <w:right w:val="single" w:sz="4" w:space="0" w:color="auto"/>
            </w:tcBorders>
            <w:vAlign w:val="center"/>
            <w:hideMark/>
          </w:tcPr>
          <w:p w14:paraId="2E7AA6D2" w14:textId="77777777" w:rsidR="00E74E45" w:rsidRPr="00232609" w:rsidRDefault="00E74E45" w:rsidP="00617569">
            <w:pPr>
              <w:spacing w:after="0" w:line="240" w:lineRule="auto"/>
              <w:rPr>
                <w:rFonts w:eastAsia="Times New Roman" w:cstheme="minorHAnsi"/>
                <w:b/>
                <w:bCs/>
                <w:kern w:val="0"/>
                <w:sz w:val="20"/>
                <w:szCs w:val="20"/>
                <w:lang w:eastAsia="pt-BR"/>
              </w:rPr>
            </w:pPr>
          </w:p>
        </w:tc>
      </w:tr>
      <w:tr w:rsidR="00D23256" w:rsidRPr="00232609" w14:paraId="0782D4B1" w14:textId="77777777" w:rsidTr="00E74E45">
        <w:trPr>
          <w:trHeight w:val="537"/>
        </w:trPr>
        <w:tc>
          <w:tcPr>
            <w:tcW w:w="13907" w:type="dxa"/>
            <w:gridSpan w:val="4"/>
            <w:vMerge/>
            <w:tcBorders>
              <w:top w:val="nil"/>
              <w:left w:val="single" w:sz="8" w:space="0" w:color="auto"/>
              <w:bottom w:val="single" w:sz="4" w:space="0" w:color="auto"/>
              <w:right w:val="single" w:sz="4" w:space="0" w:color="auto"/>
            </w:tcBorders>
            <w:vAlign w:val="center"/>
            <w:hideMark/>
          </w:tcPr>
          <w:p w14:paraId="71DEB2EB" w14:textId="77777777" w:rsidR="00E74E45" w:rsidRPr="00232609" w:rsidRDefault="00E74E45" w:rsidP="00617569">
            <w:pPr>
              <w:spacing w:after="0" w:line="240" w:lineRule="auto"/>
              <w:rPr>
                <w:rFonts w:eastAsia="Times New Roman" w:cstheme="minorHAnsi"/>
                <w:b/>
                <w:bCs/>
                <w:kern w:val="0"/>
                <w:sz w:val="20"/>
                <w:szCs w:val="20"/>
                <w:lang w:eastAsia="pt-BR"/>
              </w:rPr>
            </w:pPr>
          </w:p>
        </w:tc>
      </w:tr>
      <w:tr w:rsidR="00D23256" w:rsidRPr="00232609" w14:paraId="7081EAF7" w14:textId="77777777" w:rsidTr="00E74E45">
        <w:trPr>
          <w:trHeight w:val="537"/>
        </w:trPr>
        <w:tc>
          <w:tcPr>
            <w:tcW w:w="13907" w:type="dxa"/>
            <w:gridSpan w:val="4"/>
            <w:vMerge/>
            <w:tcBorders>
              <w:top w:val="nil"/>
              <w:left w:val="single" w:sz="8" w:space="0" w:color="auto"/>
              <w:bottom w:val="single" w:sz="4" w:space="0" w:color="auto"/>
              <w:right w:val="single" w:sz="4" w:space="0" w:color="auto"/>
            </w:tcBorders>
            <w:vAlign w:val="center"/>
            <w:hideMark/>
          </w:tcPr>
          <w:p w14:paraId="41262C65" w14:textId="77777777" w:rsidR="00E74E45" w:rsidRPr="00232609" w:rsidRDefault="00E74E45" w:rsidP="00617569">
            <w:pPr>
              <w:spacing w:after="0" w:line="240" w:lineRule="auto"/>
              <w:rPr>
                <w:rFonts w:eastAsia="Times New Roman" w:cstheme="minorHAnsi"/>
                <w:b/>
                <w:bCs/>
                <w:kern w:val="0"/>
                <w:sz w:val="20"/>
                <w:szCs w:val="20"/>
                <w:lang w:eastAsia="pt-BR"/>
              </w:rPr>
            </w:pPr>
          </w:p>
        </w:tc>
      </w:tr>
      <w:tr w:rsidR="00D23256" w:rsidRPr="00232609" w14:paraId="3E0C3985" w14:textId="77777777" w:rsidTr="00E74E45">
        <w:trPr>
          <w:trHeight w:val="537"/>
        </w:trPr>
        <w:tc>
          <w:tcPr>
            <w:tcW w:w="13907" w:type="dxa"/>
            <w:gridSpan w:val="4"/>
            <w:vMerge/>
            <w:tcBorders>
              <w:top w:val="nil"/>
              <w:left w:val="single" w:sz="8" w:space="0" w:color="auto"/>
              <w:bottom w:val="single" w:sz="4" w:space="0" w:color="auto"/>
              <w:right w:val="single" w:sz="4" w:space="0" w:color="auto"/>
            </w:tcBorders>
            <w:vAlign w:val="center"/>
            <w:hideMark/>
          </w:tcPr>
          <w:p w14:paraId="4320027C" w14:textId="77777777" w:rsidR="00E74E45" w:rsidRPr="00232609" w:rsidRDefault="00E74E45" w:rsidP="00617569">
            <w:pPr>
              <w:spacing w:after="0" w:line="240" w:lineRule="auto"/>
              <w:rPr>
                <w:rFonts w:eastAsia="Times New Roman" w:cstheme="minorHAnsi"/>
                <w:b/>
                <w:bCs/>
                <w:kern w:val="0"/>
                <w:sz w:val="20"/>
                <w:szCs w:val="20"/>
                <w:lang w:eastAsia="pt-BR"/>
              </w:rPr>
            </w:pPr>
          </w:p>
        </w:tc>
      </w:tr>
      <w:tr w:rsidR="00D23256" w:rsidRPr="00232609" w14:paraId="18FD11D6" w14:textId="77777777" w:rsidTr="00E74E45">
        <w:trPr>
          <w:trHeight w:val="331"/>
        </w:trPr>
        <w:tc>
          <w:tcPr>
            <w:tcW w:w="13907" w:type="dxa"/>
            <w:gridSpan w:val="4"/>
            <w:tcBorders>
              <w:top w:val="single" w:sz="12" w:space="0" w:color="auto"/>
              <w:left w:val="single" w:sz="8" w:space="0" w:color="auto"/>
              <w:bottom w:val="single" w:sz="12" w:space="0" w:color="auto"/>
              <w:right w:val="single" w:sz="4" w:space="0" w:color="auto"/>
            </w:tcBorders>
            <w:vAlign w:val="center"/>
            <w:hideMark/>
          </w:tcPr>
          <w:p w14:paraId="7607816C"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Objetivos:</w:t>
            </w:r>
          </w:p>
        </w:tc>
      </w:tr>
      <w:tr w:rsidR="00D23256" w:rsidRPr="00232609" w14:paraId="4212A8CF" w14:textId="77777777" w:rsidTr="00E74E45">
        <w:trPr>
          <w:trHeight w:val="537"/>
        </w:trPr>
        <w:tc>
          <w:tcPr>
            <w:tcW w:w="13907" w:type="dxa"/>
            <w:gridSpan w:val="4"/>
            <w:vMerge w:val="restart"/>
            <w:tcBorders>
              <w:top w:val="nil"/>
              <w:left w:val="single" w:sz="8" w:space="0" w:color="auto"/>
              <w:bottom w:val="single" w:sz="4" w:space="0" w:color="auto"/>
              <w:right w:val="single" w:sz="4" w:space="0" w:color="auto"/>
            </w:tcBorders>
            <w:vAlign w:val="center"/>
            <w:hideMark/>
          </w:tcPr>
          <w:p w14:paraId="3FA1ED20"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Apresenta os conceitos elementares da matemática aplicados à análise de resultados operacionais, gerenciais, de gestão financeira e contabilidade.</w:t>
            </w:r>
          </w:p>
        </w:tc>
      </w:tr>
      <w:tr w:rsidR="00D23256" w:rsidRPr="00232609" w14:paraId="7D7568E7" w14:textId="77777777" w:rsidTr="00E74E45">
        <w:trPr>
          <w:trHeight w:val="537"/>
        </w:trPr>
        <w:tc>
          <w:tcPr>
            <w:tcW w:w="13907" w:type="dxa"/>
            <w:gridSpan w:val="4"/>
            <w:vMerge/>
            <w:tcBorders>
              <w:top w:val="nil"/>
              <w:left w:val="single" w:sz="8" w:space="0" w:color="auto"/>
              <w:bottom w:val="single" w:sz="4" w:space="0" w:color="auto"/>
              <w:right w:val="single" w:sz="4" w:space="0" w:color="auto"/>
            </w:tcBorders>
            <w:vAlign w:val="center"/>
            <w:hideMark/>
          </w:tcPr>
          <w:p w14:paraId="60E2F247" w14:textId="77777777" w:rsidR="00E74E45" w:rsidRPr="00232609" w:rsidRDefault="00E74E45" w:rsidP="00617569">
            <w:pPr>
              <w:spacing w:after="0" w:line="240" w:lineRule="auto"/>
              <w:rPr>
                <w:rFonts w:eastAsia="Times New Roman" w:cstheme="minorHAnsi"/>
                <w:b/>
                <w:bCs/>
                <w:kern w:val="0"/>
                <w:sz w:val="20"/>
                <w:szCs w:val="20"/>
                <w:lang w:eastAsia="pt-BR"/>
              </w:rPr>
            </w:pPr>
          </w:p>
        </w:tc>
      </w:tr>
      <w:tr w:rsidR="00D23256" w:rsidRPr="00232609" w14:paraId="53108D49" w14:textId="77777777" w:rsidTr="00E74E45">
        <w:trPr>
          <w:trHeight w:val="537"/>
        </w:trPr>
        <w:tc>
          <w:tcPr>
            <w:tcW w:w="13907" w:type="dxa"/>
            <w:gridSpan w:val="4"/>
            <w:vMerge/>
            <w:tcBorders>
              <w:top w:val="nil"/>
              <w:left w:val="single" w:sz="8" w:space="0" w:color="auto"/>
              <w:bottom w:val="single" w:sz="4" w:space="0" w:color="auto"/>
              <w:right w:val="single" w:sz="4" w:space="0" w:color="auto"/>
            </w:tcBorders>
            <w:vAlign w:val="center"/>
            <w:hideMark/>
          </w:tcPr>
          <w:p w14:paraId="1C466154" w14:textId="77777777" w:rsidR="00E74E45" w:rsidRPr="00232609" w:rsidRDefault="00E74E45" w:rsidP="00617569">
            <w:pPr>
              <w:spacing w:after="0" w:line="240" w:lineRule="auto"/>
              <w:rPr>
                <w:rFonts w:eastAsia="Times New Roman" w:cstheme="minorHAnsi"/>
                <w:b/>
                <w:bCs/>
                <w:kern w:val="0"/>
                <w:sz w:val="20"/>
                <w:szCs w:val="20"/>
                <w:lang w:eastAsia="pt-BR"/>
              </w:rPr>
            </w:pPr>
          </w:p>
        </w:tc>
      </w:tr>
      <w:tr w:rsidR="00D23256" w:rsidRPr="00232609" w14:paraId="1E14CF1F" w14:textId="77777777" w:rsidTr="00ED7D2C">
        <w:trPr>
          <w:trHeight w:val="537"/>
        </w:trPr>
        <w:tc>
          <w:tcPr>
            <w:tcW w:w="13907" w:type="dxa"/>
            <w:gridSpan w:val="4"/>
            <w:vMerge/>
            <w:tcBorders>
              <w:top w:val="nil"/>
              <w:left w:val="single" w:sz="8" w:space="0" w:color="auto"/>
              <w:bottom w:val="single" w:sz="4" w:space="0" w:color="auto"/>
              <w:right w:val="single" w:sz="4" w:space="0" w:color="auto"/>
            </w:tcBorders>
            <w:vAlign w:val="center"/>
            <w:hideMark/>
          </w:tcPr>
          <w:p w14:paraId="3D090515" w14:textId="77777777" w:rsidR="00E74E45" w:rsidRPr="00232609" w:rsidRDefault="00E74E45" w:rsidP="00617569">
            <w:pPr>
              <w:spacing w:after="0" w:line="240" w:lineRule="auto"/>
              <w:rPr>
                <w:rFonts w:eastAsia="Times New Roman" w:cstheme="minorHAnsi"/>
                <w:b/>
                <w:bCs/>
                <w:kern w:val="0"/>
                <w:sz w:val="20"/>
                <w:szCs w:val="20"/>
                <w:lang w:eastAsia="pt-BR"/>
              </w:rPr>
            </w:pPr>
          </w:p>
        </w:tc>
      </w:tr>
      <w:tr w:rsidR="00D23256" w:rsidRPr="00232609" w14:paraId="72A9610F" w14:textId="77777777" w:rsidTr="00E74E45">
        <w:trPr>
          <w:trHeight w:val="331"/>
        </w:trPr>
        <w:tc>
          <w:tcPr>
            <w:tcW w:w="13907" w:type="dxa"/>
            <w:gridSpan w:val="4"/>
            <w:tcBorders>
              <w:top w:val="single" w:sz="12" w:space="0" w:color="auto"/>
              <w:left w:val="single" w:sz="8" w:space="0" w:color="auto"/>
              <w:bottom w:val="single" w:sz="12" w:space="0" w:color="auto"/>
              <w:right w:val="nil"/>
            </w:tcBorders>
            <w:vAlign w:val="center"/>
            <w:hideMark/>
          </w:tcPr>
          <w:p w14:paraId="1F5A9F99"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Bibliografia Básica (títulos, periódicos, etc.)</w:t>
            </w:r>
          </w:p>
        </w:tc>
      </w:tr>
      <w:tr w:rsidR="00D23256" w:rsidRPr="00232609" w14:paraId="22E3A42D" w14:textId="77777777" w:rsidTr="00E74E45">
        <w:trPr>
          <w:trHeight w:val="886"/>
        </w:trPr>
        <w:tc>
          <w:tcPr>
            <w:tcW w:w="13907" w:type="dxa"/>
            <w:gridSpan w:val="4"/>
            <w:tcBorders>
              <w:top w:val="nil"/>
              <w:left w:val="single" w:sz="8" w:space="0" w:color="auto"/>
              <w:bottom w:val="single" w:sz="4" w:space="0" w:color="auto"/>
              <w:right w:val="single" w:sz="4" w:space="0" w:color="auto"/>
            </w:tcBorders>
            <w:vAlign w:val="center"/>
            <w:hideMark/>
          </w:tcPr>
          <w:p w14:paraId="66FD6A4B"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BOULOS, Paulo. Cálculo diferencial e integral: volume 1 + pré cálculo. São Paulo: Makron Books, 2006.</w:t>
            </w:r>
            <w:r w:rsidRPr="00232609">
              <w:rPr>
                <w:rFonts w:eastAsia="Times New Roman" w:cstheme="minorHAnsi"/>
                <w:kern w:val="0"/>
                <w:sz w:val="20"/>
                <w:szCs w:val="20"/>
                <w:lang w:eastAsia="pt-BR"/>
              </w:rPr>
              <w:br/>
              <w:t>HARSHBARGER, Ronald J; REYNOLDS, James J. Matemática aplicada: administração, economia e ciências sociais e biológicas. São Paulo: McGraw-Hill, 2006.</w:t>
            </w:r>
            <w:r w:rsidRPr="00232609">
              <w:rPr>
                <w:rFonts w:eastAsia="Times New Roman" w:cstheme="minorHAnsi"/>
                <w:kern w:val="0"/>
                <w:sz w:val="20"/>
                <w:szCs w:val="20"/>
                <w:lang w:eastAsia="pt-BR"/>
              </w:rPr>
              <w:br/>
              <w:t>SILVA, Elio Medeiros da; SILVA, Ermes Medeiros da; SILVA, Sebastião Medeiros da. Matemática: para os Cursos de Economia, Administração e Ciências Contábeis, vol.1, São Paulo: Atlas, 2010.</w:t>
            </w:r>
          </w:p>
        </w:tc>
      </w:tr>
      <w:tr w:rsidR="00D23256" w:rsidRPr="00232609" w14:paraId="28AC34F8" w14:textId="77777777" w:rsidTr="00E74E45">
        <w:trPr>
          <w:trHeight w:val="317"/>
        </w:trPr>
        <w:tc>
          <w:tcPr>
            <w:tcW w:w="13907" w:type="dxa"/>
            <w:gridSpan w:val="4"/>
            <w:tcBorders>
              <w:top w:val="single" w:sz="4" w:space="0" w:color="auto"/>
              <w:left w:val="single" w:sz="8" w:space="0" w:color="auto"/>
              <w:bottom w:val="nil"/>
              <w:right w:val="single" w:sz="4" w:space="0" w:color="auto"/>
            </w:tcBorders>
            <w:vAlign w:val="center"/>
            <w:hideMark/>
          </w:tcPr>
          <w:p w14:paraId="121E1F87"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 </w:t>
            </w:r>
          </w:p>
        </w:tc>
      </w:tr>
      <w:tr w:rsidR="00D23256" w:rsidRPr="00232609" w14:paraId="4178A645" w14:textId="77777777" w:rsidTr="00E74E45">
        <w:trPr>
          <w:trHeight w:val="331"/>
        </w:trPr>
        <w:tc>
          <w:tcPr>
            <w:tcW w:w="13907" w:type="dxa"/>
            <w:gridSpan w:val="4"/>
            <w:tcBorders>
              <w:top w:val="single" w:sz="12" w:space="0" w:color="auto"/>
              <w:left w:val="single" w:sz="8" w:space="0" w:color="auto"/>
              <w:bottom w:val="single" w:sz="12" w:space="0" w:color="auto"/>
              <w:right w:val="nil"/>
            </w:tcBorders>
            <w:vAlign w:val="center"/>
            <w:hideMark/>
          </w:tcPr>
          <w:p w14:paraId="7178C709" w14:textId="77777777" w:rsidR="00E74E45" w:rsidRPr="00232609" w:rsidRDefault="00E74E45" w:rsidP="00617569">
            <w:pPr>
              <w:spacing w:after="0" w:line="240" w:lineRule="auto"/>
              <w:rPr>
                <w:rFonts w:eastAsia="Times New Roman" w:cstheme="minorHAnsi"/>
                <w:b/>
                <w:kern w:val="0"/>
                <w:sz w:val="20"/>
                <w:szCs w:val="20"/>
                <w:lang w:eastAsia="pt-BR"/>
              </w:rPr>
            </w:pPr>
            <w:r w:rsidRPr="00232609">
              <w:rPr>
                <w:rFonts w:eastAsia="Times New Roman" w:cstheme="minorHAnsi"/>
                <w:b/>
                <w:kern w:val="0"/>
                <w:sz w:val="20"/>
                <w:szCs w:val="20"/>
                <w:lang w:eastAsia="pt-BR"/>
              </w:rPr>
              <w:t>Bibliografia Complementar (títulos, periódicos, etc.)</w:t>
            </w:r>
          </w:p>
        </w:tc>
      </w:tr>
      <w:tr w:rsidR="00D23256" w:rsidRPr="00232609" w14:paraId="38DED220" w14:textId="77777777" w:rsidTr="00E74E45">
        <w:trPr>
          <w:trHeight w:val="965"/>
        </w:trPr>
        <w:tc>
          <w:tcPr>
            <w:tcW w:w="13907" w:type="dxa"/>
            <w:gridSpan w:val="4"/>
            <w:tcBorders>
              <w:top w:val="nil"/>
              <w:left w:val="single" w:sz="8" w:space="0" w:color="auto"/>
              <w:bottom w:val="single" w:sz="4" w:space="0" w:color="auto"/>
              <w:right w:val="single" w:sz="4" w:space="0" w:color="auto"/>
            </w:tcBorders>
            <w:vAlign w:val="center"/>
            <w:hideMark/>
          </w:tcPr>
          <w:p w14:paraId="4C8F8499"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CASTANHEIRA, Nelson Pereira. Noções Básicas de Matemática Comercial e Financeira. IBPEX. HARIKI,  S.;  ABDOUNUR,  O.J.  Matemática  aplicada:  administração,  economia  e contabilidade. São Paulo: Saraiva, 1999. JACQUES, Ian. Matemática para Economia e Administradores. Pearson. LARSON, Ron. Cálculo Aplicado - Curso rápido. São Paulo: CENGAGE SASSO, L. J. Dal. MATEMÁTICA: Lições Incompreendidas? EDUCS.</w:t>
            </w:r>
          </w:p>
        </w:tc>
      </w:tr>
      <w:tr w:rsidR="00D23256" w:rsidRPr="00232609" w14:paraId="63FFC58A" w14:textId="77777777" w:rsidTr="00E74E45">
        <w:trPr>
          <w:trHeight w:val="796"/>
        </w:trPr>
        <w:tc>
          <w:tcPr>
            <w:tcW w:w="13907" w:type="dxa"/>
            <w:gridSpan w:val="4"/>
            <w:tcBorders>
              <w:top w:val="single" w:sz="4" w:space="0" w:color="auto"/>
              <w:left w:val="single" w:sz="8" w:space="0" w:color="auto"/>
              <w:bottom w:val="single" w:sz="4" w:space="0" w:color="auto"/>
              <w:right w:val="single" w:sz="4" w:space="0" w:color="auto"/>
            </w:tcBorders>
            <w:vAlign w:val="center"/>
            <w:hideMark/>
          </w:tcPr>
          <w:p w14:paraId="572FE8B8"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DEMANA, F. WAITS, K,B, FOLEY, D.G., KENNEDY, D. Pré-calculo. 7.ed. São Paulo: Pearson, 2009</w:t>
            </w:r>
          </w:p>
        </w:tc>
      </w:tr>
    </w:tbl>
    <w:p w14:paraId="664A3225" w14:textId="77777777" w:rsidR="00E74E45" w:rsidRPr="00232609" w:rsidRDefault="00E74E45" w:rsidP="00617569">
      <w:pPr>
        <w:rPr>
          <w:rFonts w:cstheme="minorHAnsi"/>
          <w:sz w:val="20"/>
          <w:szCs w:val="20"/>
        </w:rPr>
      </w:pPr>
    </w:p>
    <w:tbl>
      <w:tblPr>
        <w:tblW w:w="13907" w:type="dxa"/>
        <w:tblInd w:w="55" w:type="dxa"/>
        <w:tblCellMar>
          <w:left w:w="70" w:type="dxa"/>
          <w:right w:w="70" w:type="dxa"/>
        </w:tblCellMar>
        <w:tblLook w:val="04A0" w:firstRow="1" w:lastRow="0" w:firstColumn="1" w:lastColumn="0" w:noHBand="0" w:noVBand="1"/>
      </w:tblPr>
      <w:tblGrid>
        <w:gridCol w:w="1060"/>
        <w:gridCol w:w="3917"/>
        <w:gridCol w:w="2835"/>
        <w:gridCol w:w="6095"/>
      </w:tblGrid>
      <w:tr w:rsidR="00D23256" w:rsidRPr="00232609" w14:paraId="32C1C017" w14:textId="77777777" w:rsidTr="00E74E45">
        <w:trPr>
          <w:trHeight w:val="780"/>
        </w:trPr>
        <w:tc>
          <w:tcPr>
            <w:tcW w:w="1060" w:type="dxa"/>
            <w:tcBorders>
              <w:top w:val="single" w:sz="8" w:space="0" w:color="auto"/>
              <w:left w:val="single" w:sz="8" w:space="0" w:color="auto"/>
              <w:bottom w:val="single" w:sz="8" w:space="0" w:color="auto"/>
              <w:right w:val="single" w:sz="8" w:space="0" w:color="auto"/>
            </w:tcBorders>
            <w:vAlign w:val="center"/>
            <w:hideMark/>
          </w:tcPr>
          <w:p w14:paraId="4772AEAD"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 xml:space="preserve">Aula </w:t>
            </w:r>
          </w:p>
        </w:tc>
        <w:tc>
          <w:tcPr>
            <w:tcW w:w="3917" w:type="dxa"/>
            <w:tcBorders>
              <w:top w:val="single" w:sz="8" w:space="0" w:color="auto"/>
              <w:left w:val="nil"/>
              <w:bottom w:val="single" w:sz="8" w:space="0" w:color="auto"/>
              <w:right w:val="single" w:sz="8" w:space="0" w:color="auto"/>
            </w:tcBorders>
            <w:vAlign w:val="center"/>
            <w:hideMark/>
          </w:tcPr>
          <w:p w14:paraId="15A3F8A5"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OBJETIVOS ESPECÍFICOS DE APRENDIZAGEM</w:t>
            </w:r>
          </w:p>
        </w:tc>
        <w:tc>
          <w:tcPr>
            <w:tcW w:w="2835" w:type="dxa"/>
            <w:tcBorders>
              <w:top w:val="single" w:sz="8" w:space="0" w:color="auto"/>
              <w:left w:val="nil"/>
              <w:bottom w:val="single" w:sz="8" w:space="0" w:color="auto"/>
              <w:right w:val="single" w:sz="8" w:space="0" w:color="auto"/>
            </w:tcBorders>
            <w:vAlign w:val="center"/>
            <w:hideMark/>
          </w:tcPr>
          <w:p w14:paraId="4E868498"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TEMA MATERIAL TEXTUAL</w:t>
            </w:r>
          </w:p>
        </w:tc>
        <w:tc>
          <w:tcPr>
            <w:tcW w:w="6095" w:type="dxa"/>
            <w:tcBorders>
              <w:top w:val="single" w:sz="8" w:space="0" w:color="auto"/>
              <w:left w:val="nil"/>
              <w:bottom w:val="single" w:sz="8" w:space="0" w:color="auto"/>
              <w:right w:val="single" w:sz="8" w:space="0" w:color="auto"/>
            </w:tcBorders>
            <w:vAlign w:val="center"/>
            <w:hideMark/>
          </w:tcPr>
          <w:p w14:paraId="19998CF8"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REFERENCIAL BIBLIOGRAFICO</w:t>
            </w:r>
          </w:p>
        </w:tc>
      </w:tr>
      <w:tr w:rsidR="00D23256" w:rsidRPr="00232609" w14:paraId="6CFB95E6" w14:textId="77777777" w:rsidTr="00E74E45">
        <w:trPr>
          <w:trHeight w:val="1467"/>
        </w:trPr>
        <w:tc>
          <w:tcPr>
            <w:tcW w:w="1060" w:type="dxa"/>
            <w:tcBorders>
              <w:top w:val="nil"/>
              <w:left w:val="single" w:sz="8" w:space="0" w:color="auto"/>
              <w:bottom w:val="single" w:sz="8" w:space="0" w:color="auto"/>
              <w:right w:val="single" w:sz="8" w:space="0" w:color="auto"/>
            </w:tcBorders>
            <w:vAlign w:val="center"/>
            <w:hideMark/>
          </w:tcPr>
          <w:p w14:paraId="4DF2FC76"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1ª</w:t>
            </w:r>
          </w:p>
        </w:tc>
        <w:tc>
          <w:tcPr>
            <w:tcW w:w="3917" w:type="dxa"/>
            <w:tcBorders>
              <w:top w:val="nil"/>
              <w:left w:val="nil"/>
              <w:bottom w:val="single" w:sz="8" w:space="0" w:color="auto"/>
              <w:right w:val="single" w:sz="8" w:space="0" w:color="auto"/>
            </w:tcBorders>
            <w:shd w:val="clear" w:color="000000" w:fill="FFFFFF"/>
            <w:hideMark/>
          </w:tcPr>
          <w:p w14:paraId="7DCC06FE"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a formação do Conceito da Teoria dos Conjuntos – Histórica e Conceitual</w:t>
            </w:r>
          </w:p>
        </w:tc>
        <w:tc>
          <w:tcPr>
            <w:tcW w:w="2835" w:type="dxa"/>
            <w:tcBorders>
              <w:top w:val="nil"/>
              <w:left w:val="nil"/>
              <w:bottom w:val="single" w:sz="8" w:space="0" w:color="auto"/>
              <w:right w:val="single" w:sz="8" w:space="0" w:color="auto"/>
            </w:tcBorders>
            <w:shd w:val="clear" w:color="000000" w:fill="FFFFFF"/>
            <w:hideMark/>
          </w:tcPr>
          <w:p w14:paraId="17352D18"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Conjuntos Numéricos – Representação – Igualdade Subconjuntos</w:t>
            </w:r>
          </w:p>
        </w:tc>
        <w:tc>
          <w:tcPr>
            <w:tcW w:w="6095" w:type="dxa"/>
            <w:tcBorders>
              <w:top w:val="nil"/>
              <w:left w:val="nil"/>
              <w:bottom w:val="single" w:sz="8" w:space="0" w:color="auto"/>
              <w:right w:val="single" w:sz="8" w:space="0" w:color="auto"/>
            </w:tcBorders>
            <w:shd w:val="clear" w:color="000000" w:fill="FFFFFF"/>
            <w:hideMark/>
          </w:tcPr>
          <w:p w14:paraId="6E0FBE11"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w:t>
            </w:r>
            <w:r w:rsidRPr="00232609">
              <w:rPr>
                <w:rFonts w:eastAsia="Times New Roman" w:cstheme="minorHAnsi"/>
                <w:kern w:val="0"/>
                <w:sz w:val="20"/>
                <w:szCs w:val="20"/>
                <w:lang w:eastAsia="pt-BR"/>
              </w:rPr>
              <w:br/>
              <w:t>integral: volume 1 + pré cálculo. Capitulo 1 ,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w:t>
            </w:r>
            <w:r w:rsidRPr="00232609">
              <w:rPr>
                <w:rFonts w:eastAsia="Times New Roman" w:cstheme="minorHAnsi"/>
                <w:b/>
                <w:bCs/>
                <w:kern w:val="0"/>
                <w:sz w:val="20"/>
                <w:szCs w:val="20"/>
                <w:lang w:eastAsia="pt-BR"/>
              </w:rPr>
              <w:br/>
              <w:t>aplicada</w:t>
            </w:r>
            <w:r w:rsidRPr="00232609">
              <w:rPr>
                <w:rFonts w:eastAsia="Times New Roman" w:cstheme="minorHAnsi"/>
                <w:kern w:val="0"/>
                <w:sz w:val="20"/>
                <w:szCs w:val="20"/>
                <w:lang w:eastAsia="pt-BR"/>
              </w:rPr>
              <w:t>: administração, economia e ciências sociais e biológicas – Capitulo 1, 2, 3 e 4</w:t>
            </w:r>
          </w:p>
        </w:tc>
      </w:tr>
      <w:tr w:rsidR="00D23256" w:rsidRPr="00232609" w14:paraId="7C09BC16" w14:textId="77777777" w:rsidTr="00E74E45">
        <w:trPr>
          <w:trHeight w:val="1546"/>
        </w:trPr>
        <w:tc>
          <w:tcPr>
            <w:tcW w:w="1060" w:type="dxa"/>
            <w:tcBorders>
              <w:top w:val="nil"/>
              <w:left w:val="single" w:sz="8" w:space="0" w:color="auto"/>
              <w:bottom w:val="single" w:sz="8" w:space="0" w:color="auto"/>
              <w:right w:val="single" w:sz="8" w:space="0" w:color="auto"/>
            </w:tcBorders>
            <w:vAlign w:val="center"/>
            <w:hideMark/>
          </w:tcPr>
          <w:p w14:paraId="0AB27EFC"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2ª</w:t>
            </w:r>
          </w:p>
        </w:tc>
        <w:tc>
          <w:tcPr>
            <w:tcW w:w="3917" w:type="dxa"/>
            <w:tcBorders>
              <w:top w:val="nil"/>
              <w:left w:val="nil"/>
              <w:bottom w:val="single" w:sz="8" w:space="0" w:color="auto"/>
              <w:right w:val="single" w:sz="8" w:space="0" w:color="auto"/>
            </w:tcBorders>
            <w:shd w:val="clear" w:color="000000" w:fill="FFFFFF"/>
            <w:vAlign w:val="center"/>
            <w:hideMark/>
          </w:tcPr>
          <w:p w14:paraId="7CBE48B5"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os conceitos de conjuntos – união e retas.</w:t>
            </w:r>
          </w:p>
        </w:tc>
        <w:tc>
          <w:tcPr>
            <w:tcW w:w="2835" w:type="dxa"/>
            <w:tcBorders>
              <w:top w:val="nil"/>
              <w:left w:val="nil"/>
              <w:bottom w:val="single" w:sz="8" w:space="0" w:color="auto"/>
              <w:right w:val="single" w:sz="8" w:space="0" w:color="auto"/>
            </w:tcBorders>
            <w:shd w:val="clear" w:color="000000" w:fill="FFFFFF"/>
            <w:vAlign w:val="center"/>
            <w:hideMark/>
          </w:tcPr>
          <w:p w14:paraId="2AF84CAE"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Conjuntos – União e Retas</w:t>
            </w:r>
          </w:p>
        </w:tc>
        <w:tc>
          <w:tcPr>
            <w:tcW w:w="6095" w:type="dxa"/>
            <w:tcBorders>
              <w:top w:val="nil"/>
              <w:left w:val="nil"/>
              <w:bottom w:val="single" w:sz="8" w:space="0" w:color="auto"/>
              <w:right w:val="single" w:sz="8" w:space="0" w:color="auto"/>
            </w:tcBorders>
            <w:shd w:val="clear" w:color="000000" w:fill="FFFFFF"/>
            <w:hideMark/>
          </w:tcPr>
          <w:p w14:paraId="12A26BAE"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 integral: volume 1 + pré cálculo. Capitulo 1 ,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w:t>
            </w:r>
            <w:r w:rsidRPr="00232609">
              <w:rPr>
                <w:rFonts w:eastAsia="Times New Roman" w:cstheme="minorHAnsi"/>
                <w:b/>
                <w:bCs/>
                <w:kern w:val="0"/>
                <w:sz w:val="20"/>
                <w:szCs w:val="20"/>
                <w:lang w:eastAsia="pt-BR"/>
              </w:rPr>
              <w:br/>
              <w:t>aplicada</w:t>
            </w:r>
            <w:r w:rsidRPr="00232609">
              <w:rPr>
                <w:rFonts w:eastAsia="Times New Roman" w:cstheme="minorHAnsi"/>
                <w:kern w:val="0"/>
                <w:sz w:val="20"/>
                <w:szCs w:val="20"/>
                <w:lang w:eastAsia="pt-BR"/>
              </w:rPr>
              <w:t>: administração, economia e ciências</w:t>
            </w:r>
            <w:r w:rsidRPr="00232609">
              <w:rPr>
                <w:rFonts w:eastAsia="Times New Roman" w:cstheme="minorHAnsi"/>
                <w:kern w:val="0"/>
                <w:sz w:val="20"/>
                <w:szCs w:val="20"/>
                <w:lang w:eastAsia="pt-BR"/>
              </w:rPr>
              <w:br/>
              <w:t>sociais e biológicas – Capitulo 1, 2, 3 e 4</w:t>
            </w:r>
          </w:p>
        </w:tc>
      </w:tr>
      <w:tr w:rsidR="00D23256" w:rsidRPr="00232609" w14:paraId="28540E3F" w14:textId="77777777" w:rsidTr="00E74E45">
        <w:trPr>
          <w:trHeight w:val="1951"/>
        </w:trPr>
        <w:tc>
          <w:tcPr>
            <w:tcW w:w="1060" w:type="dxa"/>
            <w:tcBorders>
              <w:top w:val="nil"/>
              <w:left w:val="single" w:sz="8" w:space="0" w:color="auto"/>
              <w:bottom w:val="single" w:sz="8" w:space="0" w:color="auto"/>
              <w:right w:val="single" w:sz="8" w:space="0" w:color="auto"/>
            </w:tcBorders>
            <w:vAlign w:val="center"/>
            <w:hideMark/>
          </w:tcPr>
          <w:p w14:paraId="1C819BF2"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3ª</w:t>
            </w:r>
          </w:p>
        </w:tc>
        <w:tc>
          <w:tcPr>
            <w:tcW w:w="3917" w:type="dxa"/>
            <w:tcBorders>
              <w:top w:val="nil"/>
              <w:left w:val="nil"/>
              <w:bottom w:val="single" w:sz="8" w:space="0" w:color="auto"/>
              <w:right w:val="single" w:sz="8" w:space="0" w:color="auto"/>
            </w:tcBorders>
            <w:shd w:val="clear" w:color="000000" w:fill="FFFFFF"/>
            <w:vAlign w:val="center"/>
            <w:hideMark/>
          </w:tcPr>
          <w:p w14:paraId="33484172"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Entender a Reta Real bem como seus</w:t>
            </w:r>
            <w:r w:rsidRPr="00232609">
              <w:rPr>
                <w:rFonts w:eastAsia="Times New Roman" w:cstheme="minorHAnsi"/>
                <w:kern w:val="0"/>
                <w:sz w:val="20"/>
                <w:szCs w:val="20"/>
                <w:lang w:eastAsia="pt-BR"/>
              </w:rPr>
              <w:br/>
              <w:t>Intervalos e suas aplicações.</w:t>
            </w:r>
          </w:p>
        </w:tc>
        <w:tc>
          <w:tcPr>
            <w:tcW w:w="2835" w:type="dxa"/>
            <w:tcBorders>
              <w:top w:val="nil"/>
              <w:left w:val="nil"/>
              <w:bottom w:val="single" w:sz="8" w:space="0" w:color="auto"/>
              <w:right w:val="single" w:sz="8" w:space="0" w:color="auto"/>
            </w:tcBorders>
            <w:shd w:val="clear" w:color="000000" w:fill="FFFFFF"/>
            <w:vAlign w:val="center"/>
            <w:hideMark/>
          </w:tcPr>
          <w:p w14:paraId="76038488"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Reta Real e Intervalos</w:t>
            </w:r>
          </w:p>
        </w:tc>
        <w:tc>
          <w:tcPr>
            <w:tcW w:w="6095" w:type="dxa"/>
            <w:tcBorders>
              <w:top w:val="nil"/>
              <w:left w:val="nil"/>
              <w:bottom w:val="single" w:sz="8" w:space="0" w:color="auto"/>
              <w:right w:val="single" w:sz="8" w:space="0" w:color="auto"/>
            </w:tcBorders>
            <w:shd w:val="clear" w:color="000000" w:fill="FFFFFF"/>
            <w:hideMark/>
          </w:tcPr>
          <w:p w14:paraId="0000589C"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w:t>
            </w:r>
            <w:r w:rsidRPr="00232609">
              <w:rPr>
                <w:rFonts w:eastAsia="Times New Roman" w:cstheme="minorHAnsi"/>
                <w:kern w:val="0"/>
                <w:sz w:val="20"/>
                <w:szCs w:val="20"/>
                <w:lang w:eastAsia="pt-BR"/>
              </w:rPr>
              <w:br/>
              <w:t>integral: volume 1 + pré cálculo. Capitulo 1 ,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w:t>
            </w:r>
            <w:r w:rsidRPr="00232609">
              <w:rPr>
                <w:rFonts w:eastAsia="Times New Roman" w:cstheme="minorHAnsi"/>
                <w:b/>
                <w:bCs/>
                <w:kern w:val="0"/>
                <w:sz w:val="20"/>
                <w:szCs w:val="20"/>
                <w:lang w:eastAsia="pt-BR"/>
              </w:rPr>
              <w:br/>
              <w:t>aplicada</w:t>
            </w:r>
            <w:r w:rsidRPr="00232609">
              <w:rPr>
                <w:rFonts w:eastAsia="Times New Roman" w:cstheme="minorHAnsi"/>
                <w:kern w:val="0"/>
                <w:sz w:val="20"/>
                <w:szCs w:val="20"/>
                <w:lang w:eastAsia="pt-BR"/>
              </w:rPr>
              <w:t xml:space="preserve">: administração, economia e ciências sociais e biológicas – Capitulo 1, 2, 3 e 4 SILVA, E. M. da; SILVA, E. M. da; SILVA, Sebastião M. da. </w:t>
            </w:r>
            <w:r w:rsidRPr="00232609">
              <w:rPr>
                <w:rFonts w:eastAsia="Times New Roman" w:cstheme="minorHAnsi"/>
                <w:b/>
                <w:bCs/>
                <w:kern w:val="0"/>
                <w:sz w:val="20"/>
                <w:szCs w:val="20"/>
                <w:lang w:eastAsia="pt-BR"/>
              </w:rPr>
              <w:t>Matemática</w:t>
            </w:r>
            <w:r w:rsidRPr="00232609">
              <w:rPr>
                <w:rFonts w:eastAsia="Times New Roman" w:cstheme="minorHAnsi"/>
                <w:kern w:val="0"/>
                <w:sz w:val="20"/>
                <w:szCs w:val="20"/>
                <w:lang w:eastAsia="pt-BR"/>
              </w:rPr>
              <w:t>: para os Cursos de Economia, Administração e Ciências Contábeis, Capítulos 1,</w:t>
            </w:r>
            <w:r w:rsidRPr="00232609">
              <w:rPr>
                <w:rFonts w:eastAsia="Times New Roman" w:cstheme="minorHAnsi"/>
                <w:kern w:val="0"/>
                <w:sz w:val="20"/>
                <w:szCs w:val="20"/>
                <w:lang w:eastAsia="pt-BR"/>
              </w:rPr>
              <w:br/>
              <w:t>2, 3, 4 e 5</w:t>
            </w:r>
          </w:p>
        </w:tc>
      </w:tr>
      <w:tr w:rsidR="00D23256" w:rsidRPr="00232609" w14:paraId="1DF412F3" w14:textId="77777777" w:rsidTr="00E74E45">
        <w:trPr>
          <w:trHeight w:val="1396"/>
        </w:trPr>
        <w:tc>
          <w:tcPr>
            <w:tcW w:w="1060" w:type="dxa"/>
            <w:tcBorders>
              <w:top w:val="nil"/>
              <w:left w:val="single" w:sz="8" w:space="0" w:color="auto"/>
              <w:bottom w:val="single" w:sz="8" w:space="0" w:color="auto"/>
              <w:right w:val="single" w:sz="8" w:space="0" w:color="auto"/>
            </w:tcBorders>
            <w:vAlign w:val="center"/>
            <w:hideMark/>
          </w:tcPr>
          <w:p w14:paraId="3BB35BDB"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4ª</w:t>
            </w:r>
          </w:p>
        </w:tc>
        <w:tc>
          <w:tcPr>
            <w:tcW w:w="3917" w:type="dxa"/>
            <w:tcBorders>
              <w:top w:val="nil"/>
              <w:left w:val="nil"/>
              <w:bottom w:val="single" w:sz="8" w:space="0" w:color="auto"/>
              <w:right w:val="single" w:sz="8" w:space="0" w:color="auto"/>
            </w:tcBorders>
            <w:shd w:val="clear" w:color="000000" w:fill="FFFFFF"/>
            <w:hideMark/>
          </w:tcPr>
          <w:p w14:paraId="6AD7C76F"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Entender a aplicação da Teoria dos Conjuntos em outras ciências, como por exemplo, na Economia.</w:t>
            </w:r>
          </w:p>
        </w:tc>
        <w:tc>
          <w:tcPr>
            <w:tcW w:w="2835" w:type="dxa"/>
            <w:tcBorders>
              <w:top w:val="nil"/>
              <w:left w:val="nil"/>
              <w:bottom w:val="single" w:sz="8" w:space="0" w:color="auto"/>
              <w:right w:val="single" w:sz="8" w:space="0" w:color="auto"/>
            </w:tcBorders>
            <w:shd w:val="clear" w:color="000000" w:fill="FFFFFF"/>
            <w:vAlign w:val="center"/>
            <w:hideMark/>
          </w:tcPr>
          <w:p w14:paraId="730AD639"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Aplicação da Teoria dos</w:t>
            </w:r>
            <w:r w:rsidRPr="00232609">
              <w:rPr>
                <w:rFonts w:eastAsia="Times New Roman" w:cstheme="minorHAnsi"/>
                <w:kern w:val="0"/>
                <w:sz w:val="20"/>
                <w:szCs w:val="20"/>
                <w:lang w:eastAsia="pt-BR"/>
              </w:rPr>
              <w:br/>
              <w:t>Conjuntos</w:t>
            </w:r>
          </w:p>
        </w:tc>
        <w:tc>
          <w:tcPr>
            <w:tcW w:w="6095" w:type="dxa"/>
            <w:tcBorders>
              <w:top w:val="nil"/>
              <w:left w:val="nil"/>
              <w:bottom w:val="single" w:sz="8" w:space="0" w:color="auto"/>
              <w:right w:val="single" w:sz="8" w:space="0" w:color="auto"/>
            </w:tcBorders>
            <w:shd w:val="clear" w:color="000000" w:fill="FFFFFF"/>
            <w:hideMark/>
          </w:tcPr>
          <w:p w14:paraId="01C92DF0"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 integral: volume 1 + pré cálculo. Capitulo 1 ,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w:t>
            </w:r>
            <w:r w:rsidRPr="00232609">
              <w:rPr>
                <w:rFonts w:eastAsia="Times New Roman" w:cstheme="minorHAnsi"/>
                <w:b/>
                <w:bCs/>
                <w:kern w:val="0"/>
                <w:sz w:val="20"/>
                <w:szCs w:val="20"/>
                <w:lang w:eastAsia="pt-BR"/>
              </w:rPr>
              <w:br/>
              <w:t>aplicada</w:t>
            </w:r>
            <w:r w:rsidRPr="00232609">
              <w:rPr>
                <w:rFonts w:eastAsia="Times New Roman" w:cstheme="minorHAnsi"/>
                <w:kern w:val="0"/>
                <w:sz w:val="20"/>
                <w:szCs w:val="20"/>
                <w:lang w:eastAsia="pt-BR"/>
              </w:rPr>
              <w:t>: administração, economia e ciências sociais e biológicas – Capitulo 1, 2, 3 e 4</w:t>
            </w:r>
          </w:p>
        </w:tc>
      </w:tr>
      <w:tr w:rsidR="00D23256" w:rsidRPr="00232609" w14:paraId="1884906D" w14:textId="77777777" w:rsidTr="00E74E45">
        <w:trPr>
          <w:trHeight w:val="1679"/>
        </w:trPr>
        <w:tc>
          <w:tcPr>
            <w:tcW w:w="1060" w:type="dxa"/>
            <w:tcBorders>
              <w:top w:val="nil"/>
              <w:left w:val="single" w:sz="8" w:space="0" w:color="auto"/>
              <w:bottom w:val="single" w:sz="8" w:space="0" w:color="auto"/>
              <w:right w:val="single" w:sz="8" w:space="0" w:color="auto"/>
            </w:tcBorders>
            <w:vAlign w:val="center"/>
            <w:hideMark/>
          </w:tcPr>
          <w:p w14:paraId="3787C80D"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5ª</w:t>
            </w:r>
          </w:p>
        </w:tc>
        <w:tc>
          <w:tcPr>
            <w:tcW w:w="3917" w:type="dxa"/>
            <w:tcBorders>
              <w:top w:val="nil"/>
              <w:left w:val="nil"/>
              <w:bottom w:val="single" w:sz="8" w:space="0" w:color="auto"/>
              <w:right w:val="single" w:sz="8" w:space="0" w:color="auto"/>
            </w:tcBorders>
            <w:shd w:val="clear" w:color="000000" w:fill="FFFFFF"/>
            <w:hideMark/>
          </w:tcPr>
          <w:p w14:paraId="6F12680C"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a representação do</w:t>
            </w:r>
            <w:r w:rsidRPr="00232609">
              <w:rPr>
                <w:rFonts w:eastAsia="Times New Roman" w:cstheme="minorHAnsi"/>
                <w:kern w:val="0"/>
                <w:sz w:val="20"/>
                <w:szCs w:val="20"/>
                <w:lang w:eastAsia="pt-BR"/>
              </w:rPr>
              <w:br/>
              <w:t>Plano Cartesiano para a análise de gráficos e  tomada de decisão na área financeira e econômica.</w:t>
            </w:r>
          </w:p>
        </w:tc>
        <w:tc>
          <w:tcPr>
            <w:tcW w:w="2835" w:type="dxa"/>
            <w:tcBorders>
              <w:top w:val="nil"/>
              <w:left w:val="nil"/>
              <w:bottom w:val="single" w:sz="8" w:space="0" w:color="auto"/>
              <w:right w:val="single" w:sz="8" w:space="0" w:color="auto"/>
            </w:tcBorders>
            <w:shd w:val="clear" w:color="000000" w:fill="FFFFFF"/>
            <w:hideMark/>
          </w:tcPr>
          <w:p w14:paraId="302E7F95"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Noções Básicas do</w:t>
            </w:r>
            <w:r w:rsidRPr="00232609">
              <w:rPr>
                <w:rFonts w:eastAsia="Times New Roman" w:cstheme="minorHAnsi"/>
                <w:kern w:val="0"/>
                <w:sz w:val="20"/>
                <w:szCs w:val="20"/>
                <w:lang w:eastAsia="pt-BR"/>
              </w:rPr>
              <w:br/>
              <w:t>Plano Cartesiano</w:t>
            </w:r>
          </w:p>
        </w:tc>
        <w:tc>
          <w:tcPr>
            <w:tcW w:w="6095" w:type="dxa"/>
            <w:tcBorders>
              <w:top w:val="nil"/>
              <w:left w:val="nil"/>
              <w:bottom w:val="single" w:sz="8" w:space="0" w:color="auto"/>
              <w:right w:val="single" w:sz="8" w:space="0" w:color="auto"/>
            </w:tcBorders>
            <w:shd w:val="clear" w:color="000000" w:fill="FFFFFF"/>
            <w:hideMark/>
          </w:tcPr>
          <w:p w14:paraId="02E14E46"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  Autores base: BOULOS, P. Cálculo diferencial e</w:t>
            </w:r>
            <w:r w:rsidR="000832F4" w:rsidRPr="00232609">
              <w:rPr>
                <w:rFonts w:eastAsia="Times New Roman" w:cstheme="minorHAnsi"/>
                <w:kern w:val="0"/>
                <w:sz w:val="20"/>
                <w:szCs w:val="20"/>
                <w:lang w:eastAsia="pt-BR"/>
              </w:rPr>
              <w:t xml:space="preserve"> </w:t>
            </w:r>
            <w:r w:rsidRPr="00232609">
              <w:rPr>
                <w:rFonts w:eastAsia="Times New Roman" w:cstheme="minorHAnsi"/>
                <w:kern w:val="0"/>
                <w:sz w:val="20"/>
                <w:szCs w:val="20"/>
                <w:lang w:eastAsia="pt-BR"/>
              </w:rPr>
              <w:t>integral: volume 1 + pré cálculo. Capitulo 1 ,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HARSHBARGER, R. J; REYNOLDS, J. J. Matemática</w:t>
            </w:r>
            <w:r w:rsidRPr="00232609">
              <w:rPr>
                <w:rFonts w:eastAsia="Times New Roman" w:cstheme="minorHAnsi"/>
                <w:kern w:val="0"/>
                <w:sz w:val="20"/>
                <w:szCs w:val="20"/>
                <w:lang w:eastAsia="pt-BR"/>
              </w:rPr>
              <w:br/>
              <w:t>aplicada: administração, economia e ciências</w:t>
            </w:r>
            <w:r w:rsidRPr="00232609">
              <w:rPr>
                <w:rFonts w:eastAsia="Times New Roman" w:cstheme="minorHAnsi"/>
                <w:kern w:val="0"/>
                <w:sz w:val="20"/>
                <w:szCs w:val="20"/>
                <w:lang w:eastAsia="pt-BR"/>
              </w:rPr>
              <w:br/>
              <w:t>sociais e biológicas – Capitulo 1, 2, 3 e 4 SILVA, E. M. da; SILVA, E. M. da; SILVA, Sebastião M. da. Matemática: para os Cursos de Economia, Administração e Ciências Contábeis, Capítulos 1,</w:t>
            </w:r>
            <w:r w:rsidRPr="00232609">
              <w:rPr>
                <w:rFonts w:eastAsia="Times New Roman" w:cstheme="minorHAnsi"/>
                <w:kern w:val="0"/>
                <w:sz w:val="20"/>
                <w:szCs w:val="20"/>
                <w:lang w:eastAsia="pt-BR"/>
              </w:rPr>
              <w:br/>
              <w:t>2, 3, 4 e 5</w:t>
            </w:r>
          </w:p>
        </w:tc>
      </w:tr>
      <w:tr w:rsidR="00D23256" w:rsidRPr="00232609" w14:paraId="5C0E9927" w14:textId="77777777" w:rsidTr="00E74E45">
        <w:trPr>
          <w:trHeight w:val="1761"/>
        </w:trPr>
        <w:tc>
          <w:tcPr>
            <w:tcW w:w="1060" w:type="dxa"/>
            <w:tcBorders>
              <w:top w:val="nil"/>
              <w:left w:val="single" w:sz="8" w:space="0" w:color="auto"/>
              <w:bottom w:val="single" w:sz="8" w:space="0" w:color="auto"/>
              <w:right w:val="single" w:sz="8" w:space="0" w:color="auto"/>
            </w:tcBorders>
            <w:vAlign w:val="center"/>
            <w:hideMark/>
          </w:tcPr>
          <w:p w14:paraId="30A55388"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6ª</w:t>
            </w:r>
          </w:p>
        </w:tc>
        <w:tc>
          <w:tcPr>
            <w:tcW w:w="3917" w:type="dxa"/>
            <w:tcBorders>
              <w:top w:val="nil"/>
              <w:left w:val="nil"/>
              <w:bottom w:val="single" w:sz="8" w:space="0" w:color="auto"/>
              <w:right w:val="single" w:sz="8" w:space="0" w:color="auto"/>
            </w:tcBorders>
            <w:shd w:val="clear" w:color="000000" w:fill="FFFFFF"/>
            <w:vAlign w:val="center"/>
            <w:hideMark/>
          </w:tcPr>
          <w:p w14:paraId="51826026"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Reconhecer as relações entre Função</w:t>
            </w:r>
            <w:r w:rsidRPr="00232609">
              <w:rPr>
                <w:rFonts w:eastAsia="Times New Roman" w:cstheme="minorHAnsi"/>
                <w:kern w:val="0"/>
                <w:sz w:val="20"/>
                <w:szCs w:val="20"/>
                <w:lang w:eastAsia="pt-BR"/>
              </w:rPr>
              <w:br/>
              <w:t>Binária e sua Notação.</w:t>
            </w:r>
          </w:p>
        </w:tc>
        <w:tc>
          <w:tcPr>
            <w:tcW w:w="2835" w:type="dxa"/>
            <w:tcBorders>
              <w:top w:val="nil"/>
              <w:left w:val="nil"/>
              <w:bottom w:val="single" w:sz="8" w:space="0" w:color="auto"/>
              <w:right w:val="nil"/>
            </w:tcBorders>
            <w:shd w:val="clear" w:color="000000" w:fill="FFFFFF"/>
            <w:vAlign w:val="center"/>
            <w:hideMark/>
          </w:tcPr>
          <w:p w14:paraId="11AF602F"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Relação e Função</w:t>
            </w:r>
            <w:r w:rsidRPr="00232609">
              <w:rPr>
                <w:rFonts w:eastAsia="Times New Roman" w:cstheme="minorHAnsi"/>
                <w:kern w:val="0"/>
                <w:sz w:val="20"/>
                <w:szCs w:val="20"/>
                <w:lang w:eastAsia="pt-BR"/>
              </w:rPr>
              <w:br/>
              <w:t>Relação Binária</w:t>
            </w:r>
          </w:p>
        </w:tc>
        <w:tc>
          <w:tcPr>
            <w:tcW w:w="6095" w:type="dxa"/>
            <w:tcBorders>
              <w:top w:val="nil"/>
              <w:left w:val="single" w:sz="8" w:space="0" w:color="auto"/>
              <w:bottom w:val="single" w:sz="8" w:space="0" w:color="auto"/>
              <w:right w:val="single" w:sz="8" w:space="0" w:color="auto"/>
            </w:tcBorders>
            <w:shd w:val="clear" w:color="000000" w:fill="FFFFFF"/>
            <w:hideMark/>
          </w:tcPr>
          <w:p w14:paraId="10099E67"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 integral: volume 1 + pré cálculo. Capitulo 1 ,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 aplicada</w:t>
            </w:r>
            <w:r w:rsidRPr="00232609">
              <w:rPr>
                <w:rFonts w:eastAsia="Times New Roman" w:cstheme="minorHAnsi"/>
                <w:kern w:val="0"/>
                <w:sz w:val="20"/>
                <w:szCs w:val="20"/>
                <w:lang w:eastAsia="pt-BR"/>
              </w:rPr>
              <w:t xml:space="preserve">: administração, economia e ciências sociais e biológicas – Capitulo 1, 2, 3 e 4 SILVA, E. M. da; SILVA, E. M. da; SILVA, Sebastião M. da. </w:t>
            </w:r>
            <w:r w:rsidRPr="00232609">
              <w:rPr>
                <w:rFonts w:eastAsia="Times New Roman" w:cstheme="minorHAnsi"/>
                <w:b/>
                <w:bCs/>
                <w:kern w:val="0"/>
                <w:sz w:val="20"/>
                <w:szCs w:val="20"/>
                <w:lang w:eastAsia="pt-BR"/>
              </w:rPr>
              <w:t>Matemática</w:t>
            </w:r>
            <w:r w:rsidRPr="00232609">
              <w:rPr>
                <w:rFonts w:eastAsia="Times New Roman" w:cstheme="minorHAnsi"/>
                <w:kern w:val="0"/>
                <w:sz w:val="20"/>
                <w:szCs w:val="20"/>
                <w:lang w:eastAsia="pt-BR"/>
              </w:rPr>
              <w:t>: para os Cursos de Economia, Administração e Ciências Contábeis, Capítulos 1,</w:t>
            </w:r>
            <w:r w:rsidRPr="00232609">
              <w:rPr>
                <w:rFonts w:eastAsia="Times New Roman" w:cstheme="minorHAnsi"/>
                <w:kern w:val="0"/>
                <w:sz w:val="20"/>
                <w:szCs w:val="20"/>
                <w:lang w:eastAsia="pt-BR"/>
              </w:rPr>
              <w:br/>
              <w:t>2, 3, 4 e 5</w:t>
            </w:r>
          </w:p>
        </w:tc>
      </w:tr>
      <w:tr w:rsidR="00D23256" w:rsidRPr="00232609" w14:paraId="52B07393" w14:textId="77777777" w:rsidTr="00E74E45">
        <w:trPr>
          <w:trHeight w:val="1066"/>
        </w:trPr>
        <w:tc>
          <w:tcPr>
            <w:tcW w:w="1060" w:type="dxa"/>
            <w:tcBorders>
              <w:top w:val="nil"/>
              <w:left w:val="single" w:sz="8" w:space="0" w:color="auto"/>
              <w:bottom w:val="single" w:sz="8" w:space="0" w:color="auto"/>
              <w:right w:val="single" w:sz="8" w:space="0" w:color="auto"/>
            </w:tcBorders>
            <w:vAlign w:val="center"/>
            <w:hideMark/>
          </w:tcPr>
          <w:p w14:paraId="37164ECD"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7ª</w:t>
            </w:r>
          </w:p>
        </w:tc>
        <w:tc>
          <w:tcPr>
            <w:tcW w:w="3917" w:type="dxa"/>
            <w:tcBorders>
              <w:top w:val="nil"/>
              <w:left w:val="nil"/>
              <w:bottom w:val="single" w:sz="8" w:space="0" w:color="auto"/>
              <w:right w:val="single" w:sz="8" w:space="0" w:color="auto"/>
            </w:tcBorders>
            <w:shd w:val="clear" w:color="000000" w:fill="FFFFFF"/>
            <w:vAlign w:val="center"/>
            <w:hideMark/>
          </w:tcPr>
          <w:p w14:paraId="6DD9DBF2"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os conceitos de Função e Notação</w:t>
            </w:r>
          </w:p>
        </w:tc>
        <w:tc>
          <w:tcPr>
            <w:tcW w:w="2835" w:type="dxa"/>
            <w:tcBorders>
              <w:top w:val="nil"/>
              <w:left w:val="nil"/>
              <w:bottom w:val="single" w:sz="8" w:space="0" w:color="auto"/>
              <w:right w:val="nil"/>
            </w:tcBorders>
            <w:shd w:val="clear" w:color="000000" w:fill="FFFFFF"/>
            <w:vAlign w:val="center"/>
            <w:hideMark/>
          </w:tcPr>
          <w:p w14:paraId="59D7CC12"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Função e  Notação</w:t>
            </w:r>
          </w:p>
        </w:tc>
        <w:tc>
          <w:tcPr>
            <w:tcW w:w="6095" w:type="dxa"/>
            <w:tcBorders>
              <w:top w:val="nil"/>
              <w:left w:val="single" w:sz="8" w:space="0" w:color="auto"/>
              <w:bottom w:val="single" w:sz="8" w:space="0" w:color="auto"/>
              <w:right w:val="single" w:sz="8" w:space="0" w:color="auto"/>
            </w:tcBorders>
            <w:shd w:val="clear" w:color="000000" w:fill="FFFFFF"/>
            <w:hideMark/>
          </w:tcPr>
          <w:p w14:paraId="46BCC3CD"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 integral: volume 1 + pré cálculo. Capitulo 1 ,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 aplicada</w:t>
            </w:r>
            <w:r w:rsidRPr="00232609">
              <w:rPr>
                <w:rFonts w:eastAsia="Times New Roman" w:cstheme="minorHAnsi"/>
                <w:kern w:val="0"/>
                <w:sz w:val="20"/>
                <w:szCs w:val="20"/>
                <w:lang w:eastAsia="pt-BR"/>
              </w:rPr>
              <w:t>: administração, economia e ciências sociais e biológicas – Capitulo 1, 2, 3 e 4</w:t>
            </w:r>
          </w:p>
        </w:tc>
      </w:tr>
      <w:tr w:rsidR="00D23256" w:rsidRPr="00232609" w14:paraId="1B1E0241" w14:textId="77777777" w:rsidTr="00E74E45">
        <w:trPr>
          <w:trHeight w:val="1100"/>
        </w:trPr>
        <w:tc>
          <w:tcPr>
            <w:tcW w:w="1060" w:type="dxa"/>
            <w:tcBorders>
              <w:top w:val="nil"/>
              <w:left w:val="single" w:sz="8" w:space="0" w:color="auto"/>
              <w:bottom w:val="single" w:sz="8" w:space="0" w:color="auto"/>
              <w:right w:val="single" w:sz="8" w:space="0" w:color="auto"/>
            </w:tcBorders>
            <w:vAlign w:val="center"/>
            <w:hideMark/>
          </w:tcPr>
          <w:p w14:paraId="564EC204"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8ª</w:t>
            </w:r>
          </w:p>
        </w:tc>
        <w:tc>
          <w:tcPr>
            <w:tcW w:w="3917" w:type="dxa"/>
            <w:tcBorders>
              <w:top w:val="nil"/>
              <w:left w:val="nil"/>
              <w:bottom w:val="single" w:sz="8" w:space="0" w:color="auto"/>
              <w:right w:val="single" w:sz="8" w:space="0" w:color="auto"/>
            </w:tcBorders>
            <w:shd w:val="clear" w:color="000000" w:fill="FFFFFF"/>
            <w:vAlign w:val="center"/>
            <w:hideMark/>
          </w:tcPr>
          <w:p w14:paraId="2675F7B6"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Reconhecer o Domínio de uma</w:t>
            </w:r>
            <w:r w:rsidRPr="00232609">
              <w:rPr>
                <w:rFonts w:eastAsia="Times New Roman" w:cstheme="minorHAnsi"/>
                <w:kern w:val="0"/>
                <w:sz w:val="20"/>
                <w:szCs w:val="20"/>
                <w:lang w:eastAsia="pt-BR"/>
              </w:rPr>
              <w:br/>
              <w:t>Função</w:t>
            </w:r>
          </w:p>
        </w:tc>
        <w:tc>
          <w:tcPr>
            <w:tcW w:w="2835" w:type="dxa"/>
            <w:tcBorders>
              <w:top w:val="nil"/>
              <w:left w:val="nil"/>
              <w:bottom w:val="single" w:sz="8" w:space="0" w:color="auto"/>
              <w:right w:val="single" w:sz="8" w:space="0" w:color="auto"/>
            </w:tcBorders>
            <w:shd w:val="clear" w:color="000000" w:fill="FFFFFF"/>
            <w:vAlign w:val="center"/>
            <w:hideMark/>
          </w:tcPr>
          <w:p w14:paraId="16ACB5F2"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Domínio de uma função</w:t>
            </w:r>
          </w:p>
        </w:tc>
        <w:tc>
          <w:tcPr>
            <w:tcW w:w="6095" w:type="dxa"/>
            <w:tcBorders>
              <w:top w:val="nil"/>
              <w:left w:val="nil"/>
              <w:bottom w:val="single" w:sz="8" w:space="0" w:color="auto"/>
              <w:right w:val="single" w:sz="8" w:space="0" w:color="auto"/>
            </w:tcBorders>
            <w:shd w:val="clear" w:color="000000" w:fill="FFFFFF"/>
            <w:hideMark/>
          </w:tcPr>
          <w:p w14:paraId="7ACCBA8F"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w:t>
            </w:r>
            <w:r w:rsidRPr="00232609">
              <w:rPr>
                <w:rFonts w:eastAsia="Times New Roman" w:cstheme="minorHAnsi"/>
                <w:kern w:val="0"/>
                <w:sz w:val="20"/>
                <w:szCs w:val="20"/>
                <w:lang w:eastAsia="pt-BR"/>
              </w:rPr>
              <w:br/>
              <w:t>integral: volume 1 + pré cálculo. Capitulo 1 ,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w:t>
            </w:r>
            <w:r w:rsidRPr="00232609">
              <w:rPr>
                <w:rFonts w:eastAsia="Times New Roman" w:cstheme="minorHAnsi"/>
                <w:b/>
                <w:bCs/>
                <w:kern w:val="0"/>
                <w:sz w:val="20"/>
                <w:szCs w:val="20"/>
                <w:lang w:eastAsia="pt-BR"/>
              </w:rPr>
              <w:br/>
              <w:t>aplicada</w:t>
            </w:r>
            <w:r w:rsidRPr="00232609">
              <w:rPr>
                <w:rFonts w:eastAsia="Times New Roman" w:cstheme="minorHAnsi"/>
                <w:kern w:val="0"/>
                <w:sz w:val="20"/>
                <w:szCs w:val="20"/>
                <w:lang w:eastAsia="pt-BR"/>
              </w:rPr>
              <w:t>: administração, economia e ciências sociais e biológicas – Capitulo 1, 2, 3 e 4</w:t>
            </w:r>
          </w:p>
        </w:tc>
      </w:tr>
      <w:tr w:rsidR="00D23256" w:rsidRPr="00232609" w14:paraId="7390E5DB" w14:textId="77777777" w:rsidTr="00E74E45">
        <w:trPr>
          <w:trHeight w:val="971"/>
        </w:trPr>
        <w:tc>
          <w:tcPr>
            <w:tcW w:w="1060" w:type="dxa"/>
            <w:tcBorders>
              <w:top w:val="nil"/>
              <w:left w:val="single" w:sz="8" w:space="0" w:color="auto"/>
              <w:bottom w:val="single" w:sz="8" w:space="0" w:color="auto"/>
              <w:right w:val="single" w:sz="8" w:space="0" w:color="auto"/>
            </w:tcBorders>
            <w:vAlign w:val="center"/>
            <w:hideMark/>
          </w:tcPr>
          <w:p w14:paraId="6949264B"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9ª</w:t>
            </w:r>
          </w:p>
        </w:tc>
        <w:tc>
          <w:tcPr>
            <w:tcW w:w="3917" w:type="dxa"/>
            <w:tcBorders>
              <w:top w:val="nil"/>
              <w:left w:val="nil"/>
              <w:bottom w:val="single" w:sz="8" w:space="0" w:color="auto"/>
              <w:right w:val="single" w:sz="8" w:space="0" w:color="auto"/>
            </w:tcBorders>
            <w:shd w:val="clear" w:color="000000" w:fill="FFFFFF"/>
            <w:hideMark/>
          </w:tcPr>
          <w:p w14:paraId="364EEB4E"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o Gráfico de uma Função abordando seu caráter científico e cálculos.</w:t>
            </w:r>
          </w:p>
        </w:tc>
        <w:tc>
          <w:tcPr>
            <w:tcW w:w="2835" w:type="dxa"/>
            <w:tcBorders>
              <w:top w:val="nil"/>
              <w:left w:val="nil"/>
              <w:bottom w:val="single" w:sz="8" w:space="0" w:color="auto"/>
              <w:right w:val="single" w:sz="8" w:space="0" w:color="auto"/>
            </w:tcBorders>
            <w:shd w:val="clear" w:color="000000" w:fill="FFFFFF"/>
            <w:vAlign w:val="center"/>
            <w:hideMark/>
          </w:tcPr>
          <w:p w14:paraId="0CA5E3EF"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Gráfico de uma função</w:t>
            </w:r>
          </w:p>
        </w:tc>
        <w:tc>
          <w:tcPr>
            <w:tcW w:w="6095" w:type="dxa"/>
            <w:tcBorders>
              <w:top w:val="nil"/>
              <w:left w:val="nil"/>
              <w:bottom w:val="single" w:sz="8" w:space="0" w:color="auto"/>
              <w:right w:val="single" w:sz="8" w:space="0" w:color="auto"/>
            </w:tcBorders>
            <w:shd w:val="clear" w:color="000000" w:fill="FFFFFF"/>
            <w:hideMark/>
          </w:tcPr>
          <w:p w14:paraId="5325FE12"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w:t>
            </w:r>
            <w:r w:rsidRPr="00232609">
              <w:rPr>
                <w:rFonts w:eastAsia="Times New Roman" w:cstheme="minorHAnsi"/>
                <w:kern w:val="0"/>
                <w:sz w:val="20"/>
                <w:szCs w:val="20"/>
                <w:lang w:eastAsia="pt-BR"/>
              </w:rPr>
              <w:br/>
              <w:t>integral: volume 1 + pré cálculo. Capitulo 1 ,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 aplicada</w:t>
            </w:r>
            <w:r w:rsidRPr="00232609">
              <w:rPr>
                <w:rFonts w:eastAsia="Times New Roman" w:cstheme="minorHAnsi"/>
                <w:kern w:val="0"/>
                <w:sz w:val="20"/>
                <w:szCs w:val="20"/>
                <w:lang w:eastAsia="pt-BR"/>
              </w:rPr>
              <w:t xml:space="preserve">: administração, economia e ciências sociais e biológicas – Capitulo 1, 2, 3 e 4 SILVA, E. M. da; SILVA, E. M. da; SILVA, Sebastião M. da. </w:t>
            </w:r>
            <w:r w:rsidRPr="00232609">
              <w:rPr>
                <w:rFonts w:eastAsia="Times New Roman" w:cstheme="minorHAnsi"/>
                <w:b/>
                <w:bCs/>
                <w:kern w:val="0"/>
                <w:sz w:val="20"/>
                <w:szCs w:val="20"/>
                <w:lang w:eastAsia="pt-BR"/>
              </w:rPr>
              <w:t>Matemática</w:t>
            </w:r>
            <w:r w:rsidRPr="00232609">
              <w:rPr>
                <w:rFonts w:eastAsia="Times New Roman" w:cstheme="minorHAnsi"/>
                <w:kern w:val="0"/>
                <w:sz w:val="20"/>
                <w:szCs w:val="20"/>
                <w:lang w:eastAsia="pt-BR"/>
              </w:rPr>
              <w:t>: para os Cursos de Economia, Administração e Ciências Contábeis, Capítulos 1,</w:t>
            </w:r>
            <w:r w:rsidRPr="00232609">
              <w:rPr>
                <w:rFonts w:eastAsia="Times New Roman" w:cstheme="minorHAnsi"/>
                <w:kern w:val="0"/>
                <w:sz w:val="20"/>
                <w:szCs w:val="20"/>
                <w:lang w:eastAsia="pt-BR"/>
              </w:rPr>
              <w:br/>
              <w:t>2, 3, 4 e 5</w:t>
            </w:r>
          </w:p>
        </w:tc>
      </w:tr>
      <w:tr w:rsidR="00D23256" w:rsidRPr="00232609" w14:paraId="625088E2" w14:textId="77777777" w:rsidTr="00E74E45">
        <w:trPr>
          <w:trHeight w:val="1254"/>
        </w:trPr>
        <w:tc>
          <w:tcPr>
            <w:tcW w:w="1060" w:type="dxa"/>
            <w:tcBorders>
              <w:top w:val="nil"/>
              <w:left w:val="single" w:sz="8" w:space="0" w:color="auto"/>
              <w:bottom w:val="single" w:sz="8" w:space="0" w:color="auto"/>
              <w:right w:val="single" w:sz="8" w:space="0" w:color="auto"/>
            </w:tcBorders>
            <w:vAlign w:val="center"/>
            <w:hideMark/>
          </w:tcPr>
          <w:p w14:paraId="18CF034A"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10ª</w:t>
            </w:r>
          </w:p>
        </w:tc>
        <w:tc>
          <w:tcPr>
            <w:tcW w:w="3917" w:type="dxa"/>
            <w:tcBorders>
              <w:top w:val="nil"/>
              <w:left w:val="nil"/>
              <w:bottom w:val="single" w:sz="8" w:space="0" w:color="auto"/>
              <w:right w:val="single" w:sz="8" w:space="0" w:color="auto"/>
            </w:tcBorders>
            <w:shd w:val="clear" w:color="000000" w:fill="FFFFFF"/>
            <w:vAlign w:val="center"/>
            <w:hideMark/>
          </w:tcPr>
          <w:p w14:paraId="58BDE3C1"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Interpretar o Gráfico de uma Função abordando seu caráter científico e cálculos</w:t>
            </w:r>
          </w:p>
        </w:tc>
        <w:tc>
          <w:tcPr>
            <w:tcW w:w="2835" w:type="dxa"/>
            <w:tcBorders>
              <w:top w:val="nil"/>
              <w:left w:val="nil"/>
              <w:bottom w:val="single" w:sz="8" w:space="0" w:color="auto"/>
              <w:right w:val="single" w:sz="8" w:space="0" w:color="auto"/>
            </w:tcBorders>
            <w:shd w:val="clear" w:color="000000" w:fill="FFFFFF"/>
            <w:vAlign w:val="center"/>
            <w:hideMark/>
          </w:tcPr>
          <w:p w14:paraId="07D753F6"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Gráfico de uma função</w:t>
            </w:r>
          </w:p>
        </w:tc>
        <w:tc>
          <w:tcPr>
            <w:tcW w:w="6095" w:type="dxa"/>
            <w:tcBorders>
              <w:top w:val="nil"/>
              <w:left w:val="nil"/>
              <w:bottom w:val="single" w:sz="8" w:space="0" w:color="auto"/>
              <w:right w:val="single" w:sz="8" w:space="0" w:color="auto"/>
            </w:tcBorders>
            <w:shd w:val="clear" w:color="000000" w:fill="FFFFFF"/>
            <w:hideMark/>
          </w:tcPr>
          <w:p w14:paraId="6ABCA69B"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w:t>
            </w:r>
            <w:r w:rsidRPr="00232609">
              <w:rPr>
                <w:rFonts w:eastAsia="Times New Roman" w:cstheme="minorHAnsi"/>
                <w:kern w:val="0"/>
                <w:sz w:val="20"/>
                <w:szCs w:val="20"/>
                <w:lang w:eastAsia="pt-BR"/>
              </w:rPr>
              <w:br/>
              <w:t>integral: volume 1 + pré cálculo. Capitulo 1,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w:t>
            </w:r>
            <w:r w:rsidRPr="00232609">
              <w:rPr>
                <w:rFonts w:eastAsia="Times New Roman" w:cstheme="minorHAnsi"/>
                <w:b/>
                <w:bCs/>
                <w:kern w:val="0"/>
                <w:sz w:val="20"/>
                <w:szCs w:val="20"/>
                <w:lang w:eastAsia="pt-BR"/>
              </w:rPr>
              <w:br/>
              <w:t>aplicada</w:t>
            </w:r>
            <w:r w:rsidRPr="00232609">
              <w:rPr>
                <w:rFonts w:eastAsia="Times New Roman" w:cstheme="minorHAnsi"/>
                <w:kern w:val="0"/>
                <w:sz w:val="20"/>
                <w:szCs w:val="20"/>
                <w:lang w:eastAsia="pt-BR"/>
              </w:rPr>
              <w:t xml:space="preserve">: administração, economia e ciências sociais e biológicas – Capitulo 1, 2, 3 e 4 SILVA, E. M. da; SILVA, E. M. da; SILVA, Sebastião M. da. </w:t>
            </w:r>
            <w:r w:rsidRPr="00232609">
              <w:rPr>
                <w:rFonts w:eastAsia="Times New Roman" w:cstheme="minorHAnsi"/>
                <w:b/>
                <w:bCs/>
                <w:kern w:val="0"/>
                <w:sz w:val="20"/>
                <w:szCs w:val="20"/>
                <w:lang w:eastAsia="pt-BR"/>
              </w:rPr>
              <w:t>Matemática</w:t>
            </w:r>
            <w:r w:rsidRPr="00232609">
              <w:rPr>
                <w:rFonts w:eastAsia="Times New Roman" w:cstheme="minorHAnsi"/>
                <w:kern w:val="0"/>
                <w:sz w:val="20"/>
                <w:szCs w:val="20"/>
                <w:lang w:eastAsia="pt-BR"/>
              </w:rPr>
              <w:t>: para os Cursos de Economia, Administração e Ciências Contábeis, Capítulos 1,</w:t>
            </w:r>
            <w:r w:rsidRPr="00232609">
              <w:rPr>
                <w:rFonts w:eastAsia="Times New Roman" w:cstheme="minorHAnsi"/>
                <w:kern w:val="0"/>
                <w:sz w:val="20"/>
                <w:szCs w:val="20"/>
                <w:lang w:eastAsia="pt-BR"/>
              </w:rPr>
              <w:br/>
              <w:t>2, 3, 4 e 5</w:t>
            </w:r>
          </w:p>
        </w:tc>
      </w:tr>
      <w:tr w:rsidR="00D23256" w:rsidRPr="00232609" w14:paraId="7C33D8D0" w14:textId="77777777" w:rsidTr="00E74E45">
        <w:trPr>
          <w:trHeight w:val="1140"/>
        </w:trPr>
        <w:tc>
          <w:tcPr>
            <w:tcW w:w="1060" w:type="dxa"/>
            <w:tcBorders>
              <w:top w:val="nil"/>
              <w:left w:val="single" w:sz="8" w:space="0" w:color="auto"/>
              <w:bottom w:val="single" w:sz="8" w:space="0" w:color="auto"/>
              <w:right w:val="single" w:sz="8" w:space="0" w:color="auto"/>
            </w:tcBorders>
            <w:vAlign w:val="center"/>
            <w:hideMark/>
          </w:tcPr>
          <w:p w14:paraId="46A03A9D"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11ª</w:t>
            </w:r>
          </w:p>
        </w:tc>
        <w:tc>
          <w:tcPr>
            <w:tcW w:w="3917" w:type="dxa"/>
            <w:tcBorders>
              <w:top w:val="nil"/>
              <w:left w:val="nil"/>
              <w:bottom w:val="single" w:sz="8" w:space="0" w:color="auto"/>
              <w:right w:val="single" w:sz="8" w:space="0" w:color="auto"/>
            </w:tcBorders>
            <w:shd w:val="clear" w:color="000000" w:fill="FFFFFF"/>
            <w:vAlign w:val="center"/>
            <w:hideMark/>
          </w:tcPr>
          <w:p w14:paraId="0BF58430"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w:t>
            </w:r>
            <w:r w:rsidR="00827137" w:rsidRPr="00232609">
              <w:rPr>
                <w:rFonts w:eastAsia="Times New Roman" w:cstheme="minorHAnsi"/>
                <w:kern w:val="0"/>
                <w:sz w:val="20"/>
                <w:szCs w:val="20"/>
                <w:lang w:eastAsia="pt-BR"/>
              </w:rPr>
              <w:t xml:space="preserve"> </w:t>
            </w:r>
            <w:r w:rsidRPr="00232609">
              <w:rPr>
                <w:rFonts w:eastAsia="Times New Roman" w:cstheme="minorHAnsi"/>
                <w:kern w:val="0"/>
                <w:sz w:val="20"/>
                <w:szCs w:val="20"/>
                <w:lang w:eastAsia="pt-BR"/>
              </w:rPr>
              <w:t>os Gráficos de uma Função do 1º Grau nas questões econômicas e financeiras</w:t>
            </w:r>
          </w:p>
        </w:tc>
        <w:tc>
          <w:tcPr>
            <w:tcW w:w="2835" w:type="dxa"/>
            <w:tcBorders>
              <w:top w:val="nil"/>
              <w:left w:val="nil"/>
              <w:bottom w:val="single" w:sz="8" w:space="0" w:color="auto"/>
              <w:right w:val="single" w:sz="8" w:space="0" w:color="auto"/>
            </w:tcBorders>
            <w:shd w:val="clear" w:color="000000" w:fill="FFFFFF"/>
            <w:vAlign w:val="center"/>
            <w:hideMark/>
          </w:tcPr>
          <w:p w14:paraId="64DCCF2C"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Função do 1º Grau</w:t>
            </w:r>
          </w:p>
        </w:tc>
        <w:tc>
          <w:tcPr>
            <w:tcW w:w="6095" w:type="dxa"/>
            <w:tcBorders>
              <w:top w:val="nil"/>
              <w:left w:val="nil"/>
              <w:bottom w:val="single" w:sz="8" w:space="0" w:color="auto"/>
              <w:right w:val="single" w:sz="8" w:space="0" w:color="auto"/>
            </w:tcBorders>
            <w:shd w:val="clear" w:color="000000" w:fill="FFFFFF"/>
            <w:hideMark/>
          </w:tcPr>
          <w:p w14:paraId="0604AB7F"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w:t>
            </w:r>
            <w:r w:rsidRPr="00232609">
              <w:rPr>
                <w:rFonts w:eastAsia="Times New Roman" w:cstheme="minorHAnsi"/>
                <w:kern w:val="0"/>
                <w:sz w:val="20"/>
                <w:szCs w:val="20"/>
                <w:lang w:eastAsia="pt-BR"/>
              </w:rPr>
              <w:br/>
              <w:t>integral: volume 1 + pré cálculo. Capitulo 1 ,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w:t>
            </w:r>
            <w:r w:rsidRPr="00232609">
              <w:rPr>
                <w:rFonts w:eastAsia="Times New Roman" w:cstheme="minorHAnsi"/>
                <w:b/>
                <w:bCs/>
                <w:kern w:val="0"/>
                <w:sz w:val="20"/>
                <w:szCs w:val="20"/>
                <w:lang w:eastAsia="pt-BR"/>
              </w:rPr>
              <w:br/>
              <w:t>aplicada</w:t>
            </w:r>
            <w:r w:rsidRPr="00232609">
              <w:rPr>
                <w:rFonts w:eastAsia="Times New Roman" w:cstheme="minorHAnsi"/>
                <w:kern w:val="0"/>
                <w:sz w:val="20"/>
                <w:szCs w:val="20"/>
                <w:lang w:eastAsia="pt-BR"/>
              </w:rPr>
              <w:t xml:space="preserve">: administração, economia e ciências sociais e biológicas – Capitulo 1, 2, 3 e 4 SILVA, E. M. da; SILVA, E. M. da; SILVA, Sebastião M. da </w:t>
            </w:r>
            <w:r w:rsidRPr="00232609">
              <w:rPr>
                <w:rFonts w:eastAsia="Times New Roman" w:cstheme="minorHAnsi"/>
                <w:b/>
                <w:bCs/>
                <w:kern w:val="0"/>
                <w:sz w:val="20"/>
                <w:szCs w:val="20"/>
                <w:lang w:eastAsia="pt-BR"/>
              </w:rPr>
              <w:t>Matemática</w:t>
            </w:r>
            <w:r w:rsidRPr="00232609">
              <w:rPr>
                <w:rFonts w:eastAsia="Times New Roman" w:cstheme="minorHAnsi"/>
                <w:kern w:val="0"/>
                <w:sz w:val="20"/>
                <w:szCs w:val="20"/>
                <w:lang w:eastAsia="pt-BR"/>
              </w:rPr>
              <w:t>: para os Cursos de Economia, Administração e Ciências Contábeis, Capítulos 1,</w:t>
            </w:r>
            <w:r w:rsidRPr="00232609">
              <w:rPr>
                <w:rFonts w:eastAsia="Times New Roman" w:cstheme="minorHAnsi"/>
                <w:kern w:val="0"/>
                <w:sz w:val="20"/>
                <w:szCs w:val="20"/>
                <w:lang w:eastAsia="pt-BR"/>
              </w:rPr>
              <w:br/>
              <w:t>2, 3, 4 e 5</w:t>
            </w:r>
          </w:p>
        </w:tc>
      </w:tr>
      <w:tr w:rsidR="00D23256" w:rsidRPr="00232609" w14:paraId="0CEA48C5" w14:textId="77777777" w:rsidTr="00E74E45">
        <w:trPr>
          <w:trHeight w:val="1451"/>
        </w:trPr>
        <w:tc>
          <w:tcPr>
            <w:tcW w:w="1060" w:type="dxa"/>
            <w:tcBorders>
              <w:top w:val="nil"/>
              <w:left w:val="single" w:sz="8" w:space="0" w:color="auto"/>
              <w:bottom w:val="single" w:sz="8" w:space="0" w:color="auto"/>
              <w:right w:val="single" w:sz="8" w:space="0" w:color="auto"/>
            </w:tcBorders>
            <w:vAlign w:val="center"/>
            <w:hideMark/>
          </w:tcPr>
          <w:p w14:paraId="6C118DCF"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12ª</w:t>
            </w:r>
          </w:p>
        </w:tc>
        <w:tc>
          <w:tcPr>
            <w:tcW w:w="3917" w:type="dxa"/>
            <w:tcBorders>
              <w:top w:val="nil"/>
              <w:left w:val="nil"/>
              <w:bottom w:val="single" w:sz="8" w:space="0" w:color="auto"/>
              <w:right w:val="single" w:sz="8" w:space="0" w:color="auto"/>
            </w:tcBorders>
            <w:shd w:val="clear" w:color="000000" w:fill="FFFFFF"/>
            <w:vAlign w:val="center"/>
            <w:hideMark/>
          </w:tcPr>
          <w:p w14:paraId="787A2DEA"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a visão geral do Sinal da Função do 1º Grau na  análise de resultados operacionais</w:t>
            </w:r>
          </w:p>
        </w:tc>
        <w:tc>
          <w:tcPr>
            <w:tcW w:w="2835" w:type="dxa"/>
            <w:tcBorders>
              <w:top w:val="nil"/>
              <w:left w:val="nil"/>
              <w:bottom w:val="single" w:sz="8" w:space="0" w:color="auto"/>
              <w:right w:val="single" w:sz="8" w:space="0" w:color="auto"/>
            </w:tcBorders>
            <w:shd w:val="clear" w:color="000000" w:fill="FFFFFF"/>
            <w:vAlign w:val="center"/>
            <w:hideMark/>
          </w:tcPr>
          <w:p w14:paraId="0240639F"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Sinal da Função do 1º Grau</w:t>
            </w:r>
          </w:p>
        </w:tc>
        <w:tc>
          <w:tcPr>
            <w:tcW w:w="6095" w:type="dxa"/>
            <w:tcBorders>
              <w:top w:val="nil"/>
              <w:left w:val="nil"/>
              <w:bottom w:val="single" w:sz="8" w:space="0" w:color="auto"/>
              <w:right w:val="single" w:sz="8" w:space="0" w:color="auto"/>
            </w:tcBorders>
            <w:shd w:val="clear" w:color="000000" w:fill="FFFFFF"/>
            <w:hideMark/>
          </w:tcPr>
          <w:p w14:paraId="7B3A76BE"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w:t>
            </w:r>
            <w:r w:rsidRPr="00232609">
              <w:rPr>
                <w:rFonts w:eastAsia="Times New Roman" w:cstheme="minorHAnsi"/>
                <w:kern w:val="0"/>
                <w:sz w:val="20"/>
                <w:szCs w:val="20"/>
                <w:lang w:eastAsia="pt-BR"/>
              </w:rPr>
              <w:br/>
              <w:t>integral: volume 1 + pré cálculo. Capitulo 1,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w:t>
            </w:r>
            <w:r w:rsidRPr="00232609">
              <w:rPr>
                <w:rFonts w:eastAsia="Times New Roman" w:cstheme="minorHAnsi"/>
                <w:b/>
                <w:bCs/>
                <w:kern w:val="0"/>
                <w:sz w:val="20"/>
                <w:szCs w:val="20"/>
                <w:lang w:eastAsia="pt-BR"/>
              </w:rPr>
              <w:br/>
              <w:t>aplicada</w:t>
            </w:r>
            <w:r w:rsidRPr="00232609">
              <w:rPr>
                <w:rFonts w:eastAsia="Times New Roman" w:cstheme="minorHAnsi"/>
                <w:kern w:val="0"/>
                <w:sz w:val="20"/>
                <w:szCs w:val="20"/>
                <w:lang w:eastAsia="pt-BR"/>
              </w:rPr>
              <w:t>: administração, economia e ciências</w:t>
            </w:r>
            <w:r w:rsidRPr="00232609">
              <w:rPr>
                <w:rFonts w:eastAsia="Times New Roman" w:cstheme="minorHAnsi"/>
                <w:kern w:val="0"/>
                <w:sz w:val="20"/>
                <w:szCs w:val="20"/>
                <w:lang w:eastAsia="pt-BR"/>
              </w:rPr>
              <w:br/>
              <w:t xml:space="preserve">sociais e biológicas – Capitulo 1, 2, 3 e 4 SILVA, E. M. da; SILVA, E. M. da; SILVA, Sebastião M. da. </w:t>
            </w:r>
            <w:r w:rsidRPr="00232609">
              <w:rPr>
                <w:rFonts w:eastAsia="Times New Roman" w:cstheme="minorHAnsi"/>
                <w:b/>
                <w:bCs/>
                <w:kern w:val="0"/>
                <w:sz w:val="20"/>
                <w:szCs w:val="20"/>
                <w:lang w:eastAsia="pt-BR"/>
              </w:rPr>
              <w:t>Matemática</w:t>
            </w:r>
            <w:r w:rsidRPr="00232609">
              <w:rPr>
                <w:rFonts w:eastAsia="Times New Roman" w:cstheme="minorHAnsi"/>
                <w:kern w:val="0"/>
                <w:sz w:val="20"/>
                <w:szCs w:val="20"/>
                <w:lang w:eastAsia="pt-BR"/>
              </w:rPr>
              <w:t>: para os Cursos de Economia, Administração e Ciências Contábeis, Capítulos 1,</w:t>
            </w:r>
            <w:r w:rsidRPr="00232609">
              <w:rPr>
                <w:rFonts w:eastAsia="Times New Roman" w:cstheme="minorHAnsi"/>
                <w:kern w:val="0"/>
                <w:sz w:val="20"/>
                <w:szCs w:val="20"/>
                <w:lang w:eastAsia="pt-BR"/>
              </w:rPr>
              <w:br/>
              <w:t>2, 3, 4 e 5</w:t>
            </w:r>
          </w:p>
        </w:tc>
      </w:tr>
      <w:tr w:rsidR="00D23256" w:rsidRPr="00232609" w14:paraId="5233FA8E" w14:textId="77777777" w:rsidTr="00E74E45">
        <w:trPr>
          <w:trHeight w:val="1735"/>
        </w:trPr>
        <w:tc>
          <w:tcPr>
            <w:tcW w:w="1060" w:type="dxa"/>
            <w:tcBorders>
              <w:top w:val="nil"/>
              <w:left w:val="single" w:sz="8" w:space="0" w:color="auto"/>
              <w:bottom w:val="single" w:sz="8" w:space="0" w:color="auto"/>
              <w:right w:val="single" w:sz="8" w:space="0" w:color="auto"/>
            </w:tcBorders>
            <w:vAlign w:val="center"/>
            <w:hideMark/>
          </w:tcPr>
          <w:p w14:paraId="12F66DC8"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13ª</w:t>
            </w:r>
          </w:p>
        </w:tc>
        <w:tc>
          <w:tcPr>
            <w:tcW w:w="3917" w:type="dxa"/>
            <w:tcBorders>
              <w:top w:val="nil"/>
              <w:left w:val="nil"/>
              <w:bottom w:val="single" w:sz="8" w:space="0" w:color="auto"/>
              <w:right w:val="single" w:sz="8" w:space="0" w:color="auto"/>
            </w:tcBorders>
            <w:shd w:val="clear" w:color="000000" w:fill="FFFFFF"/>
            <w:hideMark/>
          </w:tcPr>
          <w:p w14:paraId="12DE5EB0"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a formação do Conceito da Resolução de Inequações – Conceitual</w:t>
            </w:r>
          </w:p>
        </w:tc>
        <w:tc>
          <w:tcPr>
            <w:tcW w:w="2835" w:type="dxa"/>
            <w:tcBorders>
              <w:top w:val="nil"/>
              <w:left w:val="nil"/>
              <w:bottom w:val="single" w:sz="8" w:space="0" w:color="auto"/>
              <w:right w:val="single" w:sz="8" w:space="0" w:color="auto"/>
            </w:tcBorders>
            <w:shd w:val="clear" w:color="000000" w:fill="FFFFFF"/>
            <w:vAlign w:val="center"/>
            <w:hideMark/>
          </w:tcPr>
          <w:p w14:paraId="77E32EEC"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Resolução de Inequações</w:t>
            </w:r>
          </w:p>
        </w:tc>
        <w:tc>
          <w:tcPr>
            <w:tcW w:w="6095" w:type="dxa"/>
            <w:tcBorders>
              <w:top w:val="nil"/>
              <w:left w:val="nil"/>
              <w:bottom w:val="single" w:sz="8" w:space="0" w:color="auto"/>
              <w:right w:val="single" w:sz="8" w:space="0" w:color="auto"/>
            </w:tcBorders>
            <w:shd w:val="clear" w:color="000000" w:fill="FFFFFF"/>
            <w:hideMark/>
          </w:tcPr>
          <w:p w14:paraId="618BFB49"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 integral: volume 1 + pré cálculo. Capitulo 1 , 2, 3 e</w:t>
            </w:r>
            <w:r w:rsidRPr="00232609">
              <w:rPr>
                <w:rFonts w:eastAsia="Times New Roman" w:cstheme="minorHAnsi"/>
                <w:kern w:val="0"/>
                <w:sz w:val="20"/>
                <w:szCs w:val="20"/>
                <w:lang w:eastAsia="pt-BR"/>
              </w:rPr>
              <w:br/>
              <w:t>4 Matemática: para os Cursos de Economia, Administração e Ciências Contábeis, Capítulos 1,</w:t>
            </w:r>
            <w:r w:rsidRPr="00232609">
              <w:rPr>
                <w:rFonts w:eastAsia="Times New Roman" w:cstheme="minorHAnsi"/>
                <w:kern w:val="0"/>
                <w:sz w:val="20"/>
                <w:szCs w:val="20"/>
                <w:lang w:eastAsia="pt-BR"/>
              </w:rPr>
              <w:br/>
              <w:t>2, 3, 4 e 5</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 aplicada</w:t>
            </w:r>
            <w:r w:rsidRPr="00232609">
              <w:rPr>
                <w:rFonts w:eastAsia="Times New Roman" w:cstheme="minorHAnsi"/>
                <w:kern w:val="0"/>
                <w:sz w:val="20"/>
                <w:szCs w:val="20"/>
                <w:lang w:eastAsia="pt-BR"/>
              </w:rPr>
              <w:t>: administração, economia e ciências</w:t>
            </w:r>
            <w:r w:rsidRPr="00232609">
              <w:rPr>
                <w:rFonts w:eastAsia="Times New Roman" w:cstheme="minorHAnsi"/>
                <w:kern w:val="0"/>
                <w:sz w:val="20"/>
                <w:szCs w:val="20"/>
                <w:lang w:eastAsia="pt-BR"/>
              </w:rPr>
              <w:br/>
              <w:t>sociais e biológicas – Capitulo 1, 2, 3 e 4 SILVA, E. M. da; SILVA, E. M. da; SILVA, Sebastião M. da.</w:t>
            </w:r>
          </w:p>
        </w:tc>
      </w:tr>
      <w:tr w:rsidR="00D23256" w:rsidRPr="00232609" w14:paraId="01858DAF" w14:textId="77777777" w:rsidTr="00E74E45">
        <w:trPr>
          <w:trHeight w:val="1254"/>
        </w:trPr>
        <w:tc>
          <w:tcPr>
            <w:tcW w:w="1060" w:type="dxa"/>
            <w:tcBorders>
              <w:top w:val="nil"/>
              <w:left w:val="single" w:sz="8" w:space="0" w:color="auto"/>
              <w:bottom w:val="single" w:sz="8" w:space="0" w:color="auto"/>
              <w:right w:val="single" w:sz="8" w:space="0" w:color="auto"/>
            </w:tcBorders>
            <w:vAlign w:val="center"/>
            <w:hideMark/>
          </w:tcPr>
          <w:p w14:paraId="2F200E07"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14ª</w:t>
            </w:r>
          </w:p>
        </w:tc>
        <w:tc>
          <w:tcPr>
            <w:tcW w:w="3917" w:type="dxa"/>
            <w:tcBorders>
              <w:top w:val="nil"/>
              <w:left w:val="nil"/>
              <w:bottom w:val="single" w:sz="8" w:space="0" w:color="auto"/>
              <w:right w:val="single" w:sz="8" w:space="0" w:color="auto"/>
            </w:tcBorders>
            <w:shd w:val="clear" w:color="000000" w:fill="FFFFFF"/>
            <w:hideMark/>
          </w:tcPr>
          <w:p w14:paraId="7BC6E05B"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Identificar o Conceito da Função do</w:t>
            </w:r>
            <w:r w:rsidRPr="00232609">
              <w:rPr>
                <w:rFonts w:eastAsia="Times New Roman" w:cstheme="minorHAnsi"/>
                <w:kern w:val="0"/>
                <w:sz w:val="20"/>
                <w:szCs w:val="20"/>
                <w:lang w:eastAsia="pt-BR"/>
              </w:rPr>
              <w:br/>
              <w:t>1º Grau  nas questões de  Oferta e</w:t>
            </w:r>
            <w:r w:rsidRPr="00232609">
              <w:rPr>
                <w:rFonts w:eastAsia="Times New Roman" w:cstheme="minorHAnsi"/>
                <w:kern w:val="0"/>
                <w:sz w:val="20"/>
                <w:szCs w:val="20"/>
                <w:lang w:eastAsia="pt-BR"/>
              </w:rPr>
              <w:br/>
              <w:t>Demanda</w:t>
            </w:r>
          </w:p>
        </w:tc>
        <w:tc>
          <w:tcPr>
            <w:tcW w:w="2835" w:type="dxa"/>
            <w:tcBorders>
              <w:top w:val="nil"/>
              <w:left w:val="nil"/>
              <w:bottom w:val="single" w:sz="8" w:space="0" w:color="auto"/>
              <w:right w:val="single" w:sz="8" w:space="0" w:color="auto"/>
            </w:tcBorders>
            <w:shd w:val="clear" w:color="000000" w:fill="FFFFFF"/>
            <w:hideMark/>
          </w:tcPr>
          <w:p w14:paraId="1799FDA5"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Função do 1º Grau e a</w:t>
            </w:r>
            <w:r w:rsidRPr="00232609">
              <w:rPr>
                <w:rFonts w:eastAsia="Times New Roman" w:cstheme="minorHAnsi"/>
                <w:kern w:val="0"/>
                <w:sz w:val="20"/>
                <w:szCs w:val="20"/>
                <w:lang w:eastAsia="pt-BR"/>
              </w:rPr>
              <w:br/>
              <w:t>Economia</w:t>
            </w:r>
            <w:r w:rsidRPr="00232609">
              <w:rPr>
                <w:rFonts w:eastAsia="Times New Roman" w:cstheme="minorHAnsi"/>
                <w:kern w:val="0"/>
                <w:sz w:val="20"/>
                <w:szCs w:val="20"/>
                <w:lang w:eastAsia="pt-BR"/>
              </w:rPr>
              <w:br/>
              <w:t>Oferta e Demanda</w:t>
            </w:r>
          </w:p>
        </w:tc>
        <w:tc>
          <w:tcPr>
            <w:tcW w:w="6095" w:type="dxa"/>
            <w:tcBorders>
              <w:top w:val="nil"/>
              <w:left w:val="nil"/>
              <w:bottom w:val="single" w:sz="8" w:space="0" w:color="auto"/>
              <w:right w:val="single" w:sz="8" w:space="0" w:color="auto"/>
            </w:tcBorders>
            <w:shd w:val="clear" w:color="000000" w:fill="FFFFFF"/>
            <w:hideMark/>
          </w:tcPr>
          <w:p w14:paraId="09A45CB7"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w:t>
            </w:r>
            <w:r w:rsidRPr="00232609">
              <w:rPr>
                <w:rFonts w:eastAsia="Times New Roman" w:cstheme="minorHAnsi"/>
                <w:kern w:val="0"/>
                <w:sz w:val="20"/>
                <w:szCs w:val="20"/>
                <w:lang w:eastAsia="pt-BR"/>
              </w:rPr>
              <w:br/>
              <w:t>integral: volume 1 + pré cálculo. Capitulo 1 ,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 aplicada</w:t>
            </w:r>
            <w:r w:rsidRPr="00232609">
              <w:rPr>
                <w:rFonts w:eastAsia="Times New Roman" w:cstheme="minorHAnsi"/>
                <w:kern w:val="0"/>
                <w:sz w:val="20"/>
                <w:szCs w:val="20"/>
                <w:lang w:eastAsia="pt-BR"/>
              </w:rPr>
              <w:t xml:space="preserve">: administração, economia e ciências sociais e biológicas – Capitulo 1, 2, 3 </w:t>
            </w:r>
            <w:r w:rsidRPr="00232609">
              <w:rPr>
                <w:rFonts w:eastAsia="Times New Roman" w:cstheme="minorHAnsi"/>
                <w:kern w:val="0"/>
                <w:sz w:val="20"/>
                <w:szCs w:val="20"/>
                <w:lang w:eastAsia="pt-BR"/>
              </w:rPr>
              <w:lastRenderedPageBreak/>
              <w:t xml:space="preserve">e 4 SILVA, E. M. da; SILVA, E. M. da; SILVA, Sebastião M. da. </w:t>
            </w:r>
            <w:r w:rsidRPr="00232609">
              <w:rPr>
                <w:rFonts w:eastAsia="Times New Roman" w:cstheme="minorHAnsi"/>
                <w:b/>
                <w:bCs/>
                <w:kern w:val="0"/>
                <w:sz w:val="20"/>
                <w:szCs w:val="20"/>
                <w:lang w:eastAsia="pt-BR"/>
              </w:rPr>
              <w:t>Matemática</w:t>
            </w:r>
            <w:r w:rsidRPr="00232609">
              <w:rPr>
                <w:rFonts w:eastAsia="Times New Roman" w:cstheme="minorHAnsi"/>
                <w:kern w:val="0"/>
                <w:sz w:val="20"/>
                <w:szCs w:val="20"/>
                <w:lang w:eastAsia="pt-BR"/>
              </w:rPr>
              <w:t>: para os Cursos de Economia, Administração e Ciências Contábeis, Capítulos 1,</w:t>
            </w:r>
            <w:r w:rsidRPr="00232609">
              <w:rPr>
                <w:rFonts w:eastAsia="Times New Roman" w:cstheme="minorHAnsi"/>
                <w:kern w:val="0"/>
                <w:sz w:val="20"/>
                <w:szCs w:val="20"/>
                <w:lang w:eastAsia="pt-BR"/>
              </w:rPr>
              <w:br/>
              <w:t>2, 3, 4 e 5</w:t>
            </w:r>
          </w:p>
        </w:tc>
      </w:tr>
      <w:tr w:rsidR="00D23256" w:rsidRPr="00232609" w14:paraId="05D828D6" w14:textId="77777777" w:rsidTr="00E74E45">
        <w:trPr>
          <w:trHeight w:val="1707"/>
        </w:trPr>
        <w:tc>
          <w:tcPr>
            <w:tcW w:w="1060" w:type="dxa"/>
            <w:tcBorders>
              <w:top w:val="nil"/>
              <w:left w:val="single" w:sz="8" w:space="0" w:color="auto"/>
              <w:bottom w:val="single" w:sz="8" w:space="0" w:color="auto"/>
              <w:right w:val="single" w:sz="8" w:space="0" w:color="auto"/>
            </w:tcBorders>
            <w:vAlign w:val="center"/>
            <w:hideMark/>
          </w:tcPr>
          <w:p w14:paraId="7B9924B3"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15ª</w:t>
            </w:r>
          </w:p>
        </w:tc>
        <w:tc>
          <w:tcPr>
            <w:tcW w:w="3917" w:type="dxa"/>
            <w:tcBorders>
              <w:top w:val="nil"/>
              <w:left w:val="nil"/>
              <w:bottom w:val="single" w:sz="8" w:space="0" w:color="auto"/>
              <w:right w:val="single" w:sz="8" w:space="0" w:color="auto"/>
            </w:tcBorders>
            <w:shd w:val="clear" w:color="000000" w:fill="FFFFFF"/>
            <w:hideMark/>
          </w:tcPr>
          <w:p w14:paraId="3D21D4B9"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o Conceito da Função do 1º Grau  nas questões de  Oferta e Demanda</w:t>
            </w:r>
          </w:p>
        </w:tc>
        <w:tc>
          <w:tcPr>
            <w:tcW w:w="2835" w:type="dxa"/>
            <w:tcBorders>
              <w:top w:val="nil"/>
              <w:left w:val="nil"/>
              <w:bottom w:val="single" w:sz="8" w:space="0" w:color="auto"/>
              <w:right w:val="single" w:sz="8" w:space="0" w:color="auto"/>
            </w:tcBorders>
            <w:shd w:val="clear" w:color="000000" w:fill="FFFFFF"/>
            <w:hideMark/>
          </w:tcPr>
          <w:p w14:paraId="55EA9F96"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Função do 1º Grau e a</w:t>
            </w:r>
            <w:r w:rsidRPr="00232609">
              <w:rPr>
                <w:rFonts w:eastAsia="Times New Roman" w:cstheme="minorHAnsi"/>
                <w:kern w:val="0"/>
                <w:sz w:val="20"/>
                <w:szCs w:val="20"/>
                <w:lang w:eastAsia="pt-BR"/>
              </w:rPr>
              <w:br/>
              <w:t>Economia.</w:t>
            </w:r>
            <w:r w:rsidRPr="00232609">
              <w:rPr>
                <w:rFonts w:eastAsia="Times New Roman" w:cstheme="minorHAnsi"/>
                <w:kern w:val="0"/>
                <w:sz w:val="20"/>
                <w:szCs w:val="20"/>
                <w:lang w:eastAsia="pt-BR"/>
              </w:rPr>
              <w:br/>
              <w:t>Oferta e Demanda</w:t>
            </w:r>
          </w:p>
        </w:tc>
        <w:tc>
          <w:tcPr>
            <w:tcW w:w="6095" w:type="dxa"/>
            <w:tcBorders>
              <w:top w:val="nil"/>
              <w:left w:val="nil"/>
              <w:bottom w:val="single" w:sz="8" w:space="0" w:color="auto"/>
              <w:right w:val="single" w:sz="8" w:space="0" w:color="auto"/>
            </w:tcBorders>
            <w:shd w:val="clear" w:color="000000" w:fill="FFFFFF"/>
            <w:hideMark/>
          </w:tcPr>
          <w:p w14:paraId="24F92A4A"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w:t>
            </w:r>
            <w:r w:rsidRPr="00232609">
              <w:rPr>
                <w:rFonts w:eastAsia="Times New Roman" w:cstheme="minorHAnsi"/>
                <w:kern w:val="0"/>
                <w:sz w:val="20"/>
                <w:szCs w:val="20"/>
                <w:lang w:eastAsia="pt-BR"/>
              </w:rPr>
              <w:br/>
              <w:t>integral: volume 1 + pré cálculo. Capitulo 1 ,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 aplicada</w:t>
            </w:r>
            <w:r w:rsidRPr="00232609">
              <w:rPr>
                <w:rFonts w:eastAsia="Times New Roman" w:cstheme="minorHAnsi"/>
                <w:kern w:val="0"/>
                <w:sz w:val="20"/>
                <w:szCs w:val="20"/>
                <w:lang w:eastAsia="pt-BR"/>
              </w:rPr>
              <w:t xml:space="preserve">: administração, economia e ciências sociais e biológicas – Capitulo 1, 2, 3 e 4 SILVA, E. M. da; SILVA, E. M. da; SILVA, Sebastião M. da. </w:t>
            </w:r>
            <w:r w:rsidRPr="00232609">
              <w:rPr>
                <w:rFonts w:eastAsia="Times New Roman" w:cstheme="minorHAnsi"/>
                <w:b/>
                <w:bCs/>
                <w:kern w:val="0"/>
                <w:sz w:val="20"/>
                <w:szCs w:val="20"/>
                <w:lang w:eastAsia="pt-BR"/>
              </w:rPr>
              <w:t>Matemática</w:t>
            </w:r>
            <w:r w:rsidRPr="00232609">
              <w:rPr>
                <w:rFonts w:eastAsia="Times New Roman" w:cstheme="minorHAnsi"/>
                <w:kern w:val="0"/>
                <w:sz w:val="20"/>
                <w:szCs w:val="20"/>
                <w:lang w:eastAsia="pt-BR"/>
              </w:rPr>
              <w:t>: para os Cursos de Economia, Administração e Ciências Contábeis, Capítulos 1,</w:t>
            </w:r>
            <w:r w:rsidRPr="00232609">
              <w:rPr>
                <w:rFonts w:eastAsia="Times New Roman" w:cstheme="minorHAnsi"/>
                <w:kern w:val="0"/>
                <w:sz w:val="20"/>
                <w:szCs w:val="20"/>
                <w:lang w:eastAsia="pt-BR"/>
              </w:rPr>
              <w:br/>
              <w:t>2, 3, 4 e 5</w:t>
            </w:r>
          </w:p>
        </w:tc>
      </w:tr>
      <w:tr w:rsidR="00D23256" w:rsidRPr="00232609" w14:paraId="29C646A0" w14:textId="77777777" w:rsidTr="00E74E45">
        <w:trPr>
          <w:trHeight w:val="1735"/>
        </w:trPr>
        <w:tc>
          <w:tcPr>
            <w:tcW w:w="1060" w:type="dxa"/>
            <w:tcBorders>
              <w:top w:val="nil"/>
              <w:left w:val="single" w:sz="8" w:space="0" w:color="auto"/>
              <w:bottom w:val="single" w:sz="8" w:space="0" w:color="auto"/>
              <w:right w:val="single" w:sz="8" w:space="0" w:color="auto"/>
            </w:tcBorders>
            <w:vAlign w:val="center"/>
            <w:hideMark/>
          </w:tcPr>
          <w:p w14:paraId="50A345F3"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16ª</w:t>
            </w:r>
          </w:p>
        </w:tc>
        <w:tc>
          <w:tcPr>
            <w:tcW w:w="3917" w:type="dxa"/>
            <w:tcBorders>
              <w:top w:val="nil"/>
              <w:left w:val="nil"/>
              <w:bottom w:val="single" w:sz="8" w:space="0" w:color="auto"/>
              <w:right w:val="single" w:sz="8" w:space="0" w:color="auto"/>
            </w:tcBorders>
            <w:shd w:val="clear" w:color="000000" w:fill="FFFFFF"/>
            <w:vAlign w:val="center"/>
            <w:hideMark/>
          </w:tcPr>
          <w:p w14:paraId="22BF5B90"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a Função Afim</w:t>
            </w:r>
          </w:p>
        </w:tc>
        <w:tc>
          <w:tcPr>
            <w:tcW w:w="2835" w:type="dxa"/>
            <w:tcBorders>
              <w:top w:val="nil"/>
              <w:left w:val="nil"/>
              <w:bottom w:val="single" w:sz="8" w:space="0" w:color="auto"/>
              <w:right w:val="single" w:sz="8" w:space="0" w:color="auto"/>
            </w:tcBorders>
            <w:shd w:val="clear" w:color="000000" w:fill="FFFFFF"/>
            <w:vAlign w:val="center"/>
            <w:hideMark/>
          </w:tcPr>
          <w:p w14:paraId="22286673"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Função Afim</w:t>
            </w:r>
          </w:p>
        </w:tc>
        <w:tc>
          <w:tcPr>
            <w:tcW w:w="6095" w:type="dxa"/>
            <w:tcBorders>
              <w:top w:val="nil"/>
              <w:left w:val="nil"/>
              <w:bottom w:val="single" w:sz="8" w:space="0" w:color="auto"/>
              <w:right w:val="single" w:sz="8" w:space="0" w:color="auto"/>
            </w:tcBorders>
            <w:shd w:val="clear" w:color="000000" w:fill="FFFFFF"/>
            <w:hideMark/>
          </w:tcPr>
          <w:p w14:paraId="02EF1A08"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 Integrador</w:t>
            </w:r>
            <w:r w:rsidRPr="00232609">
              <w:rPr>
                <w:rFonts w:eastAsia="Times New Roman" w:cstheme="minorHAnsi"/>
                <w:kern w:val="0"/>
                <w:sz w:val="20"/>
                <w:szCs w:val="20"/>
                <w:lang w:eastAsia="pt-BR"/>
              </w:rPr>
              <w:br/>
              <w:t>Autores base: BOULOS, P. Cálculo diferencial e</w:t>
            </w:r>
            <w:r w:rsidRPr="00232609">
              <w:rPr>
                <w:rFonts w:eastAsia="Times New Roman" w:cstheme="minorHAnsi"/>
                <w:kern w:val="0"/>
                <w:sz w:val="20"/>
                <w:szCs w:val="20"/>
                <w:lang w:eastAsia="pt-BR"/>
              </w:rPr>
              <w:br/>
              <w:t>integral: volume 1 + pré cálculo. Capitulo 1 , 2, 3 e</w:t>
            </w:r>
            <w:r w:rsidRPr="00232609">
              <w:rPr>
                <w:rFonts w:eastAsia="Times New Roman" w:cstheme="minorHAnsi"/>
                <w:kern w:val="0"/>
                <w:sz w:val="20"/>
                <w:szCs w:val="20"/>
                <w:lang w:eastAsia="pt-BR"/>
              </w:rPr>
              <w:br/>
              <w:t>4</w:t>
            </w:r>
            <w:r w:rsidRPr="00232609">
              <w:rPr>
                <w:rFonts w:eastAsia="Times New Roman" w:cstheme="minorHAnsi"/>
                <w:kern w:val="0"/>
                <w:sz w:val="20"/>
                <w:szCs w:val="20"/>
                <w:lang w:eastAsia="pt-BR"/>
              </w:rPr>
              <w:br/>
              <w:t xml:space="preserve">HARSHBARGER, R. J; REYNOLDS, J. J. </w:t>
            </w:r>
            <w:r w:rsidRPr="00232609">
              <w:rPr>
                <w:rFonts w:eastAsia="Times New Roman" w:cstheme="minorHAnsi"/>
                <w:b/>
                <w:bCs/>
                <w:kern w:val="0"/>
                <w:sz w:val="20"/>
                <w:szCs w:val="20"/>
                <w:lang w:eastAsia="pt-BR"/>
              </w:rPr>
              <w:t>Matemática</w:t>
            </w:r>
            <w:r w:rsidRPr="00232609">
              <w:rPr>
                <w:rFonts w:eastAsia="Times New Roman" w:cstheme="minorHAnsi"/>
                <w:b/>
                <w:bCs/>
                <w:kern w:val="0"/>
                <w:sz w:val="20"/>
                <w:szCs w:val="20"/>
                <w:lang w:eastAsia="pt-BR"/>
              </w:rPr>
              <w:br/>
              <w:t>aplicada</w:t>
            </w:r>
            <w:r w:rsidRPr="00232609">
              <w:rPr>
                <w:rFonts w:eastAsia="Times New Roman" w:cstheme="minorHAnsi"/>
                <w:kern w:val="0"/>
                <w:sz w:val="20"/>
                <w:szCs w:val="20"/>
                <w:lang w:eastAsia="pt-BR"/>
              </w:rPr>
              <w:t xml:space="preserve">: administração, economia e ciências sociais e biológicas – Capitulo 1, 2, 3 e 4 SILVA, E. M. da; SILVA, E. M. da; SILVA, Sebastião M. da. </w:t>
            </w:r>
            <w:r w:rsidRPr="00232609">
              <w:rPr>
                <w:rFonts w:eastAsia="Times New Roman" w:cstheme="minorHAnsi"/>
                <w:b/>
                <w:bCs/>
                <w:kern w:val="0"/>
                <w:sz w:val="20"/>
                <w:szCs w:val="20"/>
                <w:lang w:eastAsia="pt-BR"/>
              </w:rPr>
              <w:t>Matemática</w:t>
            </w:r>
            <w:r w:rsidRPr="00232609">
              <w:rPr>
                <w:rFonts w:eastAsia="Times New Roman" w:cstheme="minorHAnsi"/>
                <w:kern w:val="0"/>
                <w:sz w:val="20"/>
                <w:szCs w:val="20"/>
                <w:lang w:eastAsia="pt-BR"/>
              </w:rPr>
              <w:t>: para os Cursos de Economia, Administração e Ciências Contábeis, Capítulos 1,</w:t>
            </w:r>
            <w:r w:rsidRPr="00232609">
              <w:rPr>
                <w:rFonts w:eastAsia="Times New Roman" w:cstheme="minorHAnsi"/>
                <w:kern w:val="0"/>
                <w:sz w:val="20"/>
                <w:szCs w:val="20"/>
                <w:lang w:eastAsia="pt-BR"/>
              </w:rPr>
              <w:br/>
              <w:t>2, 3, 4 e 5</w:t>
            </w:r>
          </w:p>
        </w:tc>
      </w:tr>
    </w:tbl>
    <w:p w14:paraId="369037ED" w14:textId="77777777" w:rsidR="00E74E45" w:rsidRPr="00232609" w:rsidRDefault="00E74E45" w:rsidP="00617569">
      <w:pPr>
        <w:rPr>
          <w:rFonts w:cstheme="minorHAnsi"/>
          <w:sz w:val="20"/>
          <w:szCs w:val="20"/>
        </w:rPr>
      </w:pPr>
    </w:p>
    <w:p w14:paraId="55BE5ABC" w14:textId="77777777" w:rsidR="00E74E45" w:rsidRPr="00232609" w:rsidRDefault="00E74E45" w:rsidP="00617569">
      <w:pPr>
        <w:rPr>
          <w:rFonts w:cstheme="minorHAnsi"/>
          <w:sz w:val="20"/>
          <w:szCs w:val="20"/>
        </w:rPr>
      </w:pPr>
    </w:p>
    <w:p w14:paraId="02ABBDC2" w14:textId="77777777" w:rsidR="00E74E45" w:rsidRPr="00232609" w:rsidRDefault="00E74E45" w:rsidP="00617569">
      <w:pPr>
        <w:rPr>
          <w:rFonts w:cstheme="minorHAnsi"/>
          <w:sz w:val="20"/>
          <w:szCs w:val="20"/>
        </w:rPr>
      </w:pPr>
    </w:p>
    <w:p w14:paraId="119B7EB1" w14:textId="77777777" w:rsidR="00E74E45" w:rsidRPr="00232609" w:rsidRDefault="00E74E45" w:rsidP="00617569">
      <w:pPr>
        <w:rPr>
          <w:rFonts w:cstheme="minorHAnsi"/>
          <w:sz w:val="20"/>
          <w:szCs w:val="20"/>
        </w:rPr>
      </w:pPr>
    </w:p>
    <w:p w14:paraId="1557FD29" w14:textId="77777777" w:rsidR="00E74E45" w:rsidRPr="00232609" w:rsidRDefault="00E74E45" w:rsidP="00617569">
      <w:pPr>
        <w:rPr>
          <w:rFonts w:cstheme="minorHAnsi"/>
          <w:sz w:val="20"/>
          <w:szCs w:val="20"/>
        </w:rPr>
      </w:pPr>
    </w:p>
    <w:p w14:paraId="6B97C27E" w14:textId="77777777" w:rsidR="00E74E45" w:rsidRPr="00232609" w:rsidRDefault="00E74E45" w:rsidP="00617569">
      <w:pPr>
        <w:rPr>
          <w:rFonts w:cstheme="minorHAnsi"/>
          <w:sz w:val="20"/>
          <w:szCs w:val="20"/>
        </w:rPr>
      </w:pPr>
    </w:p>
    <w:p w14:paraId="380D493F" w14:textId="77777777" w:rsidR="00E74E45" w:rsidRPr="00232609" w:rsidRDefault="00E74E45" w:rsidP="00617569">
      <w:pPr>
        <w:rPr>
          <w:rFonts w:cstheme="minorHAnsi"/>
          <w:sz w:val="20"/>
          <w:szCs w:val="20"/>
        </w:rPr>
      </w:pPr>
    </w:p>
    <w:p w14:paraId="70BFB7E5" w14:textId="77777777" w:rsidR="00E74E45" w:rsidRPr="00232609" w:rsidRDefault="00E74E45" w:rsidP="00617569">
      <w:pPr>
        <w:rPr>
          <w:rFonts w:cstheme="minorHAnsi"/>
          <w:sz w:val="20"/>
          <w:szCs w:val="20"/>
        </w:rPr>
      </w:pPr>
    </w:p>
    <w:p w14:paraId="05FECD5F" w14:textId="77777777" w:rsidR="00E74E45" w:rsidRPr="00232609" w:rsidRDefault="00E74E45" w:rsidP="00617569">
      <w:pPr>
        <w:rPr>
          <w:rFonts w:cstheme="minorHAnsi"/>
          <w:sz w:val="20"/>
          <w:szCs w:val="20"/>
        </w:rPr>
      </w:pPr>
    </w:p>
    <w:p w14:paraId="1B196EAF" w14:textId="77777777" w:rsidR="00E74E45" w:rsidRPr="00232609" w:rsidRDefault="00E74E45" w:rsidP="00617569">
      <w:pPr>
        <w:rPr>
          <w:rFonts w:cstheme="minorHAnsi"/>
          <w:sz w:val="20"/>
          <w:szCs w:val="20"/>
        </w:rPr>
      </w:pPr>
    </w:p>
    <w:p w14:paraId="39B7F9C1" w14:textId="77777777" w:rsidR="00E74E45" w:rsidRPr="00232609" w:rsidRDefault="00E74E45" w:rsidP="00617569">
      <w:pPr>
        <w:rPr>
          <w:rFonts w:cstheme="minorHAnsi"/>
          <w:sz w:val="20"/>
          <w:szCs w:val="20"/>
        </w:rPr>
      </w:pPr>
    </w:p>
    <w:p w14:paraId="61F53435" w14:textId="77777777" w:rsidR="00E74E45" w:rsidRPr="00232609" w:rsidRDefault="00E74E45" w:rsidP="00617569">
      <w:pPr>
        <w:rPr>
          <w:rFonts w:cstheme="minorHAnsi"/>
          <w:sz w:val="20"/>
          <w:szCs w:val="20"/>
        </w:rPr>
      </w:pPr>
    </w:p>
    <w:tbl>
      <w:tblPr>
        <w:tblW w:w="13907" w:type="dxa"/>
        <w:tblInd w:w="55" w:type="dxa"/>
        <w:tblCellMar>
          <w:left w:w="70" w:type="dxa"/>
          <w:right w:w="70" w:type="dxa"/>
        </w:tblCellMar>
        <w:tblLook w:val="04A0" w:firstRow="1" w:lastRow="0" w:firstColumn="1" w:lastColumn="0" w:noHBand="0" w:noVBand="1"/>
      </w:tblPr>
      <w:tblGrid>
        <w:gridCol w:w="13907"/>
      </w:tblGrid>
      <w:tr w:rsidR="00D23256" w:rsidRPr="00232609" w14:paraId="4730C04B" w14:textId="77777777" w:rsidTr="00E74E45">
        <w:trPr>
          <w:trHeight w:val="526"/>
        </w:trPr>
        <w:tc>
          <w:tcPr>
            <w:tcW w:w="13907" w:type="dxa"/>
            <w:tcBorders>
              <w:top w:val="single" w:sz="8" w:space="0" w:color="auto"/>
              <w:left w:val="single" w:sz="8" w:space="0" w:color="auto"/>
              <w:bottom w:val="nil"/>
              <w:right w:val="nil"/>
            </w:tcBorders>
            <w:vAlign w:val="center"/>
            <w:hideMark/>
          </w:tcPr>
          <w:p w14:paraId="16E0BFF4"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ASULCON</w:t>
            </w:r>
          </w:p>
        </w:tc>
      </w:tr>
      <w:tr w:rsidR="00D23256" w:rsidRPr="00232609" w14:paraId="2835E4B1" w14:textId="77777777" w:rsidTr="00E74E45">
        <w:trPr>
          <w:trHeight w:val="377"/>
        </w:trPr>
        <w:tc>
          <w:tcPr>
            <w:tcW w:w="13907" w:type="dxa"/>
            <w:tcBorders>
              <w:top w:val="nil"/>
              <w:left w:val="single" w:sz="8" w:space="0" w:color="auto"/>
              <w:bottom w:val="nil"/>
              <w:right w:val="nil"/>
            </w:tcBorders>
            <w:vAlign w:val="center"/>
            <w:hideMark/>
          </w:tcPr>
          <w:p w14:paraId="344DD01E"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PROJETO MULTIPLICADORES DCN</w:t>
            </w:r>
          </w:p>
        </w:tc>
      </w:tr>
      <w:tr w:rsidR="00D23256" w:rsidRPr="00232609" w14:paraId="48247C2C" w14:textId="77777777" w:rsidTr="00E74E45">
        <w:trPr>
          <w:trHeight w:val="542"/>
        </w:trPr>
        <w:tc>
          <w:tcPr>
            <w:tcW w:w="13907" w:type="dxa"/>
            <w:tcBorders>
              <w:top w:val="nil"/>
              <w:left w:val="single" w:sz="8" w:space="0" w:color="auto"/>
              <w:bottom w:val="single" w:sz="12" w:space="0" w:color="auto"/>
              <w:right w:val="nil"/>
            </w:tcBorders>
            <w:vAlign w:val="center"/>
            <w:hideMark/>
          </w:tcPr>
          <w:p w14:paraId="36933351"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Bacharelado em Ciências Contábeis</w:t>
            </w:r>
          </w:p>
        </w:tc>
      </w:tr>
      <w:tr w:rsidR="00D23256" w:rsidRPr="00232609" w14:paraId="6D2DEE12" w14:textId="77777777" w:rsidTr="00E74E45">
        <w:trPr>
          <w:trHeight w:val="476"/>
        </w:trPr>
        <w:tc>
          <w:tcPr>
            <w:tcW w:w="13907" w:type="dxa"/>
            <w:tcBorders>
              <w:top w:val="single" w:sz="8" w:space="0" w:color="auto"/>
              <w:left w:val="single" w:sz="8" w:space="0" w:color="auto"/>
              <w:bottom w:val="single" w:sz="8" w:space="0" w:color="auto"/>
              <w:right w:val="single" w:sz="8" w:space="0" w:color="auto"/>
            </w:tcBorders>
            <w:vAlign w:val="center"/>
            <w:hideMark/>
          </w:tcPr>
          <w:p w14:paraId="3ABC8458" w14:textId="77777777" w:rsidR="00E74E45" w:rsidRPr="00232609" w:rsidRDefault="00E74E45" w:rsidP="00617569">
            <w:pPr>
              <w:pStyle w:val="Ttulo3"/>
              <w:rPr>
                <w:rFonts w:asciiTheme="minorHAnsi" w:eastAsia="Times New Roman" w:hAnsiTheme="minorHAnsi" w:cstheme="minorHAnsi"/>
                <w:color w:val="auto"/>
                <w:sz w:val="20"/>
                <w:szCs w:val="20"/>
                <w:lang w:eastAsia="pt-BR"/>
              </w:rPr>
            </w:pPr>
            <w:bookmarkStart w:id="10" w:name="_Toc211924763"/>
            <w:r w:rsidRPr="00232609">
              <w:rPr>
                <w:rFonts w:asciiTheme="minorHAnsi" w:eastAsia="Times New Roman" w:hAnsiTheme="minorHAnsi" w:cstheme="minorHAnsi"/>
                <w:color w:val="auto"/>
                <w:sz w:val="20"/>
                <w:szCs w:val="20"/>
                <w:lang w:eastAsia="pt-BR"/>
              </w:rPr>
              <w:t>PROJETO EXTENSÃO I: O Profissional de Contabilidade agente Econômico, Social e Político</w:t>
            </w:r>
            <w:bookmarkEnd w:id="10"/>
          </w:p>
        </w:tc>
      </w:tr>
      <w:tr w:rsidR="00D23256" w:rsidRPr="00232609" w14:paraId="7600CA5C" w14:textId="77777777" w:rsidTr="00E74E45">
        <w:trPr>
          <w:trHeight w:val="317"/>
        </w:trPr>
        <w:tc>
          <w:tcPr>
            <w:tcW w:w="13907" w:type="dxa"/>
            <w:tcBorders>
              <w:top w:val="single" w:sz="8" w:space="0" w:color="auto"/>
              <w:left w:val="single" w:sz="8" w:space="0" w:color="auto"/>
              <w:bottom w:val="single" w:sz="8" w:space="0" w:color="auto"/>
              <w:right w:val="single" w:sz="8" w:space="0" w:color="auto"/>
            </w:tcBorders>
            <w:vAlign w:val="center"/>
            <w:hideMark/>
          </w:tcPr>
          <w:p w14:paraId="16131B08"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Ementa:</w:t>
            </w:r>
          </w:p>
        </w:tc>
      </w:tr>
      <w:tr w:rsidR="00D23256" w:rsidRPr="00232609" w14:paraId="5D6E225A" w14:textId="77777777" w:rsidTr="00E74E45">
        <w:trPr>
          <w:trHeight w:val="537"/>
        </w:trPr>
        <w:tc>
          <w:tcPr>
            <w:tcW w:w="13907" w:type="dxa"/>
            <w:vMerge w:val="restart"/>
            <w:tcBorders>
              <w:top w:val="single" w:sz="8" w:space="0" w:color="auto"/>
              <w:left w:val="single" w:sz="8" w:space="0" w:color="auto"/>
              <w:bottom w:val="single" w:sz="8" w:space="0" w:color="auto"/>
              <w:right w:val="single" w:sz="8" w:space="0" w:color="auto"/>
            </w:tcBorders>
            <w:vAlign w:val="center"/>
            <w:hideMark/>
          </w:tcPr>
          <w:p w14:paraId="17601E11"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Propõe a investigação sobre os conceitos de homem econômico, político e social na organização da sociedade contemporânea, com a elaboração de um relatório de pesquisa acerca das razões que justificam a escolha e as tendências de atuação no campo profissional, os paradigmas econômicos, sua inserção na sociedade a partir do panorama epistemológico e filosófico da contabilidade favorecendo a formação do sujeito autônomo apto a enfrentar situações e contextos variados no seu campo de</w:t>
            </w:r>
            <w:r w:rsidRPr="00232609">
              <w:rPr>
                <w:rFonts w:eastAsia="Times New Roman" w:cstheme="minorHAnsi"/>
                <w:b/>
                <w:bCs/>
                <w:kern w:val="0"/>
                <w:sz w:val="20"/>
                <w:szCs w:val="20"/>
                <w:lang w:eastAsia="pt-BR"/>
              </w:rPr>
              <w:br/>
              <w:t>atuação.</w:t>
            </w:r>
          </w:p>
        </w:tc>
      </w:tr>
      <w:tr w:rsidR="00D23256" w:rsidRPr="00232609" w14:paraId="699B34CE" w14:textId="77777777" w:rsidTr="00E74E45">
        <w:trPr>
          <w:trHeight w:val="537"/>
        </w:trPr>
        <w:tc>
          <w:tcPr>
            <w:tcW w:w="13907" w:type="dxa"/>
            <w:vMerge/>
            <w:tcBorders>
              <w:top w:val="single" w:sz="8" w:space="0" w:color="auto"/>
              <w:left w:val="single" w:sz="8" w:space="0" w:color="auto"/>
              <w:bottom w:val="single" w:sz="8" w:space="0" w:color="auto"/>
              <w:right w:val="single" w:sz="8" w:space="0" w:color="auto"/>
            </w:tcBorders>
            <w:vAlign w:val="center"/>
            <w:hideMark/>
          </w:tcPr>
          <w:p w14:paraId="6528CF07" w14:textId="77777777" w:rsidR="00E74E45" w:rsidRPr="00232609" w:rsidRDefault="00E74E45" w:rsidP="00617569">
            <w:pPr>
              <w:spacing w:after="0" w:line="240" w:lineRule="auto"/>
              <w:rPr>
                <w:rFonts w:eastAsia="Times New Roman" w:cstheme="minorHAnsi"/>
                <w:b/>
                <w:bCs/>
                <w:kern w:val="0"/>
                <w:sz w:val="20"/>
                <w:szCs w:val="20"/>
                <w:lang w:eastAsia="pt-BR"/>
              </w:rPr>
            </w:pPr>
          </w:p>
        </w:tc>
      </w:tr>
      <w:tr w:rsidR="00D23256" w:rsidRPr="00232609" w14:paraId="452238CD" w14:textId="77777777" w:rsidTr="00E74E45">
        <w:trPr>
          <w:trHeight w:val="317"/>
        </w:trPr>
        <w:tc>
          <w:tcPr>
            <w:tcW w:w="13907" w:type="dxa"/>
            <w:tcBorders>
              <w:top w:val="single" w:sz="8" w:space="0" w:color="auto"/>
              <w:left w:val="single" w:sz="8" w:space="0" w:color="auto"/>
              <w:bottom w:val="single" w:sz="8" w:space="0" w:color="auto"/>
              <w:right w:val="single" w:sz="8" w:space="0" w:color="auto"/>
            </w:tcBorders>
            <w:vAlign w:val="center"/>
            <w:hideMark/>
          </w:tcPr>
          <w:p w14:paraId="0245A6F2"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Objetivos:</w:t>
            </w:r>
          </w:p>
        </w:tc>
      </w:tr>
      <w:tr w:rsidR="00D23256" w:rsidRPr="00232609" w14:paraId="465E75C3" w14:textId="77777777" w:rsidTr="00E74E45">
        <w:trPr>
          <w:trHeight w:val="537"/>
        </w:trPr>
        <w:tc>
          <w:tcPr>
            <w:tcW w:w="13907" w:type="dxa"/>
            <w:vMerge w:val="restart"/>
            <w:tcBorders>
              <w:top w:val="single" w:sz="8" w:space="0" w:color="auto"/>
              <w:left w:val="single" w:sz="8" w:space="0" w:color="auto"/>
              <w:bottom w:val="single" w:sz="8" w:space="0" w:color="auto"/>
              <w:right w:val="single" w:sz="8" w:space="0" w:color="auto"/>
            </w:tcBorders>
            <w:vAlign w:val="center"/>
            <w:hideMark/>
          </w:tcPr>
          <w:p w14:paraId="4CE9F4BB"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Investigar a escolha e as tendências de atuação no campo profissional, os paradigmas econômicos, sua inserção na</w:t>
            </w:r>
            <w:r w:rsidRPr="00232609">
              <w:rPr>
                <w:rFonts w:eastAsia="Times New Roman" w:cstheme="minorHAnsi"/>
                <w:b/>
                <w:bCs/>
                <w:kern w:val="0"/>
                <w:sz w:val="20"/>
                <w:szCs w:val="20"/>
                <w:lang w:eastAsia="pt-BR"/>
              </w:rPr>
              <w:br/>
              <w:t>sociedade a partir do panorama epistemológico e filosófico da contabilidade favorecendo a formação do sujeito autônomo apto a enfrentar situações e</w:t>
            </w:r>
            <w:r w:rsidRPr="00232609">
              <w:rPr>
                <w:rFonts w:eastAsia="Times New Roman" w:cstheme="minorHAnsi"/>
                <w:b/>
                <w:bCs/>
                <w:kern w:val="0"/>
                <w:sz w:val="20"/>
                <w:szCs w:val="20"/>
                <w:lang w:eastAsia="pt-BR"/>
              </w:rPr>
              <w:br/>
              <w:t>contextos variados no seu campo de atuação.</w:t>
            </w:r>
          </w:p>
        </w:tc>
      </w:tr>
      <w:tr w:rsidR="00D23256" w:rsidRPr="00232609" w14:paraId="7E9DD7C7" w14:textId="77777777" w:rsidTr="00E74E45">
        <w:trPr>
          <w:trHeight w:val="537"/>
        </w:trPr>
        <w:tc>
          <w:tcPr>
            <w:tcW w:w="13907" w:type="dxa"/>
            <w:vMerge/>
            <w:tcBorders>
              <w:top w:val="single" w:sz="8" w:space="0" w:color="auto"/>
              <w:left w:val="single" w:sz="8" w:space="0" w:color="auto"/>
              <w:bottom w:val="single" w:sz="8" w:space="0" w:color="auto"/>
              <w:right w:val="single" w:sz="8" w:space="0" w:color="auto"/>
            </w:tcBorders>
            <w:vAlign w:val="center"/>
            <w:hideMark/>
          </w:tcPr>
          <w:p w14:paraId="30D88CC9" w14:textId="77777777" w:rsidR="00E74E45" w:rsidRPr="00232609" w:rsidRDefault="00E74E45" w:rsidP="00617569">
            <w:pPr>
              <w:spacing w:after="0" w:line="240" w:lineRule="auto"/>
              <w:rPr>
                <w:rFonts w:eastAsia="Times New Roman" w:cstheme="minorHAnsi"/>
                <w:b/>
                <w:bCs/>
                <w:kern w:val="0"/>
                <w:sz w:val="20"/>
                <w:szCs w:val="20"/>
                <w:lang w:eastAsia="pt-BR"/>
              </w:rPr>
            </w:pPr>
          </w:p>
        </w:tc>
      </w:tr>
      <w:tr w:rsidR="00D23256" w:rsidRPr="00232609" w14:paraId="2EC53B6C" w14:textId="77777777" w:rsidTr="00E74E45">
        <w:trPr>
          <w:trHeight w:val="537"/>
        </w:trPr>
        <w:tc>
          <w:tcPr>
            <w:tcW w:w="13907" w:type="dxa"/>
            <w:vMerge/>
            <w:tcBorders>
              <w:top w:val="single" w:sz="8" w:space="0" w:color="auto"/>
              <w:left w:val="single" w:sz="8" w:space="0" w:color="auto"/>
              <w:bottom w:val="single" w:sz="8" w:space="0" w:color="auto"/>
              <w:right w:val="single" w:sz="8" w:space="0" w:color="auto"/>
            </w:tcBorders>
            <w:vAlign w:val="center"/>
            <w:hideMark/>
          </w:tcPr>
          <w:p w14:paraId="086BE88E" w14:textId="77777777" w:rsidR="00E74E45" w:rsidRPr="00232609" w:rsidRDefault="00E74E45" w:rsidP="00617569">
            <w:pPr>
              <w:spacing w:after="0" w:line="240" w:lineRule="auto"/>
              <w:rPr>
                <w:rFonts w:eastAsia="Times New Roman" w:cstheme="minorHAnsi"/>
                <w:b/>
                <w:bCs/>
                <w:kern w:val="0"/>
                <w:sz w:val="20"/>
                <w:szCs w:val="20"/>
                <w:lang w:eastAsia="pt-BR"/>
              </w:rPr>
            </w:pPr>
          </w:p>
        </w:tc>
      </w:tr>
      <w:tr w:rsidR="00D23256" w:rsidRPr="00232609" w14:paraId="1A1AD397" w14:textId="77777777" w:rsidTr="00E74E45">
        <w:trPr>
          <w:trHeight w:val="331"/>
        </w:trPr>
        <w:tc>
          <w:tcPr>
            <w:tcW w:w="13907" w:type="dxa"/>
            <w:tcBorders>
              <w:top w:val="single" w:sz="8" w:space="0" w:color="auto"/>
              <w:left w:val="single" w:sz="8" w:space="0" w:color="auto"/>
              <w:bottom w:val="single" w:sz="8" w:space="0" w:color="auto"/>
              <w:right w:val="single" w:sz="8" w:space="0" w:color="auto"/>
            </w:tcBorders>
            <w:vAlign w:val="center"/>
            <w:hideMark/>
          </w:tcPr>
          <w:p w14:paraId="5F855BAD"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Bibliografia Básica (títulos, periódicos, etc.)</w:t>
            </w:r>
          </w:p>
        </w:tc>
      </w:tr>
      <w:tr w:rsidR="00D23256" w:rsidRPr="00232609" w14:paraId="7345AF1F" w14:textId="77777777" w:rsidTr="00E74E45">
        <w:trPr>
          <w:trHeight w:val="674"/>
        </w:trPr>
        <w:tc>
          <w:tcPr>
            <w:tcW w:w="13907" w:type="dxa"/>
            <w:tcBorders>
              <w:top w:val="single" w:sz="8" w:space="0" w:color="auto"/>
              <w:left w:val="single" w:sz="8" w:space="0" w:color="auto"/>
              <w:bottom w:val="single" w:sz="8" w:space="0" w:color="auto"/>
              <w:right w:val="single" w:sz="8" w:space="0" w:color="auto"/>
            </w:tcBorders>
            <w:vAlign w:val="center"/>
            <w:hideMark/>
          </w:tcPr>
          <w:p w14:paraId="1234163C"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BARBIERI, José Carlos; CAJAZEIRA, Jorge. Responsabilidade social  empresarial e empresa sustentável - da teoria à prática. São Paulo: Saraiva (Edição Digital), 2012.</w:t>
            </w:r>
            <w:r w:rsidRPr="00232609">
              <w:rPr>
                <w:rFonts w:eastAsia="Times New Roman" w:cstheme="minorHAnsi"/>
                <w:kern w:val="0"/>
                <w:sz w:val="20"/>
                <w:szCs w:val="20"/>
                <w:lang w:eastAsia="pt-BR"/>
              </w:rPr>
              <w:br/>
              <w:t>CASTILHO, Edison. Castil, Luiz Fernando Negrão de. Castil, Antonio Sergio Negrão de. Introdução à lógica contábil. São Paulo: Saraiva (Edição Digital), 2009.</w:t>
            </w:r>
            <w:r w:rsidRPr="00232609">
              <w:rPr>
                <w:rFonts w:eastAsia="Times New Roman" w:cstheme="minorHAnsi"/>
                <w:kern w:val="0"/>
                <w:sz w:val="20"/>
                <w:szCs w:val="20"/>
                <w:lang w:eastAsia="pt-BR"/>
              </w:rPr>
              <w:br/>
              <w:t>SÁ, Antonio Lopes de. História Geral e das Doutrinas da Contabilidade. São Paulo: Atlas, 1997.</w:t>
            </w:r>
          </w:p>
        </w:tc>
      </w:tr>
      <w:tr w:rsidR="00D23256" w:rsidRPr="00232609" w14:paraId="109F050F" w14:textId="77777777" w:rsidTr="00E74E45">
        <w:trPr>
          <w:trHeight w:val="331"/>
        </w:trPr>
        <w:tc>
          <w:tcPr>
            <w:tcW w:w="13907" w:type="dxa"/>
            <w:tcBorders>
              <w:top w:val="single" w:sz="8" w:space="0" w:color="auto"/>
              <w:left w:val="single" w:sz="8" w:space="0" w:color="auto"/>
              <w:bottom w:val="single" w:sz="8" w:space="0" w:color="auto"/>
              <w:right w:val="single" w:sz="8" w:space="0" w:color="auto"/>
            </w:tcBorders>
            <w:vAlign w:val="center"/>
            <w:hideMark/>
          </w:tcPr>
          <w:p w14:paraId="535C225C"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Bibliografia Complementar (títulos, periódicos, etc.)</w:t>
            </w:r>
          </w:p>
        </w:tc>
      </w:tr>
      <w:tr w:rsidR="00D23256" w:rsidRPr="00232609" w14:paraId="543BE21B" w14:textId="77777777" w:rsidTr="00E74E45">
        <w:trPr>
          <w:trHeight w:val="1516"/>
        </w:trPr>
        <w:tc>
          <w:tcPr>
            <w:tcW w:w="13907" w:type="dxa"/>
            <w:tcBorders>
              <w:top w:val="single" w:sz="8" w:space="0" w:color="auto"/>
              <w:left w:val="single" w:sz="8" w:space="0" w:color="auto"/>
              <w:bottom w:val="single" w:sz="8" w:space="0" w:color="auto"/>
              <w:right w:val="single" w:sz="8" w:space="0" w:color="auto"/>
            </w:tcBorders>
            <w:vAlign w:val="center"/>
            <w:hideMark/>
          </w:tcPr>
          <w:p w14:paraId="3F91B790"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ASHLEY, Patricia Almeida (coord.) Ética e responsabilidade social nos negócios. São Paulo: Saraiva, 2005.</w:t>
            </w:r>
            <w:r w:rsidRPr="00232609">
              <w:rPr>
                <w:rFonts w:eastAsia="Times New Roman" w:cstheme="minorHAnsi"/>
                <w:kern w:val="0"/>
                <w:sz w:val="20"/>
                <w:szCs w:val="20"/>
                <w:lang w:eastAsia="pt-BR"/>
              </w:rPr>
              <w:br/>
              <w:t>BARROS FILHO, Clóvis. Ética e comunicação organizacional. São Paulo: Paulus, 2007. KARIN,SCHMITT. Ética empresarial. São Paulo: Vozes, 2002.</w:t>
            </w:r>
            <w:r w:rsidRPr="00232609">
              <w:rPr>
                <w:rFonts w:eastAsia="Times New Roman" w:cstheme="minorHAnsi"/>
                <w:kern w:val="0"/>
                <w:sz w:val="20"/>
                <w:szCs w:val="20"/>
                <w:lang w:eastAsia="pt-BR"/>
              </w:rPr>
              <w:br/>
              <w:t>NALINI, Jose Renato. Ética geral e profissional. São Paulo: Revista dos Tribunais, 2011.</w:t>
            </w:r>
            <w:r w:rsidRPr="00232609">
              <w:rPr>
                <w:rFonts w:eastAsia="Times New Roman" w:cstheme="minorHAnsi"/>
                <w:kern w:val="0"/>
                <w:sz w:val="20"/>
                <w:szCs w:val="20"/>
                <w:lang w:eastAsia="pt-BR"/>
              </w:rPr>
              <w:br/>
              <w:t>SÁ, Antônio Lopes de. A Evolução da contabilidade. São Paulo: IOB Thomson, 2009.</w:t>
            </w:r>
            <w:r w:rsidRPr="00232609">
              <w:rPr>
                <w:rFonts w:eastAsia="Times New Roman" w:cstheme="minorHAnsi"/>
                <w:kern w:val="0"/>
                <w:sz w:val="20"/>
                <w:szCs w:val="20"/>
                <w:lang w:eastAsia="pt-BR"/>
              </w:rPr>
              <w:br/>
              <w:t xml:space="preserve"> </w:t>
            </w:r>
          </w:p>
        </w:tc>
      </w:tr>
    </w:tbl>
    <w:p w14:paraId="185E1B00" w14:textId="77777777" w:rsidR="00E74E45" w:rsidRPr="00232609" w:rsidRDefault="00E74E45" w:rsidP="00617569">
      <w:pPr>
        <w:rPr>
          <w:rFonts w:cstheme="minorHAnsi"/>
          <w:sz w:val="20"/>
          <w:szCs w:val="20"/>
        </w:rPr>
      </w:pPr>
    </w:p>
    <w:p w14:paraId="6D3E85C5" w14:textId="77777777" w:rsidR="00E74E45" w:rsidRPr="00232609" w:rsidRDefault="00E74E45" w:rsidP="00617569">
      <w:pPr>
        <w:rPr>
          <w:rFonts w:cstheme="minorHAnsi"/>
          <w:sz w:val="20"/>
          <w:szCs w:val="20"/>
        </w:rPr>
      </w:pPr>
    </w:p>
    <w:tbl>
      <w:tblPr>
        <w:tblW w:w="13907" w:type="dxa"/>
        <w:tblInd w:w="55" w:type="dxa"/>
        <w:tblLayout w:type="fixed"/>
        <w:tblCellMar>
          <w:left w:w="70" w:type="dxa"/>
          <w:right w:w="70" w:type="dxa"/>
        </w:tblCellMar>
        <w:tblLook w:val="04A0" w:firstRow="1" w:lastRow="0" w:firstColumn="1" w:lastColumn="0" w:noHBand="0" w:noVBand="1"/>
      </w:tblPr>
      <w:tblGrid>
        <w:gridCol w:w="883"/>
        <w:gridCol w:w="4661"/>
        <w:gridCol w:w="3474"/>
        <w:gridCol w:w="4889"/>
      </w:tblGrid>
      <w:tr w:rsidR="00D23256" w:rsidRPr="00232609" w14:paraId="092A37FC" w14:textId="77777777" w:rsidTr="00E74E45">
        <w:trPr>
          <w:trHeight w:val="767"/>
        </w:trPr>
        <w:tc>
          <w:tcPr>
            <w:tcW w:w="883" w:type="dxa"/>
            <w:tcBorders>
              <w:top w:val="single" w:sz="8" w:space="0" w:color="auto"/>
              <w:left w:val="single" w:sz="8" w:space="0" w:color="auto"/>
              <w:bottom w:val="single" w:sz="8" w:space="0" w:color="auto"/>
              <w:right w:val="single" w:sz="8" w:space="0" w:color="auto"/>
            </w:tcBorders>
            <w:vAlign w:val="center"/>
            <w:hideMark/>
          </w:tcPr>
          <w:p w14:paraId="129ECE4E"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 xml:space="preserve">Aula </w:t>
            </w:r>
          </w:p>
        </w:tc>
        <w:tc>
          <w:tcPr>
            <w:tcW w:w="4661" w:type="dxa"/>
            <w:tcBorders>
              <w:top w:val="single" w:sz="8" w:space="0" w:color="auto"/>
              <w:left w:val="nil"/>
              <w:bottom w:val="single" w:sz="8" w:space="0" w:color="auto"/>
              <w:right w:val="single" w:sz="8" w:space="0" w:color="auto"/>
            </w:tcBorders>
            <w:vAlign w:val="center"/>
            <w:hideMark/>
          </w:tcPr>
          <w:p w14:paraId="715D4400"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OBJETIVOS ESPECÍFICOS DE APRENDIZAGEM</w:t>
            </w:r>
          </w:p>
        </w:tc>
        <w:tc>
          <w:tcPr>
            <w:tcW w:w="3474" w:type="dxa"/>
            <w:tcBorders>
              <w:top w:val="single" w:sz="8" w:space="0" w:color="auto"/>
              <w:left w:val="nil"/>
              <w:bottom w:val="single" w:sz="8" w:space="0" w:color="auto"/>
              <w:right w:val="single" w:sz="8" w:space="0" w:color="auto"/>
            </w:tcBorders>
            <w:vAlign w:val="center"/>
            <w:hideMark/>
          </w:tcPr>
          <w:p w14:paraId="2206A0A6"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TEMA MATERIAL TEXTUAL</w:t>
            </w:r>
          </w:p>
        </w:tc>
        <w:tc>
          <w:tcPr>
            <w:tcW w:w="4889" w:type="dxa"/>
            <w:tcBorders>
              <w:top w:val="single" w:sz="8" w:space="0" w:color="auto"/>
              <w:left w:val="nil"/>
              <w:bottom w:val="single" w:sz="8" w:space="0" w:color="auto"/>
              <w:right w:val="single" w:sz="8" w:space="0" w:color="auto"/>
            </w:tcBorders>
            <w:vAlign w:val="center"/>
            <w:hideMark/>
          </w:tcPr>
          <w:p w14:paraId="734DC277" w14:textId="77777777" w:rsidR="00E74E45" w:rsidRPr="00232609" w:rsidRDefault="00E74E45"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Referencias Biblioraficas</w:t>
            </w:r>
          </w:p>
        </w:tc>
      </w:tr>
      <w:tr w:rsidR="00D23256" w:rsidRPr="00232609" w14:paraId="2088E3CA" w14:textId="77777777" w:rsidTr="00E74E45">
        <w:trPr>
          <w:trHeight w:val="542"/>
        </w:trPr>
        <w:tc>
          <w:tcPr>
            <w:tcW w:w="883" w:type="dxa"/>
            <w:tcBorders>
              <w:top w:val="nil"/>
              <w:left w:val="single" w:sz="8" w:space="0" w:color="auto"/>
              <w:bottom w:val="single" w:sz="8" w:space="0" w:color="auto"/>
              <w:right w:val="single" w:sz="8" w:space="0" w:color="auto"/>
            </w:tcBorders>
            <w:vAlign w:val="center"/>
            <w:hideMark/>
          </w:tcPr>
          <w:p w14:paraId="33B26FA0"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1ª</w:t>
            </w:r>
          </w:p>
        </w:tc>
        <w:tc>
          <w:tcPr>
            <w:tcW w:w="4661" w:type="dxa"/>
            <w:tcBorders>
              <w:top w:val="nil"/>
              <w:left w:val="nil"/>
              <w:bottom w:val="single" w:sz="8" w:space="0" w:color="auto"/>
              <w:right w:val="single" w:sz="8" w:space="0" w:color="auto"/>
            </w:tcBorders>
            <w:shd w:val="clear" w:color="000000" w:fill="FFFFFF"/>
            <w:hideMark/>
          </w:tcPr>
          <w:p w14:paraId="5F7125FD"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Conhecer a proposta e metodologia de trabalho da disciplina.</w:t>
            </w:r>
          </w:p>
        </w:tc>
        <w:tc>
          <w:tcPr>
            <w:tcW w:w="3474" w:type="dxa"/>
            <w:tcBorders>
              <w:top w:val="nil"/>
              <w:left w:val="nil"/>
              <w:bottom w:val="single" w:sz="8" w:space="0" w:color="auto"/>
              <w:right w:val="single" w:sz="8" w:space="0" w:color="auto"/>
            </w:tcBorders>
            <w:shd w:val="clear" w:color="000000" w:fill="FFFFFF"/>
            <w:hideMark/>
          </w:tcPr>
          <w:p w14:paraId="12CB4516"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Proposta e metodologia de trabalho da disciplina</w:t>
            </w:r>
          </w:p>
        </w:tc>
        <w:tc>
          <w:tcPr>
            <w:tcW w:w="4889" w:type="dxa"/>
            <w:tcBorders>
              <w:top w:val="nil"/>
              <w:left w:val="nil"/>
              <w:bottom w:val="single" w:sz="8" w:space="0" w:color="auto"/>
              <w:right w:val="single" w:sz="8" w:space="0" w:color="auto"/>
            </w:tcBorders>
            <w:shd w:val="clear" w:color="000000" w:fill="FFFFFF"/>
            <w:hideMark/>
          </w:tcPr>
          <w:p w14:paraId="1B261F3B"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Manual de referência</w:t>
            </w:r>
          </w:p>
        </w:tc>
      </w:tr>
      <w:tr w:rsidR="00D23256" w:rsidRPr="00232609" w14:paraId="253C0265" w14:textId="77777777" w:rsidTr="00E74E45">
        <w:trPr>
          <w:trHeight w:val="1599"/>
        </w:trPr>
        <w:tc>
          <w:tcPr>
            <w:tcW w:w="883" w:type="dxa"/>
            <w:tcBorders>
              <w:top w:val="nil"/>
              <w:left w:val="single" w:sz="8" w:space="0" w:color="auto"/>
              <w:bottom w:val="single" w:sz="8" w:space="0" w:color="auto"/>
              <w:right w:val="single" w:sz="8" w:space="0" w:color="auto"/>
            </w:tcBorders>
            <w:vAlign w:val="center"/>
            <w:hideMark/>
          </w:tcPr>
          <w:p w14:paraId="3E978F8E"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2ª</w:t>
            </w:r>
          </w:p>
        </w:tc>
        <w:tc>
          <w:tcPr>
            <w:tcW w:w="4661" w:type="dxa"/>
            <w:tcBorders>
              <w:top w:val="nil"/>
              <w:left w:val="nil"/>
              <w:bottom w:val="single" w:sz="8" w:space="0" w:color="auto"/>
              <w:right w:val="single" w:sz="8" w:space="0" w:color="auto"/>
            </w:tcBorders>
            <w:shd w:val="clear" w:color="000000" w:fill="FFFFFF"/>
            <w:hideMark/>
          </w:tcPr>
          <w:p w14:paraId="576B05E3"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Conhecer a evolução da Contabilidade</w:t>
            </w:r>
            <w:r w:rsidRPr="00232609">
              <w:rPr>
                <w:rFonts w:eastAsia="Times New Roman" w:cstheme="minorHAnsi"/>
                <w:kern w:val="0"/>
                <w:sz w:val="20"/>
                <w:szCs w:val="20"/>
                <w:lang w:eastAsia="pt-BR"/>
              </w:rPr>
              <w:br/>
              <w:t>desde o surgimento até os dias atuais.</w:t>
            </w:r>
          </w:p>
        </w:tc>
        <w:tc>
          <w:tcPr>
            <w:tcW w:w="3474" w:type="dxa"/>
            <w:tcBorders>
              <w:top w:val="nil"/>
              <w:left w:val="nil"/>
              <w:bottom w:val="single" w:sz="8" w:space="0" w:color="auto"/>
              <w:right w:val="single" w:sz="8" w:space="0" w:color="auto"/>
            </w:tcBorders>
            <w:shd w:val="clear" w:color="000000" w:fill="FFFFFF"/>
            <w:hideMark/>
          </w:tcPr>
          <w:p w14:paraId="3FCDC45C"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História da evolução da</w:t>
            </w:r>
            <w:r w:rsidRPr="00232609">
              <w:rPr>
                <w:rFonts w:eastAsia="Times New Roman" w:cstheme="minorHAnsi"/>
                <w:kern w:val="0"/>
                <w:sz w:val="20"/>
                <w:szCs w:val="20"/>
                <w:lang w:eastAsia="pt-BR"/>
              </w:rPr>
              <w:br/>
              <w:t>Contabilidade</w:t>
            </w:r>
          </w:p>
        </w:tc>
        <w:tc>
          <w:tcPr>
            <w:tcW w:w="4889" w:type="dxa"/>
            <w:tcBorders>
              <w:top w:val="nil"/>
              <w:left w:val="nil"/>
              <w:bottom w:val="single" w:sz="8" w:space="0" w:color="auto"/>
              <w:right w:val="single" w:sz="8" w:space="0" w:color="auto"/>
            </w:tcBorders>
            <w:shd w:val="clear" w:color="000000" w:fill="FFFFFF"/>
            <w:hideMark/>
          </w:tcPr>
          <w:p w14:paraId="53F2D0AB"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SÁ, A. L. de.</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História Geral e das Doutrinas da Contabilidade</w:t>
            </w:r>
            <w:r w:rsidRPr="00232609">
              <w:rPr>
                <w:rFonts w:eastAsia="Times New Roman" w:cstheme="minorHAnsi"/>
                <w:kern w:val="0"/>
                <w:sz w:val="20"/>
                <w:szCs w:val="20"/>
                <w:lang w:eastAsia="pt-BR"/>
              </w:rPr>
              <w:t>. São Paulo: Atlas, 1997</w:t>
            </w:r>
            <w:r w:rsidRPr="00232609">
              <w:rPr>
                <w:rFonts w:eastAsia="Times New Roman" w:cstheme="minorHAnsi"/>
                <w:kern w:val="0"/>
                <w:sz w:val="20"/>
                <w:szCs w:val="20"/>
                <w:lang w:eastAsia="pt-BR"/>
              </w:rPr>
              <w:br/>
              <w:t xml:space="preserve">SÁ, SÁ, A. L. de. </w:t>
            </w:r>
            <w:r w:rsidRPr="00232609">
              <w:rPr>
                <w:rFonts w:eastAsia="Times New Roman" w:cstheme="minorHAnsi"/>
                <w:b/>
                <w:bCs/>
                <w:kern w:val="0"/>
                <w:sz w:val="20"/>
                <w:szCs w:val="20"/>
                <w:lang w:eastAsia="pt-BR"/>
              </w:rPr>
              <w:t>A Evolução da contabilidade</w:t>
            </w:r>
            <w:r w:rsidRPr="00232609">
              <w:rPr>
                <w:rFonts w:eastAsia="Times New Roman" w:cstheme="minorHAnsi"/>
                <w:kern w:val="0"/>
                <w:sz w:val="20"/>
                <w:szCs w:val="20"/>
                <w:lang w:eastAsia="pt-BR"/>
              </w:rPr>
              <w:t>. São Paulo: IOB Thomson, 2009.</w:t>
            </w:r>
          </w:p>
        </w:tc>
      </w:tr>
      <w:tr w:rsidR="00D23256" w:rsidRPr="00232609" w14:paraId="181D7033" w14:textId="77777777" w:rsidTr="00E74E45">
        <w:trPr>
          <w:trHeight w:val="1599"/>
        </w:trPr>
        <w:tc>
          <w:tcPr>
            <w:tcW w:w="883" w:type="dxa"/>
            <w:tcBorders>
              <w:top w:val="nil"/>
              <w:left w:val="single" w:sz="8" w:space="0" w:color="auto"/>
              <w:bottom w:val="single" w:sz="8" w:space="0" w:color="auto"/>
              <w:right w:val="single" w:sz="8" w:space="0" w:color="auto"/>
            </w:tcBorders>
            <w:vAlign w:val="center"/>
            <w:hideMark/>
          </w:tcPr>
          <w:p w14:paraId="0A34A11B"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3ª</w:t>
            </w:r>
          </w:p>
        </w:tc>
        <w:tc>
          <w:tcPr>
            <w:tcW w:w="4661" w:type="dxa"/>
            <w:tcBorders>
              <w:top w:val="nil"/>
              <w:left w:val="nil"/>
              <w:bottom w:val="single" w:sz="8" w:space="0" w:color="auto"/>
              <w:right w:val="single" w:sz="8" w:space="0" w:color="auto"/>
            </w:tcBorders>
            <w:shd w:val="clear" w:color="000000" w:fill="FFFFFF"/>
            <w:hideMark/>
          </w:tcPr>
          <w:p w14:paraId="20153611"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Conhecer a evolução da Contabilidade</w:t>
            </w:r>
            <w:r w:rsidRPr="00232609">
              <w:rPr>
                <w:rFonts w:eastAsia="Times New Roman" w:cstheme="minorHAnsi"/>
                <w:kern w:val="0"/>
                <w:sz w:val="20"/>
                <w:szCs w:val="20"/>
                <w:lang w:eastAsia="pt-BR"/>
              </w:rPr>
              <w:br/>
              <w:t>desde o surgimento até os dias atuais.</w:t>
            </w:r>
          </w:p>
        </w:tc>
        <w:tc>
          <w:tcPr>
            <w:tcW w:w="3474" w:type="dxa"/>
            <w:tcBorders>
              <w:top w:val="nil"/>
              <w:left w:val="nil"/>
              <w:bottom w:val="single" w:sz="8" w:space="0" w:color="auto"/>
              <w:right w:val="single" w:sz="8" w:space="0" w:color="auto"/>
            </w:tcBorders>
            <w:shd w:val="clear" w:color="000000" w:fill="FFFFFF"/>
            <w:hideMark/>
          </w:tcPr>
          <w:p w14:paraId="68C7F8EC"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História da evolução da</w:t>
            </w:r>
            <w:r w:rsidRPr="00232609">
              <w:rPr>
                <w:rFonts w:eastAsia="Times New Roman" w:cstheme="minorHAnsi"/>
                <w:kern w:val="0"/>
                <w:sz w:val="20"/>
                <w:szCs w:val="20"/>
                <w:lang w:eastAsia="pt-BR"/>
              </w:rPr>
              <w:br/>
              <w:t>Contabilidade</w:t>
            </w:r>
          </w:p>
        </w:tc>
        <w:tc>
          <w:tcPr>
            <w:tcW w:w="4889" w:type="dxa"/>
            <w:tcBorders>
              <w:top w:val="nil"/>
              <w:left w:val="nil"/>
              <w:bottom w:val="single" w:sz="8" w:space="0" w:color="auto"/>
              <w:right w:val="single" w:sz="8" w:space="0" w:color="auto"/>
            </w:tcBorders>
            <w:shd w:val="clear" w:color="000000" w:fill="FFFFFF"/>
            <w:hideMark/>
          </w:tcPr>
          <w:p w14:paraId="5AA57244"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SÁ, A. L. de.</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História Geral e das Doutrinas da Contabilidade</w:t>
            </w:r>
            <w:r w:rsidRPr="00232609">
              <w:rPr>
                <w:rFonts w:eastAsia="Times New Roman" w:cstheme="minorHAnsi"/>
                <w:kern w:val="0"/>
                <w:sz w:val="20"/>
                <w:szCs w:val="20"/>
                <w:lang w:eastAsia="pt-BR"/>
              </w:rPr>
              <w:t>. São Paulo: Atlas, 1997</w:t>
            </w:r>
            <w:r w:rsidRPr="00232609">
              <w:rPr>
                <w:rFonts w:eastAsia="Times New Roman" w:cstheme="minorHAnsi"/>
                <w:kern w:val="0"/>
                <w:sz w:val="20"/>
                <w:szCs w:val="20"/>
                <w:lang w:eastAsia="pt-BR"/>
              </w:rPr>
              <w:br/>
              <w:t xml:space="preserve">SÁ, SÁ, A. L. de. </w:t>
            </w:r>
            <w:r w:rsidRPr="00232609">
              <w:rPr>
                <w:rFonts w:eastAsia="Times New Roman" w:cstheme="minorHAnsi"/>
                <w:b/>
                <w:bCs/>
                <w:kern w:val="0"/>
                <w:sz w:val="20"/>
                <w:szCs w:val="20"/>
                <w:lang w:eastAsia="pt-BR"/>
              </w:rPr>
              <w:t>A Evolução da contabilidade</w:t>
            </w:r>
            <w:r w:rsidRPr="00232609">
              <w:rPr>
                <w:rFonts w:eastAsia="Times New Roman" w:cstheme="minorHAnsi"/>
                <w:kern w:val="0"/>
                <w:sz w:val="20"/>
                <w:szCs w:val="20"/>
                <w:lang w:eastAsia="pt-BR"/>
              </w:rPr>
              <w:t>. São Paulo: IOB Thomson, 2009.</w:t>
            </w:r>
          </w:p>
        </w:tc>
      </w:tr>
      <w:tr w:rsidR="00D23256" w:rsidRPr="00232609" w14:paraId="6C85C51D" w14:textId="77777777" w:rsidTr="00E74E45">
        <w:trPr>
          <w:trHeight w:val="1599"/>
        </w:trPr>
        <w:tc>
          <w:tcPr>
            <w:tcW w:w="883" w:type="dxa"/>
            <w:tcBorders>
              <w:top w:val="nil"/>
              <w:left w:val="single" w:sz="8" w:space="0" w:color="auto"/>
              <w:bottom w:val="single" w:sz="8" w:space="0" w:color="auto"/>
              <w:right w:val="single" w:sz="8" w:space="0" w:color="auto"/>
            </w:tcBorders>
            <w:vAlign w:val="center"/>
            <w:hideMark/>
          </w:tcPr>
          <w:p w14:paraId="3C6611AB"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4ª</w:t>
            </w:r>
          </w:p>
        </w:tc>
        <w:tc>
          <w:tcPr>
            <w:tcW w:w="4661" w:type="dxa"/>
            <w:tcBorders>
              <w:top w:val="nil"/>
              <w:left w:val="nil"/>
              <w:bottom w:val="single" w:sz="8" w:space="0" w:color="auto"/>
              <w:right w:val="single" w:sz="8" w:space="0" w:color="auto"/>
            </w:tcBorders>
            <w:shd w:val="clear" w:color="000000" w:fill="FFFFFF"/>
            <w:hideMark/>
          </w:tcPr>
          <w:p w14:paraId="32C0AF5A"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Conhecer a evolução da Contabilidade desde o surgimento até os dias atuais.</w:t>
            </w:r>
          </w:p>
        </w:tc>
        <w:tc>
          <w:tcPr>
            <w:tcW w:w="3474" w:type="dxa"/>
            <w:tcBorders>
              <w:top w:val="nil"/>
              <w:left w:val="nil"/>
              <w:bottom w:val="single" w:sz="8" w:space="0" w:color="auto"/>
              <w:right w:val="single" w:sz="8" w:space="0" w:color="auto"/>
            </w:tcBorders>
            <w:shd w:val="clear" w:color="000000" w:fill="FFFFFF"/>
            <w:hideMark/>
          </w:tcPr>
          <w:p w14:paraId="2513EE8E"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História da evolução da</w:t>
            </w:r>
            <w:r w:rsidRPr="00232609">
              <w:rPr>
                <w:rFonts w:eastAsia="Times New Roman" w:cstheme="minorHAnsi"/>
                <w:kern w:val="0"/>
                <w:sz w:val="20"/>
                <w:szCs w:val="20"/>
                <w:lang w:eastAsia="pt-BR"/>
              </w:rPr>
              <w:br/>
              <w:t>Contabilidade</w:t>
            </w:r>
          </w:p>
        </w:tc>
        <w:tc>
          <w:tcPr>
            <w:tcW w:w="4889" w:type="dxa"/>
            <w:tcBorders>
              <w:top w:val="nil"/>
              <w:left w:val="nil"/>
              <w:bottom w:val="single" w:sz="8" w:space="0" w:color="auto"/>
              <w:right w:val="single" w:sz="8" w:space="0" w:color="auto"/>
            </w:tcBorders>
            <w:shd w:val="clear" w:color="000000" w:fill="FFFFFF"/>
            <w:hideMark/>
          </w:tcPr>
          <w:p w14:paraId="08B395C8"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SÁ, A. L. de.</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História Geral e das Doutrinas da Contabilidade</w:t>
            </w:r>
            <w:r w:rsidRPr="00232609">
              <w:rPr>
                <w:rFonts w:eastAsia="Times New Roman" w:cstheme="minorHAnsi"/>
                <w:kern w:val="0"/>
                <w:sz w:val="20"/>
                <w:szCs w:val="20"/>
                <w:lang w:eastAsia="pt-BR"/>
              </w:rPr>
              <w:t>. São Paulo: Atlas, 1997</w:t>
            </w:r>
            <w:r w:rsidRPr="00232609">
              <w:rPr>
                <w:rFonts w:eastAsia="Times New Roman" w:cstheme="minorHAnsi"/>
                <w:kern w:val="0"/>
                <w:sz w:val="20"/>
                <w:szCs w:val="20"/>
                <w:lang w:eastAsia="pt-BR"/>
              </w:rPr>
              <w:br/>
              <w:t xml:space="preserve">SÁ, SÁ, A. L. de. </w:t>
            </w:r>
            <w:r w:rsidRPr="00232609">
              <w:rPr>
                <w:rFonts w:eastAsia="Times New Roman" w:cstheme="minorHAnsi"/>
                <w:b/>
                <w:bCs/>
                <w:kern w:val="0"/>
                <w:sz w:val="20"/>
                <w:szCs w:val="20"/>
                <w:lang w:eastAsia="pt-BR"/>
              </w:rPr>
              <w:t>A Evolução da contabilidade</w:t>
            </w:r>
            <w:r w:rsidRPr="00232609">
              <w:rPr>
                <w:rFonts w:eastAsia="Times New Roman" w:cstheme="minorHAnsi"/>
                <w:kern w:val="0"/>
                <w:sz w:val="20"/>
                <w:szCs w:val="20"/>
                <w:lang w:eastAsia="pt-BR"/>
              </w:rPr>
              <w:t>. São Paulo: IOB Thomson, 2009.</w:t>
            </w:r>
          </w:p>
        </w:tc>
      </w:tr>
      <w:tr w:rsidR="00D23256" w:rsidRPr="00232609" w14:paraId="678FEE6F" w14:textId="77777777" w:rsidTr="00E74E45">
        <w:trPr>
          <w:trHeight w:val="1876"/>
        </w:trPr>
        <w:tc>
          <w:tcPr>
            <w:tcW w:w="883" w:type="dxa"/>
            <w:tcBorders>
              <w:top w:val="nil"/>
              <w:left w:val="single" w:sz="8" w:space="0" w:color="auto"/>
              <w:bottom w:val="single" w:sz="8" w:space="0" w:color="auto"/>
              <w:right w:val="single" w:sz="8" w:space="0" w:color="auto"/>
            </w:tcBorders>
            <w:vAlign w:val="center"/>
            <w:hideMark/>
          </w:tcPr>
          <w:p w14:paraId="62E7D0DC"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5ª</w:t>
            </w:r>
          </w:p>
        </w:tc>
        <w:tc>
          <w:tcPr>
            <w:tcW w:w="4661" w:type="dxa"/>
            <w:tcBorders>
              <w:top w:val="nil"/>
              <w:left w:val="nil"/>
              <w:bottom w:val="single" w:sz="8" w:space="0" w:color="auto"/>
              <w:right w:val="single" w:sz="8" w:space="0" w:color="auto"/>
            </w:tcBorders>
            <w:shd w:val="clear" w:color="000000" w:fill="FFFFFF"/>
            <w:hideMark/>
          </w:tcPr>
          <w:p w14:paraId="72447457"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Diferenciar as principais correntes</w:t>
            </w:r>
            <w:r w:rsidRPr="00232609">
              <w:rPr>
                <w:rFonts w:eastAsia="Times New Roman" w:cstheme="minorHAnsi"/>
                <w:kern w:val="0"/>
                <w:sz w:val="20"/>
                <w:szCs w:val="20"/>
                <w:lang w:eastAsia="pt-BR"/>
              </w:rPr>
              <w:br/>
              <w:t>europeias e justificar sua influência no</w:t>
            </w:r>
            <w:r w:rsidRPr="00232609">
              <w:rPr>
                <w:rFonts w:eastAsia="Times New Roman" w:cstheme="minorHAnsi"/>
                <w:kern w:val="0"/>
                <w:sz w:val="20"/>
                <w:szCs w:val="20"/>
                <w:lang w:eastAsia="pt-BR"/>
              </w:rPr>
              <w:br/>
              <w:t>Brasil.</w:t>
            </w:r>
          </w:p>
        </w:tc>
        <w:tc>
          <w:tcPr>
            <w:tcW w:w="3474" w:type="dxa"/>
            <w:tcBorders>
              <w:top w:val="nil"/>
              <w:left w:val="nil"/>
              <w:bottom w:val="single" w:sz="8" w:space="0" w:color="auto"/>
              <w:right w:val="single" w:sz="8" w:space="0" w:color="auto"/>
            </w:tcBorders>
            <w:shd w:val="clear" w:color="000000" w:fill="FFFFFF"/>
            <w:hideMark/>
          </w:tcPr>
          <w:p w14:paraId="47302770"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As correntes europeias e sua influência no Brasil</w:t>
            </w:r>
          </w:p>
        </w:tc>
        <w:tc>
          <w:tcPr>
            <w:tcW w:w="4889" w:type="dxa"/>
            <w:tcBorders>
              <w:top w:val="nil"/>
              <w:left w:val="nil"/>
              <w:bottom w:val="single" w:sz="8" w:space="0" w:color="auto"/>
              <w:right w:val="single" w:sz="8" w:space="0" w:color="auto"/>
            </w:tcBorders>
            <w:shd w:val="clear" w:color="000000" w:fill="FFFFFF"/>
            <w:vAlign w:val="bottom"/>
            <w:hideMark/>
          </w:tcPr>
          <w:p w14:paraId="1D65DB04"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YAMAMOTO, M. M.; MALACRIDA, M. J.</w:t>
            </w:r>
            <w:r w:rsidRPr="00232609">
              <w:rPr>
                <w:rFonts w:eastAsia="Times New Roman" w:cstheme="minorHAnsi"/>
                <w:kern w:val="0"/>
                <w:sz w:val="20"/>
                <w:szCs w:val="20"/>
                <w:lang w:eastAsia="pt-BR"/>
              </w:rPr>
              <w:br/>
              <w:t xml:space="preserve">C.; PACCEZ, J. </w:t>
            </w:r>
            <w:r w:rsidRPr="00232609">
              <w:rPr>
                <w:rFonts w:eastAsia="Times New Roman" w:cstheme="minorHAnsi"/>
                <w:b/>
                <w:bCs/>
                <w:kern w:val="0"/>
                <w:sz w:val="20"/>
                <w:szCs w:val="20"/>
                <w:lang w:eastAsia="pt-BR"/>
              </w:rPr>
              <w:t xml:space="preserve">Fundamentos da Contabilidade </w:t>
            </w:r>
            <w:r w:rsidRPr="00232609">
              <w:rPr>
                <w:rFonts w:eastAsia="Times New Roman" w:cstheme="minorHAnsi"/>
                <w:kern w:val="0"/>
                <w:sz w:val="20"/>
                <w:szCs w:val="20"/>
                <w:lang w:eastAsia="pt-BR"/>
              </w:rPr>
              <w:t>- a nova contabilidade no contexto global. São Paulo: Saraiva,</w:t>
            </w:r>
            <w:r w:rsidRPr="00232609">
              <w:rPr>
                <w:rFonts w:eastAsia="Times New Roman" w:cstheme="minorHAnsi"/>
                <w:kern w:val="0"/>
                <w:sz w:val="20"/>
                <w:szCs w:val="20"/>
                <w:lang w:eastAsia="pt-BR"/>
              </w:rPr>
              <w:br/>
              <w:t>2011</w:t>
            </w:r>
          </w:p>
        </w:tc>
      </w:tr>
      <w:tr w:rsidR="00D23256" w:rsidRPr="00232609" w14:paraId="277EC61B" w14:textId="77777777" w:rsidTr="00E74E45">
        <w:trPr>
          <w:trHeight w:val="1876"/>
        </w:trPr>
        <w:tc>
          <w:tcPr>
            <w:tcW w:w="883" w:type="dxa"/>
            <w:tcBorders>
              <w:top w:val="nil"/>
              <w:left w:val="single" w:sz="8" w:space="0" w:color="auto"/>
              <w:bottom w:val="single" w:sz="8" w:space="0" w:color="auto"/>
              <w:right w:val="single" w:sz="8" w:space="0" w:color="auto"/>
            </w:tcBorders>
            <w:vAlign w:val="center"/>
            <w:hideMark/>
          </w:tcPr>
          <w:p w14:paraId="17BB0B31"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6ª</w:t>
            </w:r>
          </w:p>
        </w:tc>
        <w:tc>
          <w:tcPr>
            <w:tcW w:w="4661" w:type="dxa"/>
            <w:tcBorders>
              <w:top w:val="nil"/>
              <w:left w:val="nil"/>
              <w:bottom w:val="single" w:sz="8" w:space="0" w:color="auto"/>
              <w:right w:val="single" w:sz="8" w:space="0" w:color="auto"/>
            </w:tcBorders>
            <w:shd w:val="clear" w:color="000000" w:fill="FFFFFF"/>
            <w:hideMark/>
          </w:tcPr>
          <w:p w14:paraId="7DA91BBB"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Diferenciar as principais correntes europeias e justificar sua influência no Brasil.</w:t>
            </w:r>
            <w:r w:rsidRPr="00232609">
              <w:rPr>
                <w:rFonts w:eastAsia="Times New Roman" w:cstheme="minorHAnsi"/>
                <w:kern w:val="0"/>
                <w:sz w:val="20"/>
                <w:szCs w:val="20"/>
                <w:lang w:eastAsia="pt-BR"/>
              </w:rPr>
              <w:br/>
            </w:r>
            <w:r w:rsidRPr="00232609">
              <w:rPr>
                <w:rFonts w:eastAsia="Times New Roman" w:cstheme="minorHAnsi"/>
                <w:kern w:val="0"/>
                <w:sz w:val="20"/>
                <w:szCs w:val="20"/>
                <w:lang w:eastAsia="pt-BR"/>
              </w:rPr>
              <w:t></w:t>
            </w:r>
          </w:p>
        </w:tc>
        <w:tc>
          <w:tcPr>
            <w:tcW w:w="3474" w:type="dxa"/>
            <w:tcBorders>
              <w:top w:val="nil"/>
              <w:left w:val="nil"/>
              <w:bottom w:val="single" w:sz="8" w:space="0" w:color="auto"/>
              <w:right w:val="single" w:sz="8" w:space="0" w:color="auto"/>
            </w:tcBorders>
            <w:shd w:val="clear" w:color="000000" w:fill="FFFFFF"/>
            <w:hideMark/>
          </w:tcPr>
          <w:p w14:paraId="5B99D955"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As correntes europeias e sua influência no Brasil</w:t>
            </w:r>
          </w:p>
        </w:tc>
        <w:tc>
          <w:tcPr>
            <w:tcW w:w="4889" w:type="dxa"/>
            <w:tcBorders>
              <w:top w:val="nil"/>
              <w:left w:val="nil"/>
              <w:bottom w:val="single" w:sz="8" w:space="0" w:color="auto"/>
              <w:right w:val="single" w:sz="8" w:space="0" w:color="auto"/>
            </w:tcBorders>
            <w:shd w:val="clear" w:color="000000" w:fill="FFFFFF"/>
            <w:vAlign w:val="bottom"/>
            <w:hideMark/>
          </w:tcPr>
          <w:p w14:paraId="38336A38"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YAMAMOTO, M. M.; MALACRIDA, M. J.</w:t>
            </w:r>
            <w:r w:rsidRPr="00232609">
              <w:rPr>
                <w:rFonts w:eastAsia="Times New Roman" w:cstheme="minorHAnsi"/>
                <w:kern w:val="0"/>
                <w:sz w:val="20"/>
                <w:szCs w:val="20"/>
                <w:lang w:eastAsia="pt-BR"/>
              </w:rPr>
              <w:br/>
              <w:t xml:space="preserve">C.; PACCEZ, J. </w:t>
            </w:r>
            <w:r w:rsidRPr="00232609">
              <w:rPr>
                <w:rFonts w:eastAsia="Times New Roman" w:cstheme="minorHAnsi"/>
                <w:b/>
                <w:bCs/>
                <w:kern w:val="0"/>
                <w:sz w:val="20"/>
                <w:szCs w:val="20"/>
                <w:lang w:eastAsia="pt-BR"/>
              </w:rPr>
              <w:t xml:space="preserve">Fundamentos da Contabilidade </w:t>
            </w:r>
            <w:r w:rsidRPr="00232609">
              <w:rPr>
                <w:rFonts w:eastAsia="Times New Roman" w:cstheme="minorHAnsi"/>
                <w:kern w:val="0"/>
                <w:sz w:val="20"/>
                <w:szCs w:val="20"/>
                <w:lang w:eastAsia="pt-BR"/>
              </w:rPr>
              <w:t>- a nova contabilidade no contexto global. São Paulo: Saraiva,</w:t>
            </w:r>
            <w:r w:rsidRPr="00232609">
              <w:rPr>
                <w:rFonts w:eastAsia="Times New Roman" w:cstheme="minorHAnsi"/>
                <w:kern w:val="0"/>
                <w:sz w:val="20"/>
                <w:szCs w:val="20"/>
                <w:lang w:eastAsia="pt-BR"/>
              </w:rPr>
              <w:br/>
              <w:t>2011</w:t>
            </w:r>
          </w:p>
        </w:tc>
      </w:tr>
      <w:tr w:rsidR="00D23256" w:rsidRPr="00232609" w14:paraId="69570A1F" w14:textId="77777777" w:rsidTr="00E74E45">
        <w:trPr>
          <w:trHeight w:val="1876"/>
        </w:trPr>
        <w:tc>
          <w:tcPr>
            <w:tcW w:w="883" w:type="dxa"/>
            <w:tcBorders>
              <w:top w:val="nil"/>
              <w:left w:val="single" w:sz="8" w:space="0" w:color="auto"/>
              <w:bottom w:val="single" w:sz="8" w:space="0" w:color="auto"/>
              <w:right w:val="single" w:sz="8" w:space="0" w:color="auto"/>
            </w:tcBorders>
            <w:vAlign w:val="center"/>
            <w:hideMark/>
          </w:tcPr>
          <w:p w14:paraId="4582B288"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7ª</w:t>
            </w:r>
          </w:p>
        </w:tc>
        <w:tc>
          <w:tcPr>
            <w:tcW w:w="4661" w:type="dxa"/>
            <w:tcBorders>
              <w:top w:val="nil"/>
              <w:left w:val="nil"/>
              <w:bottom w:val="single" w:sz="8" w:space="0" w:color="auto"/>
              <w:right w:val="single" w:sz="8" w:space="0" w:color="auto"/>
            </w:tcBorders>
            <w:shd w:val="clear" w:color="000000" w:fill="FFFFFF"/>
            <w:hideMark/>
          </w:tcPr>
          <w:p w14:paraId="4207D224"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Diferenciar as principais correntes americanas e justificar sua influência no Brasil.</w:t>
            </w:r>
          </w:p>
        </w:tc>
        <w:tc>
          <w:tcPr>
            <w:tcW w:w="3474" w:type="dxa"/>
            <w:tcBorders>
              <w:top w:val="nil"/>
              <w:left w:val="nil"/>
              <w:bottom w:val="single" w:sz="8" w:space="0" w:color="auto"/>
              <w:right w:val="single" w:sz="8" w:space="0" w:color="auto"/>
            </w:tcBorders>
            <w:shd w:val="clear" w:color="000000" w:fill="FFFFFF"/>
            <w:hideMark/>
          </w:tcPr>
          <w:p w14:paraId="41157489"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As correntes americanas e sua influência no Brasil</w:t>
            </w:r>
          </w:p>
        </w:tc>
        <w:tc>
          <w:tcPr>
            <w:tcW w:w="4889" w:type="dxa"/>
            <w:tcBorders>
              <w:top w:val="nil"/>
              <w:left w:val="nil"/>
              <w:bottom w:val="single" w:sz="8" w:space="0" w:color="auto"/>
              <w:right w:val="single" w:sz="8" w:space="0" w:color="auto"/>
            </w:tcBorders>
            <w:shd w:val="clear" w:color="000000" w:fill="FFFFFF"/>
            <w:vAlign w:val="bottom"/>
            <w:hideMark/>
          </w:tcPr>
          <w:p w14:paraId="6F249438"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YAMAMOTO, M. M.; MALACRIDA, M. J.</w:t>
            </w:r>
            <w:r w:rsidRPr="00232609">
              <w:rPr>
                <w:rFonts w:eastAsia="Times New Roman" w:cstheme="minorHAnsi"/>
                <w:kern w:val="0"/>
                <w:sz w:val="20"/>
                <w:szCs w:val="20"/>
                <w:lang w:eastAsia="pt-BR"/>
              </w:rPr>
              <w:br/>
              <w:t xml:space="preserve">C.; PACCEZ, J. </w:t>
            </w:r>
            <w:r w:rsidRPr="00232609">
              <w:rPr>
                <w:rFonts w:eastAsia="Times New Roman" w:cstheme="minorHAnsi"/>
                <w:b/>
                <w:bCs/>
                <w:kern w:val="0"/>
                <w:sz w:val="20"/>
                <w:szCs w:val="20"/>
                <w:lang w:eastAsia="pt-BR"/>
              </w:rPr>
              <w:t xml:space="preserve">Fundamentos da Contabilidade </w:t>
            </w:r>
            <w:r w:rsidRPr="00232609">
              <w:rPr>
                <w:rFonts w:eastAsia="Times New Roman" w:cstheme="minorHAnsi"/>
                <w:kern w:val="0"/>
                <w:sz w:val="20"/>
                <w:szCs w:val="20"/>
                <w:lang w:eastAsia="pt-BR"/>
              </w:rPr>
              <w:t>- a nova contabilidade no contexto global. São Paulo: Saraiva,</w:t>
            </w:r>
            <w:r w:rsidRPr="00232609">
              <w:rPr>
                <w:rFonts w:eastAsia="Times New Roman" w:cstheme="minorHAnsi"/>
                <w:kern w:val="0"/>
                <w:sz w:val="20"/>
                <w:szCs w:val="20"/>
                <w:lang w:eastAsia="pt-BR"/>
              </w:rPr>
              <w:br/>
              <w:t>2011</w:t>
            </w:r>
          </w:p>
        </w:tc>
      </w:tr>
      <w:tr w:rsidR="00D23256" w:rsidRPr="00232609" w14:paraId="3470E9D7" w14:textId="77777777" w:rsidTr="00E74E45">
        <w:trPr>
          <w:trHeight w:val="1876"/>
        </w:trPr>
        <w:tc>
          <w:tcPr>
            <w:tcW w:w="883" w:type="dxa"/>
            <w:tcBorders>
              <w:top w:val="nil"/>
              <w:left w:val="single" w:sz="8" w:space="0" w:color="auto"/>
              <w:bottom w:val="single" w:sz="8" w:space="0" w:color="auto"/>
              <w:right w:val="single" w:sz="8" w:space="0" w:color="auto"/>
            </w:tcBorders>
            <w:vAlign w:val="center"/>
            <w:hideMark/>
          </w:tcPr>
          <w:p w14:paraId="4B2C491D"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8ª</w:t>
            </w:r>
          </w:p>
        </w:tc>
        <w:tc>
          <w:tcPr>
            <w:tcW w:w="4661" w:type="dxa"/>
            <w:tcBorders>
              <w:top w:val="nil"/>
              <w:left w:val="nil"/>
              <w:bottom w:val="single" w:sz="8" w:space="0" w:color="auto"/>
              <w:right w:val="single" w:sz="8" w:space="0" w:color="auto"/>
            </w:tcBorders>
            <w:shd w:val="clear" w:color="000000" w:fill="FFFFFF"/>
            <w:hideMark/>
          </w:tcPr>
          <w:p w14:paraId="7CFDAF0E"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Diferenciar as principais correntes americanas e justificar sua influência no Brasil.</w:t>
            </w:r>
          </w:p>
        </w:tc>
        <w:tc>
          <w:tcPr>
            <w:tcW w:w="3474" w:type="dxa"/>
            <w:tcBorders>
              <w:top w:val="nil"/>
              <w:left w:val="nil"/>
              <w:bottom w:val="single" w:sz="8" w:space="0" w:color="auto"/>
              <w:right w:val="single" w:sz="8" w:space="0" w:color="auto"/>
            </w:tcBorders>
            <w:shd w:val="clear" w:color="000000" w:fill="FFFFFF"/>
            <w:hideMark/>
          </w:tcPr>
          <w:p w14:paraId="2B319DE7"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As correntes americanas e sua influência no Brasil</w:t>
            </w:r>
          </w:p>
        </w:tc>
        <w:tc>
          <w:tcPr>
            <w:tcW w:w="4889" w:type="dxa"/>
            <w:tcBorders>
              <w:top w:val="nil"/>
              <w:left w:val="nil"/>
              <w:bottom w:val="single" w:sz="8" w:space="0" w:color="auto"/>
              <w:right w:val="single" w:sz="8" w:space="0" w:color="auto"/>
            </w:tcBorders>
            <w:shd w:val="clear" w:color="000000" w:fill="FFFFFF"/>
            <w:vAlign w:val="bottom"/>
            <w:hideMark/>
          </w:tcPr>
          <w:p w14:paraId="29837D76"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YAMAMOTO, M. M.; MALACRIDA, M. J.</w:t>
            </w:r>
            <w:r w:rsidRPr="00232609">
              <w:rPr>
                <w:rFonts w:eastAsia="Times New Roman" w:cstheme="minorHAnsi"/>
                <w:kern w:val="0"/>
                <w:sz w:val="20"/>
                <w:szCs w:val="20"/>
                <w:lang w:eastAsia="pt-BR"/>
              </w:rPr>
              <w:br/>
              <w:t xml:space="preserve">C.; PACCEZ, J. </w:t>
            </w:r>
            <w:r w:rsidRPr="00232609">
              <w:rPr>
                <w:rFonts w:eastAsia="Times New Roman" w:cstheme="minorHAnsi"/>
                <w:b/>
                <w:bCs/>
                <w:kern w:val="0"/>
                <w:sz w:val="20"/>
                <w:szCs w:val="20"/>
                <w:lang w:eastAsia="pt-BR"/>
              </w:rPr>
              <w:t xml:space="preserve">Fundamentos da Contabilidade </w:t>
            </w:r>
            <w:r w:rsidRPr="00232609">
              <w:rPr>
                <w:rFonts w:eastAsia="Times New Roman" w:cstheme="minorHAnsi"/>
                <w:kern w:val="0"/>
                <w:sz w:val="20"/>
                <w:szCs w:val="20"/>
                <w:lang w:eastAsia="pt-BR"/>
              </w:rPr>
              <w:t>- a nova contabilidade no contexto global. São Paulo: Saraiva,</w:t>
            </w:r>
            <w:r w:rsidRPr="00232609">
              <w:rPr>
                <w:rFonts w:eastAsia="Times New Roman" w:cstheme="minorHAnsi"/>
                <w:kern w:val="0"/>
                <w:sz w:val="20"/>
                <w:szCs w:val="20"/>
                <w:lang w:eastAsia="pt-BR"/>
              </w:rPr>
              <w:br/>
              <w:t>2011</w:t>
            </w:r>
          </w:p>
        </w:tc>
      </w:tr>
      <w:tr w:rsidR="00D23256" w:rsidRPr="00232609" w14:paraId="6781348B" w14:textId="77777777" w:rsidTr="00E74E45">
        <w:trPr>
          <w:trHeight w:val="2141"/>
        </w:trPr>
        <w:tc>
          <w:tcPr>
            <w:tcW w:w="883" w:type="dxa"/>
            <w:tcBorders>
              <w:top w:val="nil"/>
              <w:left w:val="single" w:sz="8" w:space="0" w:color="auto"/>
              <w:bottom w:val="single" w:sz="8" w:space="0" w:color="auto"/>
              <w:right w:val="single" w:sz="8" w:space="0" w:color="auto"/>
            </w:tcBorders>
            <w:vAlign w:val="center"/>
            <w:hideMark/>
          </w:tcPr>
          <w:p w14:paraId="6AC7AC01"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9ª</w:t>
            </w:r>
          </w:p>
        </w:tc>
        <w:tc>
          <w:tcPr>
            <w:tcW w:w="4661" w:type="dxa"/>
            <w:tcBorders>
              <w:top w:val="nil"/>
              <w:left w:val="nil"/>
              <w:bottom w:val="single" w:sz="8" w:space="0" w:color="auto"/>
              <w:right w:val="single" w:sz="8" w:space="0" w:color="auto"/>
            </w:tcBorders>
            <w:shd w:val="clear" w:color="000000" w:fill="FFFFFF"/>
            <w:hideMark/>
          </w:tcPr>
          <w:p w14:paraId="091E8679"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Conhecer as normas que regulamentam a profissão.</w:t>
            </w:r>
          </w:p>
        </w:tc>
        <w:tc>
          <w:tcPr>
            <w:tcW w:w="3474" w:type="dxa"/>
            <w:tcBorders>
              <w:top w:val="nil"/>
              <w:left w:val="nil"/>
              <w:bottom w:val="single" w:sz="8" w:space="0" w:color="auto"/>
              <w:right w:val="single" w:sz="8" w:space="0" w:color="auto"/>
            </w:tcBorders>
            <w:shd w:val="clear" w:color="000000" w:fill="FFFFFF"/>
            <w:hideMark/>
          </w:tcPr>
          <w:p w14:paraId="731976D8"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Normas que regulamentam a profissão contábil</w:t>
            </w:r>
          </w:p>
        </w:tc>
        <w:tc>
          <w:tcPr>
            <w:tcW w:w="4889" w:type="dxa"/>
            <w:tcBorders>
              <w:top w:val="nil"/>
              <w:left w:val="nil"/>
              <w:bottom w:val="single" w:sz="8" w:space="0" w:color="auto"/>
              <w:right w:val="single" w:sz="8" w:space="0" w:color="auto"/>
            </w:tcBorders>
            <w:shd w:val="clear" w:color="000000" w:fill="FFFFFF"/>
            <w:vAlign w:val="bottom"/>
            <w:hideMark/>
          </w:tcPr>
          <w:p w14:paraId="32F120B9" w14:textId="77777777" w:rsidR="00E74E45" w:rsidRPr="00232609" w:rsidRDefault="00E74E45" w:rsidP="00617569">
            <w:pPr>
              <w:spacing w:after="0" w:line="240" w:lineRule="auto"/>
              <w:rPr>
                <w:rFonts w:eastAsia="Times New Roman" w:cstheme="minorHAnsi"/>
                <w:kern w:val="0"/>
                <w:sz w:val="20"/>
                <w:szCs w:val="20"/>
                <w:lang w:eastAsia="pt-BR"/>
              </w:rPr>
            </w:pPr>
            <w:hyperlink r:id="rId26" w:history="1">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Lei 12249/10 e</w:t>
              </w:r>
              <w:r w:rsidRPr="00232609">
                <w:rPr>
                  <w:rFonts w:eastAsia="Times New Roman" w:cstheme="minorHAnsi"/>
                  <w:kern w:val="0"/>
                  <w:sz w:val="20"/>
                  <w:szCs w:val="20"/>
                  <w:lang w:eastAsia="pt-BR"/>
                </w:rPr>
                <w:br/>
                <w:t xml:space="preserve">Decreto Lei nº 9.295 /46 </w:t>
              </w:r>
              <w:r w:rsidRPr="00232609">
                <w:rPr>
                  <w:rFonts w:eastAsia="Times New Roman" w:cstheme="minorHAnsi"/>
                  <w:kern w:val="0"/>
                  <w:sz w:val="20"/>
                  <w:szCs w:val="20"/>
                  <w:u w:val="single"/>
                  <w:lang w:eastAsia="pt-BR"/>
                </w:rPr>
                <w:t>http://www.portalcfc.org.br/wordp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ress/wp-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content/uploads/2013/01/lei1249.p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df</w:t>
              </w:r>
              <w:r w:rsidRPr="00232609">
                <w:rPr>
                  <w:rFonts w:eastAsia="Times New Roman" w:cstheme="minorHAnsi"/>
                  <w:kern w:val="0"/>
                  <w:sz w:val="20"/>
                  <w:szCs w:val="20"/>
                  <w:u w:val="single"/>
                  <w:lang w:eastAsia="pt-BR"/>
                </w:rPr>
                <w:br/>
              </w:r>
              <w:r w:rsidRPr="00232609">
                <w:rPr>
                  <w:rFonts w:eastAsia="Times New Roman" w:cstheme="minorHAnsi"/>
                  <w:kern w:val="0"/>
                  <w:sz w:val="20"/>
                  <w:szCs w:val="20"/>
                  <w:lang w:eastAsia="pt-BR"/>
                </w:rPr>
                <w:t>RESOLUÇÃO CFC Nº 560/83 http://www.crcsp.org.br/portal_novo/legislacao_contabil/leg/index.htm</w:t>
              </w:r>
            </w:hyperlink>
          </w:p>
        </w:tc>
      </w:tr>
      <w:tr w:rsidR="00D23256" w:rsidRPr="00232609" w14:paraId="779A413D" w14:textId="77777777" w:rsidTr="00E74E45">
        <w:trPr>
          <w:trHeight w:val="2141"/>
        </w:trPr>
        <w:tc>
          <w:tcPr>
            <w:tcW w:w="883" w:type="dxa"/>
            <w:tcBorders>
              <w:top w:val="nil"/>
              <w:left w:val="single" w:sz="8" w:space="0" w:color="auto"/>
              <w:bottom w:val="single" w:sz="8" w:space="0" w:color="auto"/>
              <w:right w:val="single" w:sz="8" w:space="0" w:color="auto"/>
            </w:tcBorders>
            <w:vAlign w:val="center"/>
            <w:hideMark/>
          </w:tcPr>
          <w:p w14:paraId="62C9A271"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10ª</w:t>
            </w:r>
          </w:p>
        </w:tc>
        <w:tc>
          <w:tcPr>
            <w:tcW w:w="4661" w:type="dxa"/>
            <w:tcBorders>
              <w:top w:val="nil"/>
              <w:left w:val="nil"/>
              <w:bottom w:val="single" w:sz="8" w:space="0" w:color="auto"/>
              <w:right w:val="single" w:sz="8" w:space="0" w:color="auto"/>
            </w:tcBorders>
            <w:shd w:val="clear" w:color="000000" w:fill="FFFFFF"/>
            <w:hideMark/>
          </w:tcPr>
          <w:p w14:paraId="6C69C31B"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Conhecer as normas que regulamentam a profissão.</w:t>
            </w:r>
          </w:p>
        </w:tc>
        <w:tc>
          <w:tcPr>
            <w:tcW w:w="3474" w:type="dxa"/>
            <w:tcBorders>
              <w:top w:val="nil"/>
              <w:left w:val="nil"/>
              <w:bottom w:val="single" w:sz="8" w:space="0" w:color="auto"/>
              <w:right w:val="single" w:sz="8" w:space="0" w:color="auto"/>
            </w:tcBorders>
            <w:shd w:val="clear" w:color="000000" w:fill="FFFFFF"/>
            <w:hideMark/>
          </w:tcPr>
          <w:p w14:paraId="306EDEE4"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Normas que regulamentam a profissão contábil</w:t>
            </w:r>
          </w:p>
        </w:tc>
        <w:tc>
          <w:tcPr>
            <w:tcW w:w="4889" w:type="dxa"/>
            <w:tcBorders>
              <w:top w:val="nil"/>
              <w:left w:val="nil"/>
              <w:bottom w:val="single" w:sz="8" w:space="0" w:color="auto"/>
              <w:right w:val="single" w:sz="8" w:space="0" w:color="auto"/>
            </w:tcBorders>
            <w:shd w:val="clear" w:color="000000" w:fill="FFFFFF"/>
            <w:vAlign w:val="bottom"/>
            <w:hideMark/>
          </w:tcPr>
          <w:p w14:paraId="2869A2E0" w14:textId="77777777" w:rsidR="00E74E45" w:rsidRPr="00232609" w:rsidRDefault="00E74E45" w:rsidP="00617569">
            <w:pPr>
              <w:spacing w:after="0" w:line="240" w:lineRule="auto"/>
              <w:rPr>
                <w:rFonts w:eastAsia="Times New Roman" w:cstheme="minorHAnsi"/>
                <w:kern w:val="0"/>
                <w:sz w:val="20"/>
                <w:szCs w:val="20"/>
                <w:lang w:eastAsia="pt-BR"/>
              </w:rPr>
            </w:pPr>
            <w:hyperlink r:id="rId27" w:history="1">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Lei 12249/10 e</w:t>
              </w:r>
              <w:r w:rsidRPr="00232609">
                <w:rPr>
                  <w:rFonts w:eastAsia="Times New Roman" w:cstheme="minorHAnsi"/>
                  <w:kern w:val="0"/>
                  <w:sz w:val="20"/>
                  <w:szCs w:val="20"/>
                  <w:lang w:eastAsia="pt-BR"/>
                </w:rPr>
                <w:br/>
                <w:t xml:space="preserve">Decreto Lei nº 9.295 /46 </w:t>
              </w:r>
              <w:r w:rsidRPr="00232609">
                <w:rPr>
                  <w:rFonts w:eastAsia="Times New Roman" w:cstheme="minorHAnsi"/>
                  <w:kern w:val="0"/>
                  <w:sz w:val="20"/>
                  <w:szCs w:val="20"/>
                  <w:u w:val="single"/>
                  <w:lang w:eastAsia="pt-BR"/>
                </w:rPr>
                <w:t>http://www.portalcfc.org.br/wordp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ress/wp-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content/uploads/2013/01/lei1249.p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df</w:t>
              </w:r>
              <w:r w:rsidRPr="00232609">
                <w:rPr>
                  <w:rFonts w:eastAsia="Times New Roman" w:cstheme="minorHAnsi"/>
                  <w:kern w:val="0"/>
                  <w:sz w:val="20"/>
                  <w:szCs w:val="20"/>
                  <w:u w:val="single"/>
                  <w:lang w:eastAsia="pt-BR"/>
                </w:rPr>
                <w:br/>
              </w:r>
              <w:r w:rsidRPr="00232609">
                <w:rPr>
                  <w:rFonts w:eastAsia="Times New Roman" w:cstheme="minorHAnsi"/>
                  <w:kern w:val="0"/>
                  <w:sz w:val="20"/>
                  <w:szCs w:val="20"/>
                  <w:lang w:eastAsia="pt-BR"/>
                </w:rPr>
                <w:t>RESOLUÇÃO CFC Nº 560/83 http://www.crcsp.org.br/portal_novo/legislacao_contabil/leg/index.htm</w:t>
              </w:r>
            </w:hyperlink>
          </w:p>
        </w:tc>
      </w:tr>
      <w:tr w:rsidR="00D23256" w:rsidRPr="00232609" w14:paraId="58CB4CF9" w14:textId="77777777" w:rsidTr="00E74E45">
        <w:trPr>
          <w:trHeight w:val="2141"/>
        </w:trPr>
        <w:tc>
          <w:tcPr>
            <w:tcW w:w="883" w:type="dxa"/>
            <w:tcBorders>
              <w:top w:val="nil"/>
              <w:left w:val="single" w:sz="8" w:space="0" w:color="auto"/>
              <w:bottom w:val="single" w:sz="8" w:space="0" w:color="auto"/>
              <w:right w:val="single" w:sz="8" w:space="0" w:color="auto"/>
            </w:tcBorders>
            <w:vAlign w:val="center"/>
            <w:hideMark/>
          </w:tcPr>
          <w:p w14:paraId="73C5C781"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11ª</w:t>
            </w:r>
          </w:p>
        </w:tc>
        <w:tc>
          <w:tcPr>
            <w:tcW w:w="4661" w:type="dxa"/>
            <w:tcBorders>
              <w:top w:val="nil"/>
              <w:left w:val="nil"/>
              <w:bottom w:val="single" w:sz="8" w:space="0" w:color="auto"/>
              <w:right w:val="single" w:sz="8" w:space="0" w:color="auto"/>
            </w:tcBorders>
            <w:shd w:val="clear" w:color="000000" w:fill="FFFFFF"/>
            <w:hideMark/>
          </w:tcPr>
          <w:p w14:paraId="058393EE"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Identificar as normas que regulamentam as principais mudanças nas atribuições profissionais do contador</w:t>
            </w:r>
            <w:r w:rsidRPr="00232609">
              <w:rPr>
                <w:rFonts w:eastAsia="Times New Roman" w:cstheme="minorHAnsi"/>
                <w:kern w:val="0"/>
                <w:sz w:val="20"/>
                <w:szCs w:val="20"/>
                <w:lang w:eastAsia="pt-BR"/>
              </w:rPr>
              <w:br/>
            </w:r>
            <w:r w:rsidRPr="00232609">
              <w:rPr>
                <w:rFonts w:eastAsia="Times New Roman" w:cstheme="minorHAnsi"/>
                <w:kern w:val="0"/>
                <w:sz w:val="20"/>
                <w:szCs w:val="20"/>
                <w:lang w:eastAsia="pt-BR"/>
              </w:rPr>
              <w:t> s e os impactos na sua atuação.</w:t>
            </w:r>
          </w:p>
        </w:tc>
        <w:tc>
          <w:tcPr>
            <w:tcW w:w="3474" w:type="dxa"/>
            <w:tcBorders>
              <w:top w:val="nil"/>
              <w:left w:val="nil"/>
              <w:bottom w:val="single" w:sz="8" w:space="0" w:color="auto"/>
              <w:right w:val="single" w:sz="8" w:space="0" w:color="auto"/>
            </w:tcBorders>
            <w:shd w:val="clear" w:color="000000" w:fill="FFFFFF"/>
            <w:hideMark/>
          </w:tcPr>
          <w:p w14:paraId="23CED2E0"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Principais mudanças nas atribuições profissionais do contador</w:t>
            </w:r>
          </w:p>
        </w:tc>
        <w:tc>
          <w:tcPr>
            <w:tcW w:w="4889" w:type="dxa"/>
            <w:tcBorders>
              <w:top w:val="nil"/>
              <w:left w:val="nil"/>
              <w:bottom w:val="single" w:sz="8" w:space="0" w:color="auto"/>
              <w:right w:val="single" w:sz="8" w:space="0" w:color="auto"/>
            </w:tcBorders>
            <w:shd w:val="clear" w:color="000000" w:fill="FFFFFF"/>
            <w:vAlign w:val="bottom"/>
            <w:hideMark/>
          </w:tcPr>
          <w:p w14:paraId="507CA4CE" w14:textId="77777777" w:rsidR="00E74E45" w:rsidRPr="00232609" w:rsidRDefault="00E74E45" w:rsidP="00617569">
            <w:pPr>
              <w:spacing w:after="0" w:line="240" w:lineRule="auto"/>
              <w:rPr>
                <w:rFonts w:eastAsia="Times New Roman" w:cstheme="minorHAnsi"/>
                <w:kern w:val="0"/>
                <w:sz w:val="20"/>
                <w:szCs w:val="20"/>
                <w:lang w:eastAsia="pt-BR"/>
              </w:rPr>
            </w:pPr>
            <w:hyperlink r:id="rId28" w:history="1">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Lei 12249/10 e</w:t>
              </w:r>
              <w:r w:rsidRPr="00232609">
                <w:rPr>
                  <w:rFonts w:eastAsia="Times New Roman" w:cstheme="minorHAnsi"/>
                  <w:kern w:val="0"/>
                  <w:sz w:val="20"/>
                  <w:szCs w:val="20"/>
                  <w:lang w:eastAsia="pt-BR"/>
                </w:rPr>
                <w:br/>
                <w:t xml:space="preserve">Decreto Lei nº 9.295 /46 </w:t>
              </w:r>
              <w:r w:rsidRPr="00232609">
                <w:rPr>
                  <w:rFonts w:eastAsia="Times New Roman" w:cstheme="minorHAnsi"/>
                  <w:kern w:val="0"/>
                  <w:sz w:val="20"/>
                  <w:szCs w:val="20"/>
                  <w:u w:val="single"/>
                  <w:lang w:eastAsia="pt-BR"/>
                </w:rPr>
                <w:t>http://www.portalcfc.org.br/wordp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ress/wp-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content/uploads/2013/01/lei1249.p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df</w:t>
              </w:r>
              <w:r w:rsidRPr="00232609">
                <w:rPr>
                  <w:rFonts w:eastAsia="Times New Roman" w:cstheme="minorHAnsi"/>
                  <w:kern w:val="0"/>
                  <w:sz w:val="20"/>
                  <w:szCs w:val="20"/>
                  <w:u w:val="single"/>
                  <w:lang w:eastAsia="pt-BR"/>
                </w:rPr>
                <w:br/>
              </w:r>
              <w:r w:rsidRPr="00232609">
                <w:rPr>
                  <w:rFonts w:eastAsia="Times New Roman" w:cstheme="minorHAnsi"/>
                  <w:kern w:val="0"/>
                  <w:sz w:val="20"/>
                  <w:szCs w:val="20"/>
                  <w:lang w:eastAsia="pt-BR"/>
                </w:rPr>
                <w:t>RESOLUÇÃO CFC Nº 560/83 http://www.crcsp.org.br/portal_novo/legislacao_contabil/leg/index.htm</w:t>
              </w:r>
            </w:hyperlink>
          </w:p>
        </w:tc>
      </w:tr>
      <w:tr w:rsidR="00D23256" w:rsidRPr="00232609" w14:paraId="0A1008CB" w14:textId="77777777" w:rsidTr="00E74E45">
        <w:trPr>
          <w:trHeight w:val="2141"/>
        </w:trPr>
        <w:tc>
          <w:tcPr>
            <w:tcW w:w="883" w:type="dxa"/>
            <w:tcBorders>
              <w:top w:val="nil"/>
              <w:left w:val="single" w:sz="8" w:space="0" w:color="auto"/>
              <w:bottom w:val="single" w:sz="8" w:space="0" w:color="auto"/>
              <w:right w:val="single" w:sz="8" w:space="0" w:color="auto"/>
            </w:tcBorders>
            <w:vAlign w:val="center"/>
            <w:hideMark/>
          </w:tcPr>
          <w:p w14:paraId="0A54DA01"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12ª</w:t>
            </w:r>
          </w:p>
        </w:tc>
        <w:tc>
          <w:tcPr>
            <w:tcW w:w="4661" w:type="dxa"/>
            <w:tcBorders>
              <w:top w:val="nil"/>
              <w:left w:val="nil"/>
              <w:bottom w:val="single" w:sz="8" w:space="0" w:color="auto"/>
              <w:right w:val="single" w:sz="8" w:space="0" w:color="auto"/>
            </w:tcBorders>
            <w:shd w:val="clear" w:color="000000" w:fill="FFFFFF"/>
            <w:hideMark/>
          </w:tcPr>
          <w:p w14:paraId="743C2144"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Identificar as normas que regulamentam as principais mudanças nas atribuições profissionais do contador</w:t>
            </w:r>
            <w:r w:rsidRPr="00232609">
              <w:rPr>
                <w:rFonts w:eastAsia="Times New Roman" w:cstheme="minorHAnsi"/>
                <w:kern w:val="0"/>
                <w:sz w:val="20"/>
                <w:szCs w:val="20"/>
                <w:lang w:eastAsia="pt-BR"/>
              </w:rPr>
              <w:br/>
            </w:r>
            <w:r w:rsidRPr="00232609">
              <w:rPr>
                <w:rFonts w:eastAsia="Times New Roman" w:cstheme="minorHAnsi"/>
                <w:kern w:val="0"/>
                <w:sz w:val="20"/>
                <w:szCs w:val="20"/>
                <w:lang w:eastAsia="pt-BR"/>
              </w:rPr>
              <w:t> e os impactos na sua atuação.</w:t>
            </w:r>
          </w:p>
        </w:tc>
        <w:tc>
          <w:tcPr>
            <w:tcW w:w="3474" w:type="dxa"/>
            <w:tcBorders>
              <w:top w:val="nil"/>
              <w:left w:val="nil"/>
              <w:bottom w:val="single" w:sz="8" w:space="0" w:color="auto"/>
              <w:right w:val="single" w:sz="8" w:space="0" w:color="auto"/>
            </w:tcBorders>
            <w:shd w:val="clear" w:color="000000" w:fill="FFFFFF"/>
            <w:vAlign w:val="bottom"/>
            <w:hideMark/>
          </w:tcPr>
          <w:p w14:paraId="41D523CA"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Principais mudanças nas atribuições profissionais do contador</w:t>
            </w:r>
          </w:p>
        </w:tc>
        <w:tc>
          <w:tcPr>
            <w:tcW w:w="4889" w:type="dxa"/>
            <w:tcBorders>
              <w:top w:val="nil"/>
              <w:left w:val="nil"/>
              <w:bottom w:val="single" w:sz="8" w:space="0" w:color="auto"/>
              <w:right w:val="single" w:sz="8" w:space="0" w:color="auto"/>
            </w:tcBorders>
            <w:shd w:val="clear" w:color="000000" w:fill="FFFFFF"/>
            <w:vAlign w:val="bottom"/>
            <w:hideMark/>
          </w:tcPr>
          <w:p w14:paraId="28CAE06A" w14:textId="77777777" w:rsidR="00E74E45" w:rsidRPr="00232609" w:rsidRDefault="00E74E45" w:rsidP="00617569">
            <w:pPr>
              <w:spacing w:after="0" w:line="240" w:lineRule="auto"/>
              <w:rPr>
                <w:rFonts w:eastAsia="Times New Roman" w:cstheme="minorHAnsi"/>
                <w:kern w:val="0"/>
                <w:sz w:val="20"/>
                <w:szCs w:val="20"/>
                <w:lang w:eastAsia="pt-BR"/>
              </w:rPr>
            </w:pPr>
            <w:hyperlink r:id="rId29" w:history="1">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Lei 12249/10 e</w:t>
              </w:r>
              <w:r w:rsidRPr="00232609">
                <w:rPr>
                  <w:rFonts w:eastAsia="Times New Roman" w:cstheme="minorHAnsi"/>
                  <w:kern w:val="0"/>
                  <w:sz w:val="20"/>
                  <w:szCs w:val="20"/>
                  <w:lang w:eastAsia="pt-BR"/>
                </w:rPr>
                <w:br/>
                <w:t xml:space="preserve">Decreto Lei nº 9.295 /46 </w:t>
              </w:r>
              <w:r w:rsidRPr="00232609">
                <w:rPr>
                  <w:rFonts w:eastAsia="Times New Roman" w:cstheme="minorHAnsi"/>
                  <w:kern w:val="0"/>
                  <w:sz w:val="20"/>
                  <w:szCs w:val="20"/>
                  <w:u w:val="single"/>
                  <w:lang w:eastAsia="pt-BR"/>
                </w:rPr>
                <w:t>http://www.portalcfc.org.br/wordp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ress/wp-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content/uploads/2013/01/lei1249.p</w:t>
              </w:r>
              <w:r w:rsidRPr="00232609">
                <w:rPr>
                  <w:rFonts w:eastAsia="Times New Roman" w:cstheme="minorHAnsi"/>
                  <w:kern w:val="0"/>
                  <w:sz w:val="20"/>
                  <w:szCs w:val="20"/>
                  <w:lang w:eastAsia="pt-BR"/>
                </w:rPr>
                <w:t xml:space="preserve"> </w:t>
              </w:r>
              <w:r w:rsidRPr="00232609">
                <w:rPr>
                  <w:rFonts w:eastAsia="Times New Roman" w:cstheme="minorHAnsi"/>
                  <w:kern w:val="0"/>
                  <w:sz w:val="20"/>
                  <w:szCs w:val="20"/>
                  <w:u w:val="single"/>
                  <w:lang w:eastAsia="pt-BR"/>
                </w:rPr>
                <w:t>df</w:t>
              </w:r>
              <w:r w:rsidRPr="00232609">
                <w:rPr>
                  <w:rFonts w:eastAsia="Times New Roman" w:cstheme="minorHAnsi"/>
                  <w:kern w:val="0"/>
                  <w:sz w:val="20"/>
                  <w:szCs w:val="20"/>
                  <w:u w:val="single"/>
                  <w:lang w:eastAsia="pt-BR"/>
                </w:rPr>
                <w:br/>
              </w:r>
              <w:r w:rsidRPr="00232609">
                <w:rPr>
                  <w:rFonts w:eastAsia="Times New Roman" w:cstheme="minorHAnsi"/>
                  <w:kern w:val="0"/>
                  <w:sz w:val="20"/>
                  <w:szCs w:val="20"/>
                  <w:lang w:eastAsia="pt-BR"/>
                </w:rPr>
                <w:t>RESOLUÇÃO CFC Nº 560/83 http://www.crcsp.org.br/portal_novo/legislacao_contabil/leg/index.htm</w:t>
              </w:r>
            </w:hyperlink>
          </w:p>
        </w:tc>
      </w:tr>
      <w:tr w:rsidR="00D23256" w:rsidRPr="00232609" w14:paraId="105358D2" w14:textId="77777777" w:rsidTr="00E74E45">
        <w:trPr>
          <w:trHeight w:val="1070"/>
        </w:trPr>
        <w:tc>
          <w:tcPr>
            <w:tcW w:w="883" w:type="dxa"/>
            <w:tcBorders>
              <w:top w:val="nil"/>
              <w:left w:val="single" w:sz="8" w:space="0" w:color="auto"/>
              <w:bottom w:val="single" w:sz="8" w:space="0" w:color="auto"/>
              <w:right w:val="single" w:sz="8" w:space="0" w:color="auto"/>
            </w:tcBorders>
            <w:vAlign w:val="center"/>
            <w:hideMark/>
          </w:tcPr>
          <w:p w14:paraId="242E15C3"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13ª</w:t>
            </w:r>
          </w:p>
        </w:tc>
        <w:tc>
          <w:tcPr>
            <w:tcW w:w="4661" w:type="dxa"/>
            <w:tcBorders>
              <w:top w:val="nil"/>
              <w:left w:val="nil"/>
              <w:bottom w:val="single" w:sz="8" w:space="0" w:color="auto"/>
              <w:right w:val="single" w:sz="8" w:space="0" w:color="auto"/>
            </w:tcBorders>
            <w:shd w:val="clear" w:color="000000" w:fill="FFFFFF"/>
            <w:hideMark/>
          </w:tcPr>
          <w:p w14:paraId="17058E4B"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Identificar as principais atuações do</w:t>
            </w:r>
            <w:r w:rsidRPr="00232609">
              <w:rPr>
                <w:rFonts w:eastAsia="Times New Roman" w:cstheme="minorHAnsi"/>
                <w:kern w:val="0"/>
                <w:sz w:val="20"/>
                <w:szCs w:val="20"/>
                <w:lang w:eastAsia="pt-BR"/>
              </w:rPr>
              <w:br/>
              <w:t>profissional da contabilidade e as</w:t>
            </w:r>
            <w:r w:rsidRPr="00232609">
              <w:rPr>
                <w:rFonts w:eastAsia="Times New Roman" w:cstheme="minorHAnsi"/>
                <w:kern w:val="0"/>
                <w:sz w:val="20"/>
                <w:szCs w:val="20"/>
                <w:lang w:eastAsia="pt-BR"/>
              </w:rPr>
              <w:br/>
              <w:t>possibilidades de crescimento na profissão.</w:t>
            </w:r>
          </w:p>
        </w:tc>
        <w:tc>
          <w:tcPr>
            <w:tcW w:w="3474" w:type="dxa"/>
            <w:tcBorders>
              <w:top w:val="nil"/>
              <w:left w:val="nil"/>
              <w:bottom w:val="single" w:sz="8" w:space="0" w:color="auto"/>
              <w:right w:val="single" w:sz="8" w:space="0" w:color="auto"/>
            </w:tcBorders>
            <w:shd w:val="clear" w:color="000000" w:fill="FFFFFF"/>
            <w:hideMark/>
          </w:tcPr>
          <w:p w14:paraId="4B308C6B"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O Contador contemporâneo</w:t>
            </w:r>
          </w:p>
        </w:tc>
        <w:tc>
          <w:tcPr>
            <w:tcW w:w="4889" w:type="dxa"/>
            <w:tcBorders>
              <w:top w:val="nil"/>
              <w:left w:val="nil"/>
              <w:bottom w:val="single" w:sz="8" w:space="0" w:color="auto"/>
              <w:right w:val="single" w:sz="8" w:space="0" w:color="auto"/>
            </w:tcBorders>
            <w:shd w:val="clear" w:color="000000" w:fill="FFFFFF"/>
            <w:hideMark/>
          </w:tcPr>
          <w:p w14:paraId="2087AF0D"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 xml:space="preserve">Autores base: NALINI, Jose Renato. </w:t>
            </w:r>
            <w:r w:rsidRPr="00232609">
              <w:rPr>
                <w:rFonts w:eastAsia="Times New Roman" w:cstheme="minorHAnsi"/>
                <w:b/>
                <w:bCs/>
                <w:kern w:val="0"/>
                <w:sz w:val="20"/>
                <w:szCs w:val="20"/>
                <w:lang w:eastAsia="pt-BR"/>
              </w:rPr>
              <w:t>Ética geral e profissional</w:t>
            </w:r>
            <w:r w:rsidRPr="00232609">
              <w:rPr>
                <w:rFonts w:eastAsia="Times New Roman" w:cstheme="minorHAnsi"/>
                <w:kern w:val="0"/>
                <w:sz w:val="20"/>
                <w:szCs w:val="20"/>
                <w:lang w:eastAsia="pt-BR"/>
              </w:rPr>
              <w:t>. São Paulo: Revista dos Tribunais, 2011</w:t>
            </w:r>
          </w:p>
        </w:tc>
      </w:tr>
      <w:tr w:rsidR="00D23256" w:rsidRPr="00232609" w14:paraId="44A5A7BD" w14:textId="77777777" w:rsidTr="00E74E45">
        <w:trPr>
          <w:trHeight w:val="1070"/>
        </w:trPr>
        <w:tc>
          <w:tcPr>
            <w:tcW w:w="883" w:type="dxa"/>
            <w:tcBorders>
              <w:top w:val="nil"/>
              <w:left w:val="single" w:sz="8" w:space="0" w:color="auto"/>
              <w:bottom w:val="single" w:sz="8" w:space="0" w:color="auto"/>
              <w:right w:val="single" w:sz="8" w:space="0" w:color="auto"/>
            </w:tcBorders>
            <w:vAlign w:val="center"/>
            <w:hideMark/>
          </w:tcPr>
          <w:p w14:paraId="6883349F"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14ª</w:t>
            </w:r>
          </w:p>
        </w:tc>
        <w:tc>
          <w:tcPr>
            <w:tcW w:w="4661" w:type="dxa"/>
            <w:tcBorders>
              <w:top w:val="nil"/>
              <w:left w:val="nil"/>
              <w:bottom w:val="single" w:sz="8" w:space="0" w:color="auto"/>
              <w:right w:val="single" w:sz="8" w:space="0" w:color="auto"/>
            </w:tcBorders>
            <w:shd w:val="clear" w:color="000000" w:fill="FFFFFF"/>
            <w:hideMark/>
          </w:tcPr>
          <w:p w14:paraId="0C86AAC8"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Identificar as principais atuações do</w:t>
            </w:r>
            <w:r w:rsidRPr="00232609">
              <w:rPr>
                <w:rFonts w:eastAsia="Times New Roman" w:cstheme="minorHAnsi"/>
                <w:kern w:val="0"/>
                <w:sz w:val="20"/>
                <w:szCs w:val="20"/>
                <w:lang w:eastAsia="pt-BR"/>
              </w:rPr>
              <w:br/>
              <w:t>profissional da contabilidade e as</w:t>
            </w:r>
            <w:r w:rsidRPr="00232609">
              <w:rPr>
                <w:rFonts w:eastAsia="Times New Roman" w:cstheme="minorHAnsi"/>
                <w:kern w:val="0"/>
                <w:sz w:val="20"/>
                <w:szCs w:val="20"/>
                <w:lang w:eastAsia="pt-BR"/>
              </w:rPr>
              <w:br/>
              <w:t>possibilidades de crescimento na profissão.</w:t>
            </w:r>
          </w:p>
        </w:tc>
        <w:tc>
          <w:tcPr>
            <w:tcW w:w="3474" w:type="dxa"/>
            <w:tcBorders>
              <w:top w:val="nil"/>
              <w:left w:val="nil"/>
              <w:bottom w:val="single" w:sz="8" w:space="0" w:color="auto"/>
              <w:right w:val="single" w:sz="8" w:space="0" w:color="auto"/>
            </w:tcBorders>
            <w:shd w:val="clear" w:color="000000" w:fill="FFFFFF"/>
            <w:hideMark/>
          </w:tcPr>
          <w:p w14:paraId="2552672A"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O Contador contemporâneo</w:t>
            </w:r>
          </w:p>
        </w:tc>
        <w:tc>
          <w:tcPr>
            <w:tcW w:w="4889" w:type="dxa"/>
            <w:tcBorders>
              <w:top w:val="nil"/>
              <w:left w:val="nil"/>
              <w:bottom w:val="single" w:sz="8" w:space="0" w:color="auto"/>
              <w:right w:val="single" w:sz="8" w:space="0" w:color="auto"/>
            </w:tcBorders>
            <w:shd w:val="clear" w:color="000000" w:fill="FFFFFF"/>
            <w:hideMark/>
          </w:tcPr>
          <w:p w14:paraId="654C8C0C"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 xml:space="preserve">Autores base: NALINI, Jose Renato. </w:t>
            </w:r>
            <w:r w:rsidRPr="00232609">
              <w:rPr>
                <w:rFonts w:eastAsia="Times New Roman" w:cstheme="minorHAnsi"/>
                <w:b/>
                <w:bCs/>
                <w:kern w:val="0"/>
                <w:sz w:val="20"/>
                <w:szCs w:val="20"/>
                <w:lang w:eastAsia="pt-BR"/>
              </w:rPr>
              <w:t>Ética geral e profissional</w:t>
            </w:r>
            <w:r w:rsidRPr="00232609">
              <w:rPr>
                <w:rFonts w:eastAsia="Times New Roman" w:cstheme="minorHAnsi"/>
                <w:kern w:val="0"/>
                <w:sz w:val="20"/>
                <w:szCs w:val="20"/>
                <w:lang w:eastAsia="pt-BR"/>
              </w:rPr>
              <w:t>. São Paulo: Revista dos Tribunais, 2011</w:t>
            </w:r>
          </w:p>
        </w:tc>
      </w:tr>
      <w:tr w:rsidR="00D23256" w:rsidRPr="00232609" w14:paraId="17FDE259" w14:textId="77777777" w:rsidTr="00E74E45">
        <w:trPr>
          <w:trHeight w:val="1335"/>
        </w:trPr>
        <w:tc>
          <w:tcPr>
            <w:tcW w:w="883" w:type="dxa"/>
            <w:tcBorders>
              <w:top w:val="nil"/>
              <w:left w:val="single" w:sz="8" w:space="0" w:color="auto"/>
              <w:bottom w:val="single" w:sz="8" w:space="0" w:color="auto"/>
              <w:right w:val="single" w:sz="8" w:space="0" w:color="auto"/>
            </w:tcBorders>
            <w:vAlign w:val="center"/>
            <w:hideMark/>
          </w:tcPr>
          <w:p w14:paraId="2220CF69"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15ª</w:t>
            </w:r>
          </w:p>
        </w:tc>
        <w:tc>
          <w:tcPr>
            <w:tcW w:w="4661" w:type="dxa"/>
            <w:tcBorders>
              <w:top w:val="nil"/>
              <w:left w:val="nil"/>
              <w:bottom w:val="single" w:sz="8" w:space="0" w:color="auto"/>
              <w:right w:val="single" w:sz="8" w:space="0" w:color="auto"/>
            </w:tcBorders>
            <w:shd w:val="clear" w:color="000000" w:fill="FFFFFF"/>
            <w:hideMark/>
          </w:tcPr>
          <w:p w14:paraId="5FC1A923"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Descrever o perfil do profissional contábil e explicar o que motivou a escolha pela</w:t>
            </w:r>
            <w:r w:rsidRPr="00232609">
              <w:rPr>
                <w:rFonts w:eastAsia="Times New Roman" w:cstheme="minorHAnsi"/>
                <w:kern w:val="0"/>
                <w:sz w:val="20"/>
                <w:szCs w:val="20"/>
                <w:lang w:eastAsia="pt-BR"/>
              </w:rPr>
              <w:br/>
              <w:t>profissão contábil.</w:t>
            </w:r>
          </w:p>
        </w:tc>
        <w:tc>
          <w:tcPr>
            <w:tcW w:w="3474" w:type="dxa"/>
            <w:tcBorders>
              <w:top w:val="nil"/>
              <w:left w:val="nil"/>
              <w:bottom w:val="single" w:sz="8" w:space="0" w:color="auto"/>
              <w:right w:val="single" w:sz="8" w:space="0" w:color="auto"/>
            </w:tcBorders>
            <w:shd w:val="clear" w:color="000000" w:fill="FFFFFF"/>
            <w:hideMark/>
          </w:tcPr>
          <w:p w14:paraId="2382942F"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Projeções e atuação profissional</w:t>
            </w:r>
          </w:p>
        </w:tc>
        <w:tc>
          <w:tcPr>
            <w:tcW w:w="4889" w:type="dxa"/>
            <w:tcBorders>
              <w:top w:val="nil"/>
              <w:left w:val="nil"/>
              <w:bottom w:val="single" w:sz="8" w:space="0" w:color="auto"/>
              <w:right w:val="single" w:sz="8" w:space="0" w:color="auto"/>
            </w:tcBorders>
            <w:shd w:val="clear" w:color="000000" w:fill="FFFFFF"/>
            <w:hideMark/>
          </w:tcPr>
          <w:p w14:paraId="637B9B33"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BARBIERI, José Carlos;</w:t>
            </w:r>
            <w:r w:rsidRPr="00232609">
              <w:rPr>
                <w:rFonts w:eastAsia="Times New Roman" w:cstheme="minorHAnsi"/>
                <w:kern w:val="0"/>
                <w:sz w:val="20"/>
                <w:szCs w:val="20"/>
                <w:lang w:eastAsia="pt-BR"/>
              </w:rPr>
              <w:br/>
              <w:t xml:space="preserve">CAJAZEIRA, Jorge. </w:t>
            </w:r>
            <w:r w:rsidRPr="00232609">
              <w:rPr>
                <w:rFonts w:eastAsia="Times New Roman" w:cstheme="minorHAnsi"/>
                <w:b/>
                <w:bCs/>
                <w:kern w:val="0"/>
                <w:sz w:val="20"/>
                <w:szCs w:val="20"/>
                <w:lang w:eastAsia="pt-BR"/>
              </w:rPr>
              <w:t xml:space="preserve">Responsabilidade social empresarial e empresa sustentável </w:t>
            </w:r>
            <w:r w:rsidRPr="00232609">
              <w:rPr>
                <w:rFonts w:eastAsia="Times New Roman" w:cstheme="minorHAnsi"/>
                <w:kern w:val="0"/>
                <w:sz w:val="20"/>
                <w:szCs w:val="20"/>
                <w:lang w:eastAsia="pt-BR"/>
              </w:rPr>
              <w:t>- da teoria à prática. São Paulo: Saraiva (Edição Digital), 2012.</w:t>
            </w:r>
          </w:p>
        </w:tc>
      </w:tr>
      <w:tr w:rsidR="00D23256" w:rsidRPr="00232609" w14:paraId="1D53C322" w14:textId="77777777" w:rsidTr="00E74E45">
        <w:trPr>
          <w:trHeight w:val="1335"/>
        </w:trPr>
        <w:tc>
          <w:tcPr>
            <w:tcW w:w="883" w:type="dxa"/>
            <w:tcBorders>
              <w:top w:val="nil"/>
              <w:left w:val="single" w:sz="8" w:space="0" w:color="auto"/>
              <w:bottom w:val="single" w:sz="8" w:space="0" w:color="auto"/>
              <w:right w:val="single" w:sz="8" w:space="0" w:color="auto"/>
            </w:tcBorders>
            <w:vAlign w:val="center"/>
            <w:hideMark/>
          </w:tcPr>
          <w:p w14:paraId="01E13C9D"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16ª</w:t>
            </w:r>
          </w:p>
        </w:tc>
        <w:tc>
          <w:tcPr>
            <w:tcW w:w="4661" w:type="dxa"/>
            <w:tcBorders>
              <w:top w:val="nil"/>
              <w:left w:val="nil"/>
              <w:bottom w:val="single" w:sz="8" w:space="0" w:color="auto"/>
              <w:right w:val="single" w:sz="8" w:space="0" w:color="auto"/>
            </w:tcBorders>
            <w:shd w:val="clear" w:color="000000" w:fill="FFFFFF"/>
            <w:hideMark/>
          </w:tcPr>
          <w:p w14:paraId="38DF0311"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Descrever o perfil do profissional contábil e explicar o que motivou a escolha pela profissão contábil.</w:t>
            </w:r>
          </w:p>
        </w:tc>
        <w:tc>
          <w:tcPr>
            <w:tcW w:w="3474" w:type="dxa"/>
            <w:tcBorders>
              <w:top w:val="nil"/>
              <w:left w:val="nil"/>
              <w:bottom w:val="single" w:sz="8" w:space="0" w:color="auto"/>
              <w:right w:val="single" w:sz="8" w:space="0" w:color="auto"/>
            </w:tcBorders>
            <w:shd w:val="clear" w:color="000000" w:fill="FFFFFF"/>
            <w:hideMark/>
          </w:tcPr>
          <w:p w14:paraId="5E856736"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Projeções e atuação profissional</w:t>
            </w:r>
          </w:p>
        </w:tc>
        <w:tc>
          <w:tcPr>
            <w:tcW w:w="4889" w:type="dxa"/>
            <w:tcBorders>
              <w:top w:val="nil"/>
              <w:left w:val="nil"/>
              <w:bottom w:val="single" w:sz="8" w:space="0" w:color="auto"/>
              <w:right w:val="single" w:sz="8" w:space="0" w:color="auto"/>
            </w:tcBorders>
            <w:shd w:val="clear" w:color="000000" w:fill="FFFFFF"/>
            <w:hideMark/>
          </w:tcPr>
          <w:p w14:paraId="3ED570C3" w14:textId="77777777" w:rsidR="00E74E45" w:rsidRPr="00232609" w:rsidRDefault="00E74E45"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Texto</w:t>
            </w:r>
            <w:r w:rsidRPr="00232609">
              <w:rPr>
                <w:rFonts w:eastAsia="Times New Roman" w:cstheme="minorHAnsi"/>
                <w:kern w:val="0"/>
                <w:sz w:val="20"/>
                <w:szCs w:val="20"/>
                <w:lang w:eastAsia="pt-BR"/>
              </w:rPr>
              <w:br/>
              <w:t>Autores base: BARBIERI, José Carlos;</w:t>
            </w:r>
            <w:r w:rsidRPr="00232609">
              <w:rPr>
                <w:rFonts w:eastAsia="Times New Roman" w:cstheme="minorHAnsi"/>
                <w:kern w:val="0"/>
                <w:sz w:val="20"/>
                <w:szCs w:val="20"/>
                <w:lang w:eastAsia="pt-BR"/>
              </w:rPr>
              <w:br/>
              <w:t xml:space="preserve">CAJAZEIRA, Jorge. </w:t>
            </w:r>
            <w:r w:rsidRPr="00232609">
              <w:rPr>
                <w:rFonts w:eastAsia="Times New Roman" w:cstheme="minorHAnsi"/>
                <w:b/>
                <w:bCs/>
                <w:kern w:val="0"/>
                <w:sz w:val="20"/>
                <w:szCs w:val="20"/>
                <w:lang w:eastAsia="pt-BR"/>
              </w:rPr>
              <w:t xml:space="preserve">Responsabilidade social empresarial e empresa sustentável </w:t>
            </w:r>
            <w:r w:rsidRPr="00232609">
              <w:rPr>
                <w:rFonts w:eastAsia="Times New Roman" w:cstheme="minorHAnsi"/>
                <w:kern w:val="0"/>
                <w:sz w:val="20"/>
                <w:szCs w:val="20"/>
                <w:lang w:eastAsia="pt-BR"/>
              </w:rPr>
              <w:t>- da teoria à prática. São Paulo: Saraiva (Edição Digital), 2012.</w:t>
            </w:r>
          </w:p>
        </w:tc>
      </w:tr>
    </w:tbl>
    <w:p w14:paraId="31719E1C" w14:textId="77777777" w:rsidR="00E74E45" w:rsidRPr="00232609" w:rsidRDefault="00E74E45" w:rsidP="00617569">
      <w:pPr>
        <w:rPr>
          <w:rFonts w:cstheme="minorHAnsi"/>
          <w:sz w:val="20"/>
          <w:szCs w:val="20"/>
        </w:rPr>
      </w:pPr>
    </w:p>
    <w:p w14:paraId="6ECB58D5" w14:textId="77777777" w:rsidR="00E74E45" w:rsidRPr="00232609" w:rsidRDefault="00E74E45" w:rsidP="00617569">
      <w:pPr>
        <w:rPr>
          <w:rFonts w:cstheme="minorHAnsi"/>
          <w:sz w:val="20"/>
          <w:szCs w:val="20"/>
        </w:rPr>
      </w:pPr>
    </w:p>
    <w:p w14:paraId="0A1BDA38" w14:textId="77777777" w:rsidR="001E0C3E" w:rsidRPr="00232609" w:rsidRDefault="001E0C3E" w:rsidP="00617569">
      <w:pPr>
        <w:rPr>
          <w:rFonts w:cstheme="minorHAnsi"/>
          <w:sz w:val="20"/>
          <w:szCs w:val="20"/>
        </w:rPr>
      </w:pPr>
    </w:p>
    <w:p w14:paraId="698F4D1D" w14:textId="77777777" w:rsidR="00D23256" w:rsidRPr="00232609" w:rsidRDefault="00D23256" w:rsidP="00617569">
      <w:pPr>
        <w:rPr>
          <w:rFonts w:cstheme="minorHAnsi"/>
          <w:sz w:val="20"/>
          <w:szCs w:val="20"/>
        </w:rPr>
      </w:pPr>
    </w:p>
    <w:p w14:paraId="398E4945" w14:textId="77777777" w:rsidR="00D23256" w:rsidRPr="00232609" w:rsidRDefault="00D23256" w:rsidP="00617569">
      <w:pPr>
        <w:rPr>
          <w:rFonts w:cstheme="minorHAnsi"/>
          <w:sz w:val="20"/>
          <w:szCs w:val="20"/>
        </w:rPr>
      </w:pPr>
    </w:p>
    <w:p w14:paraId="229DBFF3" w14:textId="77777777" w:rsidR="00D23256" w:rsidRPr="00232609" w:rsidRDefault="00D23256" w:rsidP="00617569">
      <w:pPr>
        <w:rPr>
          <w:rFonts w:cstheme="minorHAnsi"/>
          <w:sz w:val="20"/>
          <w:szCs w:val="20"/>
        </w:rPr>
      </w:pPr>
    </w:p>
    <w:p w14:paraId="18D985A0" w14:textId="77777777" w:rsidR="00D23256" w:rsidRPr="00232609" w:rsidRDefault="00D23256" w:rsidP="00617569">
      <w:pPr>
        <w:rPr>
          <w:rFonts w:cstheme="minorHAnsi"/>
          <w:sz w:val="20"/>
          <w:szCs w:val="20"/>
        </w:rPr>
      </w:pPr>
    </w:p>
    <w:p w14:paraId="6BE81560" w14:textId="77777777" w:rsidR="00D23256" w:rsidRPr="00232609" w:rsidRDefault="00D23256" w:rsidP="00617569">
      <w:pPr>
        <w:rPr>
          <w:rFonts w:cstheme="minorHAnsi"/>
          <w:sz w:val="20"/>
          <w:szCs w:val="20"/>
        </w:rPr>
      </w:pPr>
    </w:p>
    <w:p w14:paraId="4189044D" w14:textId="77777777" w:rsidR="00D23256" w:rsidRPr="00232609" w:rsidRDefault="00D23256" w:rsidP="00617569">
      <w:pPr>
        <w:rPr>
          <w:rFonts w:cstheme="minorHAnsi"/>
          <w:sz w:val="20"/>
          <w:szCs w:val="20"/>
        </w:rPr>
      </w:pPr>
    </w:p>
    <w:p w14:paraId="4076E4B3" w14:textId="77777777" w:rsidR="00D23256" w:rsidRPr="00232609" w:rsidRDefault="00D23256" w:rsidP="00617569">
      <w:pPr>
        <w:rPr>
          <w:rFonts w:cstheme="minorHAnsi"/>
          <w:sz w:val="20"/>
          <w:szCs w:val="20"/>
        </w:rPr>
      </w:pPr>
    </w:p>
    <w:p w14:paraId="2C3081FE" w14:textId="77777777" w:rsidR="00D23256" w:rsidRPr="00232609" w:rsidRDefault="00D23256" w:rsidP="00617569">
      <w:pPr>
        <w:rPr>
          <w:rFonts w:cstheme="minorHAnsi"/>
          <w:sz w:val="20"/>
          <w:szCs w:val="20"/>
        </w:rPr>
      </w:pPr>
    </w:p>
    <w:p w14:paraId="5BF7B461" w14:textId="77777777" w:rsidR="00D23256" w:rsidRPr="00232609" w:rsidRDefault="00D23256" w:rsidP="00617569">
      <w:pPr>
        <w:rPr>
          <w:rFonts w:cstheme="minorHAnsi"/>
          <w:sz w:val="20"/>
          <w:szCs w:val="20"/>
        </w:rPr>
      </w:pPr>
    </w:p>
    <w:p w14:paraId="48CFD58A" w14:textId="77777777" w:rsidR="00D23256" w:rsidRPr="00232609" w:rsidRDefault="00D23256" w:rsidP="00617569">
      <w:pPr>
        <w:rPr>
          <w:rFonts w:cstheme="minorHAnsi"/>
          <w:sz w:val="20"/>
          <w:szCs w:val="20"/>
        </w:rPr>
      </w:pPr>
    </w:p>
    <w:p w14:paraId="683FE2FA" w14:textId="77777777" w:rsidR="00D23256" w:rsidRPr="00232609" w:rsidRDefault="00D23256" w:rsidP="00617569">
      <w:pPr>
        <w:rPr>
          <w:rFonts w:cstheme="minorHAnsi"/>
          <w:sz w:val="20"/>
          <w:szCs w:val="20"/>
        </w:rPr>
      </w:pPr>
    </w:p>
    <w:tbl>
      <w:tblPr>
        <w:tblW w:w="14078" w:type="dxa"/>
        <w:tblInd w:w="55" w:type="dxa"/>
        <w:tblCellMar>
          <w:left w:w="70" w:type="dxa"/>
          <w:right w:w="70" w:type="dxa"/>
        </w:tblCellMar>
        <w:tblLook w:val="04A0" w:firstRow="1" w:lastRow="0" w:firstColumn="1" w:lastColumn="0" w:noHBand="0" w:noVBand="1"/>
      </w:tblPr>
      <w:tblGrid>
        <w:gridCol w:w="13892"/>
        <w:gridCol w:w="186"/>
      </w:tblGrid>
      <w:tr w:rsidR="00D23256" w:rsidRPr="00232609" w14:paraId="76D14050" w14:textId="77777777" w:rsidTr="00D23256">
        <w:trPr>
          <w:trHeight w:val="516"/>
        </w:trPr>
        <w:tc>
          <w:tcPr>
            <w:tcW w:w="13892" w:type="dxa"/>
            <w:tcBorders>
              <w:top w:val="single" w:sz="8" w:space="0" w:color="auto"/>
              <w:left w:val="single" w:sz="8" w:space="0" w:color="auto"/>
              <w:bottom w:val="nil"/>
              <w:right w:val="nil"/>
            </w:tcBorders>
            <w:vAlign w:val="center"/>
            <w:hideMark/>
          </w:tcPr>
          <w:p w14:paraId="75F37479" w14:textId="77777777" w:rsidR="001E0C3E" w:rsidRPr="00232609" w:rsidRDefault="001E0C3E"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ASULCON</w:t>
            </w:r>
          </w:p>
        </w:tc>
        <w:tc>
          <w:tcPr>
            <w:tcW w:w="186" w:type="dxa"/>
            <w:tcBorders>
              <w:top w:val="single" w:sz="8" w:space="0" w:color="auto"/>
              <w:left w:val="nil"/>
              <w:bottom w:val="nil"/>
              <w:right w:val="single" w:sz="8" w:space="0" w:color="auto"/>
            </w:tcBorders>
            <w:vAlign w:val="center"/>
            <w:hideMark/>
          </w:tcPr>
          <w:p w14:paraId="17C83621" w14:textId="77777777" w:rsidR="001E0C3E" w:rsidRPr="00232609" w:rsidRDefault="001E0C3E"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 </w:t>
            </w:r>
          </w:p>
        </w:tc>
      </w:tr>
      <w:tr w:rsidR="00D23256" w:rsidRPr="00232609" w14:paraId="49885C68" w14:textId="77777777" w:rsidTr="00D23256">
        <w:trPr>
          <w:trHeight w:val="370"/>
        </w:trPr>
        <w:tc>
          <w:tcPr>
            <w:tcW w:w="13892" w:type="dxa"/>
            <w:tcBorders>
              <w:top w:val="nil"/>
              <w:left w:val="single" w:sz="8" w:space="0" w:color="auto"/>
              <w:bottom w:val="nil"/>
              <w:right w:val="nil"/>
            </w:tcBorders>
            <w:vAlign w:val="center"/>
            <w:hideMark/>
          </w:tcPr>
          <w:p w14:paraId="549D4355" w14:textId="77777777" w:rsidR="001E0C3E" w:rsidRPr="00232609" w:rsidRDefault="001E0C3E" w:rsidP="00617569">
            <w:pPr>
              <w:spacing w:after="0" w:line="240" w:lineRule="auto"/>
              <w:ind w:right="-227"/>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PROJETO MULTIPLICADORES DCN</w:t>
            </w:r>
          </w:p>
        </w:tc>
        <w:tc>
          <w:tcPr>
            <w:tcW w:w="186" w:type="dxa"/>
            <w:tcBorders>
              <w:top w:val="nil"/>
              <w:left w:val="nil"/>
              <w:bottom w:val="nil"/>
              <w:right w:val="single" w:sz="8" w:space="0" w:color="auto"/>
            </w:tcBorders>
            <w:vAlign w:val="center"/>
            <w:hideMark/>
          </w:tcPr>
          <w:p w14:paraId="302D00E7" w14:textId="77777777" w:rsidR="001E0C3E" w:rsidRPr="00232609" w:rsidRDefault="001E0C3E"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 </w:t>
            </w:r>
          </w:p>
        </w:tc>
      </w:tr>
      <w:tr w:rsidR="00D23256" w:rsidRPr="00232609" w14:paraId="7C7EC860" w14:textId="77777777" w:rsidTr="00D23256">
        <w:trPr>
          <w:trHeight w:val="529"/>
        </w:trPr>
        <w:tc>
          <w:tcPr>
            <w:tcW w:w="13892" w:type="dxa"/>
            <w:tcBorders>
              <w:top w:val="nil"/>
              <w:left w:val="single" w:sz="8" w:space="0" w:color="auto"/>
              <w:bottom w:val="single" w:sz="12" w:space="0" w:color="auto"/>
              <w:right w:val="nil"/>
            </w:tcBorders>
            <w:vAlign w:val="center"/>
            <w:hideMark/>
          </w:tcPr>
          <w:p w14:paraId="0F4DEE5B" w14:textId="77777777" w:rsidR="001E0C3E" w:rsidRPr="00232609" w:rsidRDefault="001E0C3E"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Bacharelado em Ciências Contábeis</w:t>
            </w:r>
          </w:p>
        </w:tc>
        <w:tc>
          <w:tcPr>
            <w:tcW w:w="186" w:type="dxa"/>
            <w:tcBorders>
              <w:top w:val="nil"/>
              <w:left w:val="nil"/>
              <w:bottom w:val="single" w:sz="12" w:space="0" w:color="auto"/>
              <w:right w:val="single" w:sz="8" w:space="0" w:color="auto"/>
            </w:tcBorders>
            <w:vAlign w:val="center"/>
            <w:hideMark/>
          </w:tcPr>
          <w:p w14:paraId="3BBDD41A" w14:textId="77777777" w:rsidR="001E0C3E" w:rsidRPr="00232609" w:rsidRDefault="001E0C3E"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 </w:t>
            </w:r>
          </w:p>
        </w:tc>
      </w:tr>
      <w:tr w:rsidR="00D23256" w:rsidRPr="00232609" w14:paraId="16B3E6E8" w14:textId="77777777" w:rsidTr="00D23256">
        <w:trPr>
          <w:gridAfter w:val="1"/>
          <w:wAfter w:w="186" w:type="dxa"/>
          <w:trHeight w:val="291"/>
        </w:trPr>
        <w:tc>
          <w:tcPr>
            <w:tcW w:w="13892" w:type="dxa"/>
            <w:tcBorders>
              <w:top w:val="single" w:sz="12" w:space="0" w:color="auto"/>
              <w:left w:val="single" w:sz="8" w:space="0" w:color="auto"/>
              <w:bottom w:val="single" w:sz="12" w:space="0" w:color="auto"/>
              <w:right w:val="single" w:sz="8" w:space="0" w:color="000000"/>
            </w:tcBorders>
            <w:vAlign w:val="center"/>
            <w:hideMark/>
          </w:tcPr>
          <w:p w14:paraId="26DA1066" w14:textId="77777777" w:rsidR="001E0C3E" w:rsidRPr="00232609" w:rsidRDefault="001E0C3E" w:rsidP="00617569">
            <w:pPr>
              <w:pStyle w:val="Ttulo3"/>
              <w:rPr>
                <w:rFonts w:asciiTheme="minorHAnsi" w:eastAsia="Times New Roman" w:hAnsiTheme="minorHAnsi" w:cstheme="minorHAnsi"/>
                <w:color w:val="auto"/>
                <w:sz w:val="20"/>
                <w:szCs w:val="20"/>
                <w:lang w:eastAsia="pt-BR"/>
              </w:rPr>
            </w:pPr>
            <w:bookmarkStart w:id="11" w:name="_Toc211924764"/>
            <w:r w:rsidRPr="00232609">
              <w:rPr>
                <w:rFonts w:asciiTheme="minorHAnsi" w:eastAsia="Times New Roman" w:hAnsiTheme="minorHAnsi" w:cstheme="minorHAnsi"/>
                <w:color w:val="auto"/>
                <w:sz w:val="20"/>
                <w:szCs w:val="20"/>
                <w:lang w:eastAsia="pt-BR"/>
              </w:rPr>
              <w:t>NORMAS E PRÁTICAS DE CONTABILIDADE</w:t>
            </w:r>
            <w:bookmarkEnd w:id="11"/>
          </w:p>
        </w:tc>
      </w:tr>
      <w:tr w:rsidR="00D23256" w:rsidRPr="00232609" w14:paraId="494A252B" w14:textId="77777777" w:rsidTr="00D23256">
        <w:trPr>
          <w:gridAfter w:val="1"/>
          <w:wAfter w:w="186" w:type="dxa"/>
          <w:trHeight w:val="291"/>
        </w:trPr>
        <w:tc>
          <w:tcPr>
            <w:tcW w:w="13892" w:type="dxa"/>
            <w:tcBorders>
              <w:top w:val="single" w:sz="12" w:space="0" w:color="auto"/>
              <w:left w:val="single" w:sz="8" w:space="0" w:color="auto"/>
              <w:bottom w:val="single" w:sz="12" w:space="0" w:color="auto"/>
              <w:right w:val="single" w:sz="8" w:space="0" w:color="000000"/>
            </w:tcBorders>
            <w:vAlign w:val="center"/>
            <w:hideMark/>
          </w:tcPr>
          <w:p w14:paraId="0EAE218F" w14:textId="77777777" w:rsidR="001E0C3E" w:rsidRPr="00232609" w:rsidRDefault="001E0C3E"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Ementa:</w:t>
            </w:r>
          </w:p>
        </w:tc>
      </w:tr>
      <w:tr w:rsidR="00D23256" w:rsidRPr="00232609" w14:paraId="3291239E" w14:textId="77777777" w:rsidTr="00D23256">
        <w:trPr>
          <w:gridAfter w:val="1"/>
          <w:wAfter w:w="186" w:type="dxa"/>
          <w:trHeight w:val="537"/>
        </w:trPr>
        <w:tc>
          <w:tcPr>
            <w:tcW w:w="13892" w:type="dxa"/>
            <w:vMerge w:val="restart"/>
            <w:tcBorders>
              <w:top w:val="nil"/>
              <w:left w:val="single" w:sz="8" w:space="0" w:color="auto"/>
              <w:bottom w:val="single" w:sz="4" w:space="0" w:color="auto"/>
              <w:right w:val="single" w:sz="8" w:space="0" w:color="000000"/>
            </w:tcBorders>
            <w:vAlign w:val="center"/>
            <w:hideMark/>
          </w:tcPr>
          <w:p w14:paraId="3C80C1A1" w14:textId="77777777" w:rsidR="001E0C3E" w:rsidRPr="00232609" w:rsidRDefault="001E0C3E"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Discute o processo de escrituração contábil e fiscal a partir dos fatos contábeis inerentes às atividades empresariais das organizações, com a finalidade de atender as obrigações societárias, contábeis, fiscais e acessórias, evidenciando as</w:t>
            </w:r>
            <w:r w:rsidRPr="00232609">
              <w:rPr>
                <w:rFonts w:eastAsia="Times New Roman" w:cstheme="minorHAnsi"/>
                <w:b/>
                <w:bCs/>
                <w:kern w:val="0"/>
                <w:sz w:val="20"/>
                <w:szCs w:val="20"/>
                <w:lang w:eastAsia="pt-BR"/>
              </w:rPr>
              <w:br/>
              <w:t>operações e situação patrimonial que impactam na tomada de decisão.</w:t>
            </w:r>
          </w:p>
        </w:tc>
      </w:tr>
      <w:tr w:rsidR="00D23256" w:rsidRPr="00232609" w14:paraId="58C0B7E5" w14:textId="77777777" w:rsidTr="00D23256">
        <w:trPr>
          <w:gridAfter w:val="1"/>
          <w:wAfter w:w="186" w:type="dxa"/>
          <w:trHeight w:val="537"/>
        </w:trPr>
        <w:tc>
          <w:tcPr>
            <w:tcW w:w="13892" w:type="dxa"/>
            <w:vMerge/>
            <w:tcBorders>
              <w:top w:val="nil"/>
              <w:left w:val="single" w:sz="8" w:space="0" w:color="auto"/>
              <w:bottom w:val="single" w:sz="4" w:space="0" w:color="auto"/>
              <w:right w:val="single" w:sz="8" w:space="0" w:color="000000"/>
            </w:tcBorders>
            <w:vAlign w:val="center"/>
            <w:hideMark/>
          </w:tcPr>
          <w:p w14:paraId="05102DFB" w14:textId="77777777" w:rsidR="001E0C3E" w:rsidRPr="00232609" w:rsidRDefault="001E0C3E" w:rsidP="00617569">
            <w:pPr>
              <w:spacing w:after="0" w:line="240" w:lineRule="auto"/>
              <w:rPr>
                <w:rFonts w:eastAsia="Times New Roman" w:cstheme="minorHAnsi"/>
                <w:b/>
                <w:bCs/>
                <w:kern w:val="0"/>
                <w:sz w:val="20"/>
                <w:szCs w:val="20"/>
                <w:lang w:eastAsia="pt-BR"/>
              </w:rPr>
            </w:pPr>
          </w:p>
        </w:tc>
      </w:tr>
      <w:tr w:rsidR="00D23256" w:rsidRPr="00232609" w14:paraId="7CB51ECA" w14:textId="77777777" w:rsidTr="00D23256">
        <w:trPr>
          <w:gridAfter w:val="1"/>
          <w:wAfter w:w="186" w:type="dxa"/>
          <w:trHeight w:val="537"/>
        </w:trPr>
        <w:tc>
          <w:tcPr>
            <w:tcW w:w="13892" w:type="dxa"/>
            <w:vMerge/>
            <w:tcBorders>
              <w:top w:val="nil"/>
              <w:left w:val="single" w:sz="8" w:space="0" w:color="auto"/>
              <w:bottom w:val="single" w:sz="4" w:space="0" w:color="auto"/>
              <w:right w:val="single" w:sz="8" w:space="0" w:color="000000"/>
            </w:tcBorders>
            <w:vAlign w:val="center"/>
            <w:hideMark/>
          </w:tcPr>
          <w:p w14:paraId="745BB17E" w14:textId="77777777" w:rsidR="001E0C3E" w:rsidRPr="00232609" w:rsidRDefault="001E0C3E" w:rsidP="00617569">
            <w:pPr>
              <w:spacing w:after="0" w:line="240" w:lineRule="auto"/>
              <w:rPr>
                <w:rFonts w:eastAsia="Times New Roman" w:cstheme="minorHAnsi"/>
                <w:b/>
                <w:bCs/>
                <w:kern w:val="0"/>
                <w:sz w:val="20"/>
                <w:szCs w:val="20"/>
                <w:lang w:eastAsia="pt-BR"/>
              </w:rPr>
            </w:pPr>
          </w:p>
        </w:tc>
      </w:tr>
      <w:tr w:rsidR="00D23256" w:rsidRPr="00232609" w14:paraId="66E488B9" w14:textId="77777777" w:rsidTr="00D23256">
        <w:trPr>
          <w:gridAfter w:val="1"/>
          <w:wAfter w:w="186" w:type="dxa"/>
          <w:trHeight w:val="291"/>
        </w:trPr>
        <w:tc>
          <w:tcPr>
            <w:tcW w:w="13892" w:type="dxa"/>
            <w:tcBorders>
              <w:top w:val="single" w:sz="12" w:space="0" w:color="auto"/>
              <w:left w:val="single" w:sz="8" w:space="0" w:color="auto"/>
              <w:bottom w:val="single" w:sz="12" w:space="0" w:color="auto"/>
              <w:right w:val="single" w:sz="8" w:space="0" w:color="000000"/>
            </w:tcBorders>
            <w:vAlign w:val="center"/>
            <w:hideMark/>
          </w:tcPr>
          <w:p w14:paraId="4B6B1A80" w14:textId="77777777" w:rsidR="001E0C3E" w:rsidRPr="00232609" w:rsidRDefault="001E0C3E"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Objetivos:</w:t>
            </w:r>
          </w:p>
        </w:tc>
      </w:tr>
      <w:tr w:rsidR="00D23256" w:rsidRPr="00232609" w14:paraId="7C434130" w14:textId="77777777" w:rsidTr="00D23256">
        <w:trPr>
          <w:gridAfter w:val="1"/>
          <w:wAfter w:w="186" w:type="dxa"/>
          <w:trHeight w:val="537"/>
        </w:trPr>
        <w:tc>
          <w:tcPr>
            <w:tcW w:w="13892" w:type="dxa"/>
            <w:vMerge w:val="restart"/>
            <w:tcBorders>
              <w:top w:val="nil"/>
              <w:left w:val="single" w:sz="8" w:space="0" w:color="auto"/>
              <w:bottom w:val="single" w:sz="4" w:space="0" w:color="auto"/>
              <w:right w:val="single" w:sz="8" w:space="0" w:color="000000"/>
            </w:tcBorders>
            <w:vAlign w:val="center"/>
            <w:hideMark/>
          </w:tcPr>
          <w:p w14:paraId="685E1472" w14:textId="77777777" w:rsidR="001E0C3E" w:rsidRPr="00232609" w:rsidRDefault="001E0C3E"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lastRenderedPageBreak/>
              <w:t xml:space="preserve">Instrumentalizar o processo de escrituração </w:t>
            </w:r>
            <w:r w:rsidR="00AF4631" w:rsidRPr="00232609">
              <w:rPr>
                <w:rFonts w:eastAsia="Times New Roman" w:cstheme="minorHAnsi"/>
                <w:b/>
                <w:bCs/>
                <w:kern w:val="0"/>
                <w:sz w:val="20"/>
                <w:szCs w:val="20"/>
                <w:lang w:eastAsia="pt-BR"/>
              </w:rPr>
              <w:t>contábil e fiscal com a f</w:t>
            </w:r>
            <w:r w:rsidRPr="00232609">
              <w:rPr>
                <w:rFonts w:eastAsia="Times New Roman" w:cstheme="minorHAnsi"/>
                <w:b/>
                <w:bCs/>
                <w:kern w:val="0"/>
                <w:sz w:val="20"/>
                <w:szCs w:val="20"/>
                <w:lang w:eastAsia="pt-BR"/>
              </w:rPr>
              <w:t xml:space="preserve">inalidade de atender as obrigações </w:t>
            </w:r>
            <w:r w:rsidR="00AF4631" w:rsidRPr="00232609">
              <w:rPr>
                <w:rFonts w:eastAsia="Times New Roman" w:cstheme="minorHAnsi"/>
                <w:b/>
                <w:bCs/>
                <w:kern w:val="0"/>
                <w:sz w:val="20"/>
                <w:szCs w:val="20"/>
                <w:lang w:eastAsia="pt-BR"/>
              </w:rPr>
              <w:t>societárias</w:t>
            </w:r>
            <w:r w:rsidRPr="00232609">
              <w:rPr>
                <w:rFonts w:eastAsia="Times New Roman" w:cstheme="minorHAnsi"/>
                <w:b/>
                <w:bCs/>
                <w:kern w:val="0"/>
                <w:sz w:val="20"/>
                <w:szCs w:val="20"/>
                <w:lang w:eastAsia="pt-BR"/>
              </w:rPr>
              <w:t xml:space="preserve">, </w:t>
            </w:r>
            <w:r w:rsidR="00AF4631" w:rsidRPr="00232609">
              <w:rPr>
                <w:rFonts w:eastAsia="Times New Roman" w:cstheme="minorHAnsi"/>
                <w:b/>
                <w:bCs/>
                <w:kern w:val="0"/>
                <w:sz w:val="20"/>
                <w:szCs w:val="20"/>
                <w:lang w:eastAsia="pt-BR"/>
              </w:rPr>
              <w:t>contábeis</w:t>
            </w:r>
            <w:r w:rsidRPr="00232609">
              <w:rPr>
                <w:rFonts w:eastAsia="Times New Roman" w:cstheme="minorHAnsi"/>
                <w:b/>
                <w:bCs/>
                <w:kern w:val="0"/>
                <w:sz w:val="20"/>
                <w:szCs w:val="20"/>
                <w:lang w:eastAsia="pt-BR"/>
              </w:rPr>
              <w:t>, fiscais e acessórias que impactam no processo de tomada de decisão.</w:t>
            </w:r>
          </w:p>
        </w:tc>
      </w:tr>
      <w:tr w:rsidR="00D23256" w:rsidRPr="00232609" w14:paraId="2516B793" w14:textId="77777777" w:rsidTr="00D23256">
        <w:trPr>
          <w:gridAfter w:val="1"/>
          <w:wAfter w:w="186" w:type="dxa"/>
          <w:trHeight w:val="537"/>
        </w:trPr>
        <w:tc>
          <w:tcPr>
            <w:tcW w:w="13892" w:type="dxa"/>
            <w:vMerge/>
            <w:tcBorders>
              <w:top w:val="nil"/>
              <w:left w:val="single" w:sz="8" w:space="0" w:color="auto"/>
              <w:bottom w:val="single" w:sz="4" w:space="0" w:color="auto"/>
              <w:right w:val="single" w:sz="8" w:space="0" w:color="000000"/>
            </w:tcBorders>
            <w:vAlign w:val="center"/>
            <w:hideMark/>
          </w:tcPr>
          <w:p w14:paraId="3B28BE3B" w14:textId="77777777" w:rsidR="001E0C3E" w:rsidRPr="00232609" w:rsidRDefault="001E0C3E" w:rsidP="00617569">
            <w:pPr>
              <w:spacing w:after="0" w:line="240" w:lineRule="auto"/>
              <w:rPr>
                <w:rFonts w:eastAsia="Times New Roman" w:cstheme="minorHAnsi"/>
                <w:b/>
                <w:bCs/>
                <w:kern w:val="0"/>
                <w:sz w:val="20"/>
                <w:szCs w:val="20"/>
                <w:lang w:eastAsia="pt-BR"/>
              </w:rPr>
            </w:pPr>
          </w:p>
        </w:tc>
      </w:tr>
      <w:tr w:rsidR="00D23256" w:rsidRPr="00232609" w14:paraId="0E4CC867" w14:textId="77777777" w:rsidTr="00D23256">
        <w:trPr>
          <w:gridAfter w:val="1"/>
          <w:wAfter w:w="186" w:type="dxa"/>
          <w:trHeight w:val="291"/>
        </w:trPr>
        <w:tc>
          <w:tcPr>
            <w:tcW w:w="13892" w:type="dxa"/>
            <w:tcBorders>
              <w:top w:val="single" w:sz="12" w:space="0" w:color="auto"/>
              <w:left w:val="single" w:sz="8" w:space="0" w:color="auto"/>
              <w:bottom w:val="single" w:sz="12" w:space="0" w:color="auto"/>
              <w:right w:val="single" w:sz="8" w:space="0" w:color="000000"/>
            </w:tcBorders>
            <w:vAlign w:val="center"/>
            <w:hideMark/>
          </w:tcPr>
          <w:p w14:paraId="738D4995" w14:textId="77777777" w:rsidR="001E0C3E" w:rsidRPr="00232609" w:rsidRDefault="001E0C3E"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Bibliografia Básica (títulos, periódicos, etc.)</w:t>
            </w:r>
          </w:p>
        </w:tc>
      </w:tr>
      <w:tr w:rsidR="00D23256" w:rsidRPr="00232609" w14:paraId="41E35631" w14:textId="77777777" w:rsidTr="00D23256">
        <w:trPr>
          <w:gridAfter w:val="1"/>
          <w:wAfter w:w="186" w:type="dxa"/>
          <w:trHeight w:val="1176"/>
        </w:trPr>
        <w:tc>
          <w:tcPr>
            <w:tcW w:w="13892" w:type="dxa"/>
            <w:tcBorders>
              <w:top w:val="nil"/>
              <w:left w:val="single" w:sz="8" w:space="0" w:color="auto"/>
              <w:bottom w:val="single" w:sz="4" w:space="0" w:color="auto"/>
              <w:right w:val="single" w:sz="8" w:space="0" w:color="000000"/>
            </w:tcBorders>
            <w:vAlign w:val="center"/>
            <w:hideMark/>
          </w:tcPr>
          <w:p w14:paraId="32B0C0DB" w14:textId="77777777" w:rsidR="001E0C3E" w:rsidRPr="00232609" w:rsidRDefault="001E0C3E"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ALMEIDA, Marcelo Cavalcanti. Curso Básico de Contabilidade: Introdução à Metodologia da Contabilidade e Contabilidade Básica. São Paulo: Atlas (e-book),2010.</w:t>
            </w:r>
            <w:r w:rsidRPr="00232609">
              <w:rPr>
                <w:rFonts w:eastAsia="Times New Roman" w:cstheme="minorHAnsi"/>
                <w:kern w:val="0"/>
                <w:sz w:val="20"/>
                <w:szCs w:val="20"/>
                <w:lang w:eastAsia="pt-BR"/>
              </w:rPr>
              <w:br/>
              <w:t>CHAVES,  Francisco  Coutinho;  MUNIZ,  Érika  Gadêlha.  Contabilidade  Tributária  na Prática. São Paulo: Atlas (e-book),2010.</w:t>
            </w:r>
            <w:r w:rsidRPr="00232609">
              <w:rPr>
                <w:rFonts w:eastAsia="Times New Roman" w:cstheme="minorHAnsi"/>
                <w:kern w:val="0"/>
                <w:sz w:val="20"/>
                <w:szCs w:val="20"/>
                <w:lang w:eastAsia="pt-BR"/>
              </w:rPr>
              <w:br/>
              <w:t>MONTOTO, Eugenio. Contabilidade Geral Esquematizado. São Paulo: Saraiva (Edição Digital), 2013.</w:t>
            </w:r>
          </w:p>
        </w:tc>
      </w:tr>
      <w:tr w:rsidR="00D23256" w:rsidRPr="00232609" w14:paraId="2EF11EE7" w14:textId="77777777" w:rsidTr="00D23256">
        <w:trPr>
          <w:gridAfter w:val="1"/>
          <w:wAfter w:w="186" w:type="dxa"/>
          <w:trHeight w:val="291"/>
        </w:trPr>
        <w:tc>
          <w:tcPr>
            <w:tcW w:w="13892" w:type="dxa"/>
            <w:tcBorders>
              <w:top w:val="single" w:sz="12" w:space="0" w:color="auto"/>
              <w:left w:val="single" w:sz="8" w:space="0" w:color="auto"/>
              <w:bottom w:val="single" w:sz="12" w:space="0" w:color="auto"/>
              <w:right w:val="single" w:sz="8" w:space="0" w:color="000000"/>
            </w:tcBorders>
            <w:vAlign w:val="center"/>
            <w:hideMark/>
          </w:tcPr>
          <w:p w14:paraId="496E7E53" w14:textId="77777777" w:rsidR="001E0C3E" w:rsidRPr="00232609" w:rsidRDefault="001E0C3E"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Bibliografia Complementar (títulos, periódicos, etc.)</w:t>
            </w:r>
          </w:p>
        </w:tc>
      </w:tr>
      <w:tr w:rsidR="00D23256" w:rsidRPr="00232609" w14:paraId="4726F18C" w14:textId="77777777" w:rsidTr="00D23256">
        <w:trPr>
          <w:gridAfter w:val="1"/>
          <w:wAfter w:w="186" w:type="dxa"/>
          <w:trHeight w:val="1823"/>
        </w:trPr>
        <w:tc>
          <w:tcPr>
            <w:tcW w:w="13892" w:type="dxa"/>
            <w:tcBorders>
              <w:top w:val="nil"/>
              <w:left w:val="single" w:sz="8" w:space="0" w:color="auto"/>
              <w:bottom w:val="single" w:sz="4" w:space="0" w:color="auto"/>
              <w:right w:val="single" w:sz="8" w:space="0" w:color="000000"/>
            </w:tcBorders>
            <w:vAlign w:val="center"/>
            <w:hideMark/>
          </w:tcPr>
          <w:p w14:paraId="733B5B35" w14:textId="77777777" w:rsidR="001E0C3E" w:rsidRPr="00232609" w:rsidRDefault="001E0C3E"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CHIEREGATO, Renato; GOMES, Marliete Bezerra; OLIVEIRA, Luis Martins de; PEREZ JUNIOR, Jose Hernandez. Manual de contabilidade tributária: textos e teses com as respostas. São Paulo: Atlas, 2011.</w:t>
            </w:r>
            <w:r w:rsidRPr="00232609">
              <w:rPr>
                <w:rFonts w:eastAsia="Times New Roman" w:cstheme="minorHAnsi"/>
                <w:kern w:val="0"/>
                <w:sz w:val="20"/>
                <w:szCs w:val="20"/>
                <w:lang w:eastAsia="pt-BR"/>
              </w:rPr>
              <w:br/>
              <w:t>FERNANDES, Luciane Alves: GOMES, Jose Mario Matsumura; SANTOS, Jose Luiz dos; SCHIMIDT, Paulo. Manual de Práticas Contábeis: Aspectos Societários e Tributários. São Paulo: Atlas, 2011.</w:t>
            </w:r>
            <w:r w:rsidRPr="00232609">
              <w:rPr>
                <w:rFonts w:eastAsia="Times New Roman" w:cstheme="minorHAnsi"/>
                <w:kern w:val="0"/>
                <w:sz w:val="20"/>
                <w:szCs w:val="20"/>
                <w:lang w:eastAsia="pt-BR"/>
              </w:rPr>
              <w:br/>
              <w:t>PADOVEZE,  Clóvis   Luís.  MANUAL  DE   CONTABILIDADE  BÁSICA:  Contabilidade</w:t>
            </w:r>
            <w:r w:rsidRPr="00232609">
              <w:rPr>
                <w:rFonts w:eastAsia="Times New Roman" w:cstheme="minorHAnsi"/>
                <w:kern w:val="0"/>
                <w:sz w:val="20"/>
                <w:szCs w:val="20"/>
                <w:lang w:eastAsia="pt-BR"/>
              </w:rPr>
              <w:br/>
              <w:t>Introdutória e Intermediária - Texto e Exercícios. São Paulo: Atlas (e-book), 2012.</w:t>
            </w:r>
            <w:r w:rsidRPr="00232609">
              <w:rPr>
                <w:rFonts w:eastAsia="Times New Roman" w:cstheme="minorHAnsi"/>
                <w:kern w:val="0"/>
                <w:sz w:val="20"/>
                <w:szCs w:val="20"/>
                <w:lang w:eastAsia="pt-BR"/>
              </w:rPr>
              <w:br/>
              <w:t>PÊGAS, Paulo Henrique. Manual de Contabilidade Tributária: análise dos impactos tributários das leis 11.638/07 e 11.941/09, análise dos impactos tributários do CPC. Rio de Janeiro: Freitas Bastos, 2011.</w:t>
            </w:r>
            <w:r w:rsidRPr="00232609">
              <w:rPr>
                <w:rFonts w:eastAsia="Times New Roman" w:cstheme="minorHAnsi"/>
                <w:kern w:val="0"/>
                <w:sz w:val="20"/>
                <w:szCs w:val="20"/>
                <w:lang w:eastAsia="pt-BR"/>
              </w:rPr>
              <w:br/>
              <w:t>SILVA, Edson Cordeiro da. Contabilidade Empresarial para Gestão de Negócios: Guia de Orientação Fácil e Objetivo para Apoio e Consulta de Executivos. São Paulo: Atlas (e-book),2008</w:t>
            </w:r>
            <w:r w:rsidRPr="00232609">
              <w:rPr>
                <w:rFonts w:eastAsia="Times New Roman" w:cstheme="minorHAnsi"/>
                <w:kern w:val="0"/>
                <w:sz w:val="20"/>
                <w:szCs w:val="20"/>
                <w:lang w:eastAsia="pt-BR"/>
              </w:rPr>
              <w:br/>
              <w:t xml:space="preserve"> </w:t>
            </w:r>
          </w:p>
        </w:tc>
      </w:tr>
    </w:tbl>
    <w:p w14:paraId="3C0D53EA" w14:textId="77777777" w:rsidR="00E74E45" w:rsidRPr="00232609" w:rsidRDefault="00E74E45" w:rsidP="00617569">
      <w:pPr>
        <w:rPr>
          <w:rFonts w:cstheme="minorHAnsi"/>
          <w:sz w:val="20"/>
          <w:szCs w:val="20"/>
        </w:rPr>
      </w:pPr>
    </w:p>
    <w:tbl>
      <w:tblPr>
        <w:tblW w:w="15183" w:type="dxa"/>
        <w:tblInd w:w="55" w:type="dxa"/>
        <w:tblCellMar>
          <w:left w:w="70" w:type="dxa"/>
          <w:right w:w="70" w:type="dxa"/>
        </w:tblCellMar>
        <w:tblLook w:val="04A0" w:firstRow="1" w:lastRow="0" w:firstColumn="1" w:lastColumn="0" w:noHBand="0" w:noVBand="1"/>
      </w:tblPr>
      <w:tblGrid>
        <w:gridCol w:w="1040"/>
        <w:gridCol w:w="2236"/>
        <w:gridCol w:w="2268"/>
        <w:gridCol w:w="2976"/>
        <w:gridCol w:w="2835"/>
        <w:gridCol w:w="3828"/>
      </w:tblGrid>
      <w:tr w:rsidR="00D23256" w:rsidRPr="00232609" w14:paraId="7E684D88" w14:textId="77777777" w:rsidTr="00D23256">
        <w:trPr>
          <w:trHeight w:val="265"/>
        </w:trPr>
        <w:tc>
          <w:tcPr>
            <w:tcW w:w="15183" w:type="dxa"/>
            <w:gridSpan w:val="6"/>
            <w:tcBorders>
              <w:top w:val="single" w:sz="8" w:space="0" w:color="auto"/>
              <w:left w:val="single" w:sz="8" w:space="0" w:color="auto"/>
              <w:bottom w:val="nil"/>
              <w:right w:val="single" w:sz="8" w:space="0" w:color="000000"/>
            </w:tcBorders>
            <w:shd w:val="clear" w:color="000000" w:fill="FFFFFF"/>
            <w:vAlign w:val="center"/>
            <w:hideMark/>
          </w:tcPr>
          <w:p w14:paraId="6658F97E" w14:textId="77777777" w:rsidR="00D23256" w:rsidRPr="00232609" w:rsidRDefault="00D23256"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Programação das aulas e das atividades discentes orientadas *</w:t>
            </w:r>
          </w:p>
        </w:tc>
      </w:tr>
      <w:tr w:rsidR="00D23256" w:rsidRPr="00232609" w14:paraId="5CCB0FA1" w14:textId="77777777" w:rsidTr="00D23256">
        <w:trPr>
          <w:trHeight w:val="265"/>
        </w:trPr>
        <w:tc>
          <w:tcPr>
            <w:tcW w:w="1040"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027356CB" w14:textId="77777777" w:rsidR="00D23256" w:rsidRPr="00232609" w:rsidRDefault="00D23256"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 xml:space="preserve">Aula </w:t>
            </w:r>
          </w:p>
        </w:tc>
        <w:tc>
          <w:tcPr>
            <w:tcW w:w="2236" w:type="dxa"/>
            <w:tcBorders>
              <w:top w:val="single" w:sz="4" w:space="0" w:color="auto"/>
              <w:left w:val="nil"/>
              <w:bottom w:val="single" w:sz="4" w:space="0" w:color="auto"/>
              <w:right w:val="single" w:sz="4" w:space="0" w:color="auto"/>
            </w:tcBorders>
            <w:shd w:val="clear" w:color="000000" w:fill="FFFFFF"/>
            <w:vAlign w:val="center"/>
            <w:hideMark/>
          </w:tcPr>
          <w:p w14:paraId="1DD54AF1" w14:textId="77777777" w:rsidR="00D23256" w:rsidRPr="00232609" w:rsidRDefault="00D23256"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OBJETIVOS ESPECÍFICOS DE APRENDIZAGEM</w:t>
            </w:r>
          </w:p>
        </w:tc>
        <w:tc>
          <w:tcPr>
            <w:tcW w:w="2268" w:type="dxa"/>
            <w:tcBorders>
              <w:top w:val="single" w:sz="4" w:space="0" w:color="auto"/>
              <w:left w:val="nil"/>
              <w:bottom w:val="single" w:sz="4" w:space="0" w:color="auto"/>
              <w:right w:val="single" w:sz="4" w:space="0" w:color="auto"/>
            </w:tcBorders>
            <w:shd w:val="clear" w:color="000000" w:fill="FFFFFF"/>
            <w:vAlign w:val="center"/>
            <w:hideMark/>
          </w:tcPr>
          <w:p w14:paraId="1AA8C4F0" w14:textId="77777777" w:rsidR="00D23256" w:rsidRPr="00232609" w:rsidRDefault="00D23256"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TEMA MATERIAL TEXTUAL</w:t>
            </w:r>
          </w:p>
        </w:tc>
        <w:tc>
          <w:tcPr>
            <w:tcW w:w="2976" w:type="dxa"/>
            <w:tcBorders>
              <w:top w:val="single" w:sz="4" w:space="0" w:color="auto"/>
              <w:left w:val="nil"/>
              <w:bottom w:val="single" w:sz="4" w:space="0" w:color="auto"/>
              <w:right w:val="single" w:sz="4" w:space="0" w:color="auto"/>
            </w:tcBorders>
            <w:shd w:val="clear" w:color="000000" w:fill="FFFFFF"/>
            <w:vAlign w:val="center"/>
            <w:hideMark/>
          </w:tcPr>
          <w:p w14:paraId="5797FD4F" w14:textId="77777777" w:rsidR="00D23256" w:rsidRPr="00232609" w:rsidRDefault="00D23256"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Referencia Textual</w:t>
            </w:r>
          </w:p>
        </w:tc>
        <w:tc>
          <w:tcPr>
            <w:tcW w:w="6663" w:type="dxa"/>
            <w:gridSpan w:val="2"/>
            <w:tcBorders>
              <w:top w:val="single" w:sz="4" w:space="0" w:color="auto"/>
              <w:left w:val="nil"/>
              <w:bottom w:val="single" w:sz="4" w:space="0" w:color="auto"/>
              <w:right w:val="single" w:sz="4" w:space="0" w:color="auto"/>
            </w:tcBorders>
            <w:shd w:val="clear" w:color="000000" w:fill="FFFFFF"/>
            <w:vAlign w:val="center"/>
            <w:hideMark/>
          </w:tcPr>
          <w:p w14:paraId="7CDD9C88" w14:textId="77777777" w:rsidR="00D23256" w:rsidRPr="00232609" w:rsidRDefault="00D23256"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SUGESTÕES PARA O PROFESSOR TUTOR</w:t>
            </w:r>
          </w:p>
        </w:tc>
      </w:tr>
      <w:tr w:rsidR="00D23256" w:rsidRPr="00232609" w14:paraId="5B2FEB1E" w14:textId="77777777" w:rsidTr="00D23256">
        <w:trPr>
          <w:trHeight w:val="8191"/>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75238800"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1ª</w:t>
            </w:r>
          </w:p>
        </w:tc>
        <w:tc>
          <w:tcPr>
            <w:tcW w:w="2236" w:type="dxa"/>
            <w:tcBorders>
              <w:top w:val="nil"/>
              <w:left w:val="nil"/>
              <w:bottom w:val="single" w:sz="4" w:space="0" w:color="auto"/>
              <w:right w:val="single" w:sz="4" w:space="0" w:color="auto"/>
            </w:tcBorders>
            <w:shd w:val="clear" w:color="000000" w:fill="FFFFFF"/>
            <w:vAlign w:val="center"/>
            <w:hideMark/>
          </w:tcPr>
          <w:p w14:paraId="6F255325"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o processo de escrituração contábil, pautados nas normas e práticas contábeis, legislações societária e tributária.</w:t>
            </w:r>
          </w:p>
        </w:tc>
        <w:tc>
          <w:tcPr>
            <w:tcW w:w="2268" w:type="dxa"/>
            <w:tcBorders>
              <w:top w:val="nil"/>
              <w:left w:val="nil"/>
              <w:bottom w:val="single" w:sz="4" w:space="0" w:color="auto"/>
              <w:right w:val="single" w:sz="4" w:space="0" w:color="auto"/>
            </w:tcBorders>
            <w:shd w:val="clear" w:color="000000" w:fill="FFFFFF"/>
            <w:vAlign w:val="center"/>
            <w:hideMark/>
          </w:tcPr>
          <w:p w14:paraId="05F3A90F"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Partidas dobradas e plano de contas.</w:t>
            </w:r>
          </w:p>
        </w:tc>
        <w:tc>
          <w:tcPr>
            <w:tcW w:w="2976" w:type="dxa"/>
            <w:tcBorders>
              <w:top w:val="nil"/>
              <w:left w:val="nil"/>
              <w:bottom w:val="single" w:sz="4" w:space="0" w:color="auto"/>
              <w:right w:val="single" w:sz="4" w:space="0" w:color="auto"/>
            </w:tcBorders>
            <w:shd w:val="clear" w:color="000000" w:fill="FFFFFF"/>
            <w:vAlign w:val="center"/>
            <w:hideMark/>
          </w:tcPr>
          <w:p w14:paraId="6FA9463D"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Curso Básico de Contabilidade</w:t>
            </w:r>
            <w:r w:rsidRPr="00232609">
              <w:rPr>
                <w:rFonts w:eastAsia="Times New Roman" w:cstheme="minorHAnsi"/>
                <w:kern w:val="0"/>
                <w:sz w:val="20"/>
                <w:szCs w:val="20"/>
                <w:lang w:eastAsia="pt-BR"/>
              </w:rPr>
              <w:t>, de Marcelo Cavalcanti de Almeida (2010).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 de Francisco Coutinho Chaves e</w:t>
            </w:r>
            <w:r w:rsidRPr="00232609">
              <w:rPr>
                <w:rFonts w:eastAsia="Times New Roman" w:cstheme="minorHAnsi"/>
                <w:kern w:val="0"/>
                <w:sz w:val="20"/>
                <w:szCs w:val="20"/>
                <w:lang w:eastAsia="pt-BR"/>
              </w:rPr>
              <w:br/>
              <w:t>Érika Gadêlha Muniz (2010).</w:t>
            </w:r>
          </w:p>
        </w:tc>
        <w:tc>
          <w:tcPr>
            <w:tcW w:w="2835" w:type="dxa"/>
            <w:tcBorders>
              <w:top w:val="nil"/>
              <w:left w:val="nil"/>
              <w:bottom w:val="single" w:sz="4" w:space="0" w:color="auto"/>
              <w:right w:val="single" w:sz="4" w:space="0" w:color="auto"/>
            </w:tcBorders>
            <w:shd w:val="clear" w:color="000000" w:fill="FFFFFF"/>
            <w:vAlign w:val="center"/>
            <w:hideMark/>
          </w:tcPr>
          <w:p w14:paraId="4BF88F4A"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Escrituração Contábil – Conceitos, tipos de fatos contábeis.  Avaliação de fatos contábeis: identificação de sua natureza e impactos no patrimônio.</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199DF0E9"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MONTOTO, Eugenio. </w:t>
            </w:r>
            <w:r w:rsidRPr="00232609">
              <w:rPr>
                <w:rFonts w:eastAsia="Times New Roman" w:cstheme="minorHAnsi"/>
                <w:b/>
                <w:bCs/>
                <w:kern w:val="0"/>
                <w:sz w:val="20"/>
                <w:szCs w:val="20"/>
                <w:lang w:eastAsia="pt-BR"/>
              </w:rPr>
              <w:t>Contabilidade Geral Esquematizado</w:t>
            </w:r>
            <w:r w:rsidRPr="00232609">
              <w:rPr>
                <w:rFonts w:eastAsia="Times New Roman" w:cstheme="minorHAnsi"/>
                <w:kern w:val="0"/>
                <w:sz w:val="20"/>
                <w:szCs w:val="20"/>
                <w:lang w:eastAsia="pt-BR"/>
              </w:rPr>
              <w:t>. São Paulo: Saraiva (Edição Digital), 2013. Capitulo 3. AREND, Lauro. Contabilidade Teoria E Prática Básicas. São Paulo: Saraiva, 2009. Capitulo 16. Lei nº 10.406/02; Lei 6.404/76; Conselho Federal de Contabilidade, Resolução Nº 1330/11, ITG 2000;         Nº 1299/10, CTG 2001, Nº 1129/08, NBC T 16.2 e Nº 1179/09, NBC TG 23.</w:t>
            </w:r>
          </w:p>
        </w:tc>
      </w:tr>
      <w:tr w:rsidR="00D23256" w:rsidRPr="00232609" w14:paraId="14AA1031" w14:textId="77777777" w:rsidTr="00D23256">
        <w:trPr>
          <w:trHeight w:val="2114"/>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585BBAE2"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2ª</w:t>
            </w:r>
          </w:p>
        </w:tc>
        <w:tc>
          <w:tcPr>
            <w:tcW w:w="2236" w:type="dxa"/>
            <w:tcBorders>
              <w:top w:val="nil"/>
              <w:left w:val="nil"/>
              <w:bottom w:val="single" w:sz="4" w:space="0" w:color="auto"/>
              <w:right w:val="single" w:sz="4" w:space="0" w:color="auto"/>
            </w:tcBorders>
            <w:shd w:val="clear" w:color="000000" w:fill="FFFFFF"/>
            <w:vAlign w:val="center"/>
            <w:hideMark/>
          </w:tcPr>
          <w:p w14:paraId="521D59E6"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o processo de escrituração fiscal, pautados nas normas e práticas contábeis, legislações societária e tributária.</w:t>
            </w:r>
          </w:p>
        </w:tc>
        <w:tc>
          <w:tcPr>
            <w:tcW w:w="2268" w:type="dxa"/>
            <w:tcBorders>
              <w:top w:val="nil"/>
              <w:left w:val="nil"/>
              <w:bottom w:val="single" w:sz="4" w:space="0" w:color="auto"/>
              <w:right w:val="single" w:sz="4" w:space="0" w:color="auto"/>
            </w:tcBorders>
            <w:shd w:val="clear" w:color="000000" w:fill="FFFFFF"/>
            <w:vAlign w:val="center"/>
            <w:hideMark/>
          </w:tcPr>
          <w:p w14:paraId="4B0EB8AD"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Escrituração contábil e fiscais (Livros Diário, Razão, Registro de Entradas e Saídas de Mercadorias).</w:t>
            </w:r>
          </w:p>
        </w:tc>
        <w:tc>
          <w:tcPr>
            <w:tcW w:w="2976" w:type="dxa"/>
            <w:tcBorders>
              <w:top w:val="nil"/>
              <w:left w:val="nil"/>
              <w:bottom w:val="single" w:sz="4" w:space="0" w:color="auto"/>
              <w:right w:val="single" w:sz="4" w:space="0" w:color="auto"/>
            </w:tcBorders>
            <w:shd w:val="clear" w:color="000000" w:fill="FFFFFF"/>
            <w:vAlign w:val="center"/>
            <w:hideMark/>
          </w:tcPr>
          <w:p w14:paraId="0ECFA2D0"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Curso Básico de Contabilidade</w:t>
            </w:r>
            <w:r w:rsidRPr="00232609">
              <w:rPr>
                <w:rFonts w:eastAsia="Times New Roman" w:cstheme="minorHAnsi"/>
                <w:kern w:val="0"/>
                <w:sz w:val="20"/>
                <w:szCs w:val="20"/>
                <w:lang w:eastAsia="pt-BR"/>
              </w:rPr>
              <w:t>, de</w:t>
            </w:r>
            <w:r w:rsidRPr="00232609">
              <w:rPr>
                <w:rFonts w:eastAsia="Times New Roman" w:cstheme="minorHAnsi"/>
                <w:kern w:val="0"/>
                <w:sz w:val="20"/>
                <w:szCs w:val="20"/>
                <w:lang w:eastAsia="pt-BR"/>
              </w:rPr>
              <w:br/>
              <w:t>Marcelo Cavalcanti de Almeida</w:t>
            </w:r>
            <w:r w:rsidRPr="00232609">
              <w:rPr>
                <w:rFonts w:eastAsia="Times New Roman" w:cstheme="minorHAnsi"/>
                <w:kern w:val="0"/>
                <w:sz w:val="20"/>
                <w:szCs w:val="20"/>
                <w:lang w:eastAsia="pt-BR"/>
              </w:rPr>
              <w:br/>
              <w:t>(2010).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 de Francisco Coutinho Chaves e</w:t>
            </w:r>
            <w:r w:rsidRPr="00232609">
              <w:rPr>
                <w:rFonts w:eastAsia="Times New Roman" w:cstheme="minorHAnsi"/>
                <w:kern w:val="0"/>
                <w:sz w:val="20"/>
                <w:szCs w:val="20"/>
                <w:lang w:eastAsia="pt-BR"/>
              </w:rPr>
              <w:br/>
              <w:t>Érika Gadêlha Muniz (2010).</w:t>
            </w:r>
            <w:r w:rsidRPr="00232609">
              <w:rPr>
                <w:rFonts w:eastAsia="Times New Roman" w:cstheme="minorHAnsi"/>
                <w:kern w:val="0"/>
                <w:sz w:val="20"/>
                <w:szCs w:val="20"/>
                <w:lang w:eastAsia="pt-BR"/>
              </w:rPr>
              <w:br/>
              <w:t>ITG 2000 – Escrituração Contábil</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NBC NBC T 2.2</w:t>
            </w:r>
          </w:p>
        </w:tc>
        <w:tc>
          <w:tcPr>
            <w:tcW w:w="2835" w:type="dxa"/>
            <w:tcBorders>
              <w:top w:val="nil"/>
              <w:left w:val="nil"/>
              <w:bottom w:val="single" w:sz="4" w:space="0" w:color="auto"/>
              <w:right w:val="single" w:sz="4" w:space="0" w:color="auto"/>
            </w:tcBorders>
            <w:shd w:val="clear" w:color="000000" w:fill="FFFFFF"/>
            <w:vAlign w:val="center"/>
            <w:hideMark/>
          </w:tcPr>
          <w:p w14:paraId="4EA5B07F"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Escrituração Fiscal – Conceitos, tipos de fatos contábeis.  Avaliação de fatos contábeis: identificação de sua natureza e impactos no patrimônio.</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4570D50C"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 BRASIL. Constituição Federal de 1988. Diário Oficial da União de 05/10/1988. BRASIL. Decreto 4.544/02. Regulamenta a tributação, fiscalização, arrecadação e administração do Imposto sobre Produtos Industrializados − IPI. Diário Oficial da União de 27/12/2002. Lei nº 10.406/02; Lei 6.404/76; Conselho Federal de Contabilidade, Resolução Nº 1330/11, ITG 2000;         Nº 1299/10, CTG 2001, Nº 1129/08, NBC T 16.2 e Nº 1179/09, NBC TG 23;     CHIEREGATO, Renato; GOMES, Marliete Bezerra; OLIVEIRA, Luis Martins de; PEREZ JUNIOR, Jose Hernandez. Manual de contabilidade tributária: textos e teses com as respostas. 10. ed. São Paulo: Atlas, 2011. Capitulo 5 GRECO, Alvísio Lahorg; GÄRTNER, GÜNTHER; AREND, Lauro. Contabilidade Teoria E Prática Básicas. São Paulo: Saraiva, 2009. Capitulo 19.</w:t>
            </w:r>
          </w:p>
        </w:tc>
      </w:tr>
      <w:tr w:rsidR="00D23256" w:rsidRPr="00232609" w14:paraId="663AFA40" w14:textId="77777777" w:rsidTr="00D23256">
        <w:trPr>
          <w:trHeight w:val="1321"/>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5B3BF1AE"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3ª</w:t>
            </w:r>
          </w:p>
        </w:tc>
        <w:tc>
          <w:tcPr>
            <w:tcW w:w="2236" w:type="dxa"/>
            <w:tcBorders>
              <w:top w:val="nil"/>
              <w:left w:val="nil"/>
              <w:bottom w:val="single" w:sz="4" w:space="0" w:color="auto"/>
              <w:right w:val="single" w:sz="4" w:space="0" w:color="auto"/>
            </w:tcBorders>
            <w:shd w:val="clear" w:color="000000" w:fill="FFFFFF"/>
            <w:vAlign w:val="center"/>
            <w:hideMark/>
          </w:tcPr>
          <w:p w14:paraId="25B37DCC"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Conhecimento, manuseio e confecção dos livros contábeis e fiscais.</w:t>
            </w:r>
          </w:p>
        </w:tc>
        <w:tc>
          <w:tcPr>
            <w:tcW w:w="2268" w:type="dxa"/>
            <w:tcBorders>
              <w:top w:val="nil"/>
              <w:left w:val="nil"/>
              <w:bottom w:val="single" w:sz="4" w:space="0" w:color="auto"/>
              <w:right w:val="single" w:sz="4" w:space="0" w:color="auto"/>
            </w:tcBorders>
            <w:shd w:val="clear" w:color="000000" w:fill="FFFFFF"/>
            <w:vAlign w:val="center"/>
            <w:hideMark/>
          </w:tcPr>
          <w:p w14:paraId="71EDCFED"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Escrituração fiscal e trabalhista.</w:t>
            </w:r>
          </w:p>
        </w:tc>
        <w:tc>
          <w:tcPr>
            <w:tcW w:w="2976" w:type="dxa"/>
            <w:tcBorders>
              <w:top w:val="nil"/>
              <w:left w:val="nil"/>
              <w:bottom w:val="single" w:sz="4" w:space="0" w:color="auto"/>
              <w:right w:val="single" w:sz="4" w:space="0" w:color="auto"/>
            </w:tcBorders>
            <w:shd w:val="clear" w:color="000000" w:fill="FFFFFF"/>
            <w:vAlign w:val="center"/>
            <w:hideMark/>
          </w:tcPr>
          <w:p w14:paraId="4B4EA89D"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Curso Básico de Contabilidade</w:t>
            </w:r>
            <w:r w:rsidRPr="00232609">
              <w:rPr>
                <w:rFonts w:eastAsia="Times New Roman" w:cstheme="minorHAnsi"/>
                <w:kern w:val="0"/>
                <w:sz w:val="20"/>
                <w:szCs w:val="20"/>
                <w:lang w:eastAsia="pt-BR"/>
              </w:rPr>
              <w:t>, de Marcelo Cavalcanti de Almeida (2010).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w:t>
            </w:r>
            <w:r w:rsidRPr="00232609">
              <w:rPr>
                <w:rFonts w:eastAsia="Times New Roman" w:cstheme="minorHAnsi"/>
                <w:kern w:val="0"/>
                <w:sz w:val="20"/>
                <w:szCs w:val="20"/>
                <w:lang w:eastAsia="pt-BR"/>
              </w:rPr>
              <w:br/>
              <w:t xml:space="preserve">de Francisco Coutinho Chaves e Érika Gadêlha Muniz (2010). </w:t>
            </w:r>
            <w:r w:rsidRPr="00232609">
              <w:rPr>
                <w:rFonts w:eastAsia="Times New Roman" w:cstheme="minorHAnsi"/>
                <w:b/>
                <w:bCs/>
                <w:kern w:val="0"/>
                <w:sz w:val="20"/>
                <w:szCs w:val="20"/>
                <w:lang w:eastAsia="pt-BR"/>
              </w:rPr>
              <w:t>NBC NBC T 2.2</w:t>
            </w:r>
          </w:p>
        </w:tc>
        <w:tc>
          <w:tcPr>
            <w:tcW w:w="2835" w:type="dxa"/>
            <w:tcBorders>
              <w:top w:val="nil"/>
              <w:left w:val="nil"/>
              <w:bottom w:val="single" w:sz="4" w:space="0" w:color="auto"/>
              <w:right w:val="single" w:sz="4" w:space="0" w:color="auto"/>
            </w:tcBorders>
            <w:shd w:val="clear" w:color="000000" w:fill="FFFFFF"/>
            <w:vAlign w:val="center"/>
            <w:hideMark/>
          </w:tcPr>
          <w:p w14:paraId="23A77012"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Livros contábeis, sua elaboração, obrigatoriedades e responsabilidade do profissional contabilista.</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69831EA1"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MONTOTO, Eugenio. </w:t>
            </w:r>
            <w:r w:rsidRPr="00232609">
              <w:rPr>
                <w:rFonts w:eastAsia="Times New Roman" w:cstheme="minorHAnsi"/>
                <w:b/>
                <w:bCs/>
                <w:kern w:val="0"/>
                <w:sz w:val="20"/>
                <w:szCs w:val="20"/>
                <w:lang w:eastAsia="pt-BR"/>
              </w:rPr>
              <w:t>Contabilidade Geral Esquematizado</w:t>
            </w:r>
            <w:r w:rsidRPr="00232609">
              <w:rPr>
                <w:rFonts w:eastAsia="Times New Roman" w:cstheme="minorHAnsi"/>
                <w:kern w:val="0"/>
                <w:sz w:val="20"/>
                <w:szCs w:val="20"/>
                <w:lang w:eastAsia="pt-BR"/>
              </w:rPr>
              <w:t>. São Paulo: Saraiva (Edição Digital), 2013. Capitulo 3 CHIEREGATO, Renato; GOMES, Marliete Bezerra; OLIVEIRA, Luis Martins de; PEREZ JUNIOR, Jose Hernandez. Manual de contabilidade tributária: textos e teses com as respostas. 10. ed. São Paulo: Atlas, 2011.Capitulo 4.</w:t>
            </w:r>
          </w:p>
        </w:tc>
      </w:tr>
      <w:tr w:rsidR="00D23256" w:rsidRPr="00232609" w14:paraId="7FCF0F0E" w14:textId="77777777" w:rsidTr="00D23256">
        <w:trPr>
          <w:trHeight w:val="1321"/>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7F9F5B70"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4ª</w:t>
            </w:r>
          </w:p>
        </w:tc>
        <w:tc>
          <w:tcPr>
            <w:tcW w:w="2236" w:type="dxa"/>
            <w:tcBorders>
              <w:top w:val="nil"/>
              <w:left w:val="nil"/>
              <w:bottom w:val="single" w:sz="4" w:space="0" w:color="auto"/>
              <w:right w:val="single" w:sz="4" w:space="0" w:color="auto"/>
            </w:tcBorders>
            <w:shd w:val="clear" w:color="000000" w:fill="FFFFFF"/>
            <w:vAlign w:val="center"/>
            <w:hideMark/>
          </w:tcPr>
          <w:p w14:paraId="1F83D100"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Compreender a função das contas contábeis e desenvolver um plano de contas para atender os diversos tipos de organização empresária. </w:t>
            </w:r>
          </w:p>
        </w:tc>
        <w:tc>
          <w:tcPr>
            <w:tcW w:w="2268" w:type="dxa"/>
            <w:tcBorders>
              <w:top w:val="nil"/>
              <w:left w:val="nil"/>
              <w:bottom w:val="single" w:sz="4" w:space="0" w:color="auto"/>
              <w:right w:val="single" w:sz="4" w:space="0" w:color="auto"/>
            </w:tcBorders>
            <w:shd w:val="clear" w:color="000000" w:fill="FFFFFF"/>
            <w:vAlign w:val="center"/>
            <w:hideMark/>
          </w:tcPr>
          <w:p w14:paraId="1EF5A37A"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Operações comerciais.</w:t>
            </w:r>
          </w:p>
        </w:tc>
        <w:tc>
          <w:tcPr>
            <w:tcW w:w="2976" w:type="dxa"/>
            <w:tcBorders>
              <w:top w:val="nil"/>
              <w:left w:val="nil"/>
              <w:bottom w:val="single" w:sz="4" w:space="0" w:color="auto"/>
              <w:right w:val="single" w:sz="4" w:space="0" w:color="auto"/>
            </w:tcBorders>
            <w:shd w:val="clear" w:color="000000" w:fill="FFFFFF"/>
            <w:vAlign w:val="center"/>
            <w:hideMark/>
          </w:tcPr>
          <w:p w14:paraId="508D34D2"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Curso Básico de Contabilidade</w:t>
            </w:r>
            <w:r w:rsidRPr="00232609">
              <w:rPr>
                <w:rFonts w:eastAsia="Times New Roman" w:cstheme="minorHAnsi"/>
                <w:kern w:val="0"/>
                <w:sz w:val="20"/>
                <w:szCs w:val="20"/>
                <w:lang w:eastAsia="pt-BR"/>
              </w:rPr>
              <w:t>, de Marcelo Cavalcanti de Almeida (2010).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 de Francisco Coutinho Chaves e</w:t>
            </w:r>
            <w:r w:rsidRPr="00232609">
              <w:rPr>
                <w:rFonts w:eastAsia="Times New Roman" w:cstheme="minorHAnsi"/>
                <w:kern w:val="0"/>
                <w:sz w:val="20"/>
                <w:szCs w:val="20"/>
                <w:lang w:eastAsia="pt-BR"/>
              </w:rPr>
              <w:br/>
              <w:t>Érika Gadêlha Muniz (2010). BNC T-30</w:t>
            </w:r>
          </w:p>
        </w:tc>
        <w:tc>
          <w:tcPr>
            <w:tcW w:w="2835" w:type="dxa"/>
            <w:tcBorders>
              <w:top w:val="nil"/>
              <w:left w:val="nil"/>
              <w:bottom w:val="single" w:sz="4" w:space="0" w:color="auto"/>
              <w:right w:val="single" w:sz="4" w:space="0" w:color="auto"/>
            </w:tcBorders>
            <w:shd w:val="clear" w:color="000000" w:fill="FFFFFF"/>
            <w:vAlign w:val="center"/>
            <w:hideMark/>
          </w:tcPr>
          <w:p w14:paraId="54302A4A"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Plano de Contas, a importância desta ferramenta nos procedimentos contábeis.</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56D33618"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AREND, Lauro. </w:t>
            </w:r>
            <w:r w:rsidRPr="00232609">
              <w:rPr>
                <w:rFonts w:eastAsia="Times New Roman" w:cstheme="minorHAnsi"/>
                <w:b/>
                <w:bCs/>
                <w:kern w:val="0"/>
                <w:sz w:val="20"/>
                <w:szCs w:val="20"/>
                <w:lang w:eastAsia="pt-BR"/>
              </w:rPr>
              <w:t>Contabilidade Teoria E Prática Básicas</w:t>
            </w:r>
            <w:r w:rsidRPr="00232609">
              <w:rPr>
                <w:rFonts w:eastAsia="Times New Roman" w:cstheme="minorHAnsi"/>
                <w:kern w:val="0"/>
                <w:sz w:val="20"/>
                <w:szCs w:val="20"/>
                <w:lang w:eastAsia="pt-BR"/>
              </w:rPr>
              <w:t xml:space="preserve">. São Paulo: Saraiva, 2009. Capitulo 16 CHAVES, Francisco Coutinho; MUNIZ, Érika Gadêlha. Contabilidade Tributária na Prática. São Paulo: Atlas (ebook), 2010. </w:t>
            </w:r>
          </w:p>
        </w:tc>
      </w:tr>
      <w:tr w:rsidR="00D23256" w:rsidRPr="00232609" w14:paraId="1E1BAD7D" w14:textId="77777777" w:rsidTr="00D23256">
        <w:trPr>
          <w:trHeight w:val="1057"/>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45819235"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5ª</w:t>
            </w:r>
          </w:p>
        </w:tc>
        <w:tc>
          <w:tcPr>
            <w:tcW w:w="2236" w:type="dxa"/>
            <w:tcBorders>
              <w:top w:val="nil"/>
              <w:left w:val="nil"/>
              <w:bottom w:val="single" w:sz="4" w:space="0" w:color="auto"/>
              <w:right w:val="single" w:sz="4" w:space="0" w:color="auto"/>
            </w:tcBorders>
            <w:shd w:val="clear" w:color="000000" w:fill="FFFFFF"/>
            <w:vAlign w:val="center"/>
            <w:hideMark/>
          </w:tcPr>
          <w:p w14:paraId="16D2DA7E"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Identificar e aplicar as principais operações contábeis dentro da organização.</w:t>
            </w:r>
          </w:p>
        </w:tc>
        <w:tc>
          <w:tcPr>
            <w:tcW w:w="2268" w:type="dxa"/>
            <w:tcBorders>
              <w:top w:val="nil"/>
              <w:left w:val="nil"/>
              <w:bottom w:val="single" w:sz="4" w:space="0" w:color="auto"/>
              <w:right w:val="single" w:sz="4" w:space="0" w:color="auto"/>
            </w:tcBorders>
            <w:shd w:val="clear" w:color="000000" w:fill="FFFFFF"/>
            <w:vAlign w:val="center"/>
            <w:hideMark/>
          </w:tcPr>
          <w:p w14:paraId="3214C215"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Impostos sobre as vendas</w:t>
            </w:r>
            <w:r w:rsidRPr="00232609">
              <w:rPr>
                <w:rFonts w:eastAsia="Times New Roman" w:cstheme="minorHAnsi"/>
                <w:kern w:val="0"/>
                <w:sz w:val="20"/>
                <w:szCs w:val="20"/>
                <w:lang w:eastAsia="pt-BR"/>
              </w:rPr>
              <w:br/>
              <w:t>(operações comerciais).</w:t>
            </w:r>
          </w:p>
        </w:tc>
        <w:tc>
          <w:tcPr>
            <w:tcW w:w="2976" w:type="dxa"/>
            <w:tcBorders>
              <w:top w:val="nil"/>
              <w:left w:val="nil"/>
              <w:bottom w:val="single" w:sz="4" w:space="0" w:color="auto"/>
              <w:right w:val="single" w:sz="4" w:space="0" w:color="auto"/>
            </w:tcBorders>
            <w:shd w:val="clear" w:color="000000" w:fill="FFFFFF"/>
            <w:vAlign w:val="center"/>
            <w:hideMark/>
          </w:tcPr>
          <w:p w14:paraId="61665CD8"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Curso Básico de Contabilidade</w:t>
            </w:r>
            <w:r w:rsidRPr="00232609">
              <w:rPr>
                <w:rFonts w:eastAsia="Times New Roman" w:cstheme="minorHAnsi"/>
                <w:kern w:val="0"/>
                <w:sz w:val="20"/>
                <w:szCs w:val="20"/>
                <w:lang w:eastAsia="pt-BR"/>
              </w:rPr>
              <w:t>, de Marcelo Cavalcanti de Almeida (2010).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w:t>
            </w:r>
            <w:r w:rsidRPr="00232609">
              <w:rPr>
                <w:rFonts w:eastAsia="Times New Roman" w:cstheme="minorHAnsi"/>
                <w:kern w:val="0"/>
                <w:sz w:val="20"/>
                <w:szCs w:val="20"/>
                <w:lang w:eastAsia="pt-BR"/>
              </w:rPr>
              <w:br/>
              <w:t>de Francisco Coutinho Chaves e</w:t>
            </w:r>
          </w:p>
        </w:tc>
        <w:tc>
          <w:tcPr>
            <w:tcW w:w="2835" w:type="dxa"/>
            <w:tcBorders>
              <w:top w:val="nil"/>
              <w:left w:val="nil"/>
              <w:bottom w:val="single" w:sz="4" w:space="0" w:color="auto"/>
              <w:right w:val="single" w:sz="4" w:space="0" w:color="auto"/>
            </w:tcBorders>
            <w:shd w:val="clear" w:color="000000" w:fill="FFFFFF"/>
            <w:vAlign w:val="center"/>
            <w:hideMark/>
          </w:tcPr>
          <w:p w14:paraId="2F04B3AB"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Tipos de Operações e identificação com os demonstrativos contábeis.</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626D81DC"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PADOVEZE, Clóvis Luís. </w:t>
            </w:r>
            <w:r w:rsidRPr="00232609">
              <w:rPr>
                <w:rFonts w:eastAsia="Times New Roman" w:cstheme="minorHAnsi"/>
                <w:b/>
                <w:bCs/>
                <w:kern w:val="0"/>
                <w:sz w:val="20"/>
                <w:szCs w:val="20"/>
                <w:lang w:eastAsia="pt-BR"/>
              </w:rPr>
              <w:t>Manual de contabilidade básica</w:t>
            </w:r>
            <w:r w:rsidRPr="00232609">
              <w:rPr>
                <w:rFonts w:eastAsia="Times New Roman" w:cstheme="minorHAnsi"/>
                <w:kern w:val="0"/>
                <w:sz w:val="20"/>
                <w:szCs w:val="20"/>
                <w:lang w:eastAsia="pt-BR"/>
              </w:rPr>
              <w:t>: Contabilidade Introdutória e Intermediária - Texto e Exercícios  8 ed. São Paulo: Atlas (</w:t>
            </w:r>
            <w:r w:rsidR="00AF4631" w:rsidRPr="00232609">
              <w:rPr>
                <w:rFonts w:eastAsia="Times New Roman" w:cstheme="minorHAnsi"/>
                <w:kern w:val="0"/>
                <w:sz w:val="20"/>
                <w:szCs w:val="20"/>
                <w:lang w:eastAsia="pt-BR"/>
              </w:rPr>
              <w:t>e-book</w:t>
            </w:r>
            <w:r w:rsidRPr="00232609">
              <w:rPr>
                <w:rFonts w:eastAsia="Times New Roman" w:cstheme="minorHAnsi"/>
                <w:kern w:val="0"/>
                <w:sz w:val="20"/>
                <w:szCs w:val="20"/>
                <w:lang w:eastAsia="pt-BR"/>
              </w:rPr>
              <w:t xml:space="preserve">), 2012. </w:t>
            </w:r>
            <w:r w:rsidR="00AF4631" w:rsidRPr="00232609">
              <w:rPr>
                <w:rFonts w:eastAsia="Times New Roman" w:cstheme="minorHAnsi"/>
                <w:kern w:val="0"/>
                <w:sz w:val="20"/>
                <w:szCs w:val="20"/>
                <w:lang w:eastAsia="pt-BR"/>
              </w:rPr>
              <w:t>Capítulos</w:t>
            </w:r>
            <w:r w:rsidRPr="00232609">
              <w:rPr>
                <w:rFonts w:eastAsia="Times New Roman" w:cstheme="minorHAnsi"/>
                <w:kern w:val="0"/>
                <w:sz w:val="20"/>
                <w:szCs w:val="20"/>
                <w:lang w:eastAsia="pt-BR"/>
              </w:rPr>
              <w:t xml:space="preserve"> de 6 a 17. </w:t>
            </w:r>
          </w:p>
        </w:tc>
      </w:tr>
      <w:tr w:rsidR="00D23256" w:rsidRPr="00232609" w14:paraId="7D9934B5" w14:textId="77777777" w:rsidTr="00D23256">
        <w:trPr>
          <w:trHeight w:val="1321"/>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26DB62B6"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6ª</w:t>
            </w:r>
          </w:p>
        </w:tc>
        <w:tc>
          <w:tcPr>
            <w:tcW w:w="2236" w:type="dxa"/>
            <w:tcBorders>
              <w:top w:val="nil"/>
              <w:left w:val="nil"/>
              <w:bottom w:val="single" w:sz="4" w:space="0" w:color="auto"/>
              <w:right w:val="single" w:sz="4" w:space="0" w:color="auto"/>
            </w:tcBorders>
            <w:shd w:val="clear" w:color="000000" w:fill="FFFFFF"/>
            <w:vAlign w:val="center"/>
            <w:hideMark/>
          </w:tcPr>
          <w:p w14:paraId="4966B2D6"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Aplicar as operações contábeis de folha de pagamento e o desdobramento na legislação trabalhista e previdenciária.</w:t>
            </w:r>
          </w:p>
        </w:tc>
        <w:tc>
          <w:tcPr>
            <w:tcW w:w="2268" w:type="dxa"/>
            <w:tcBorders>
              <w:top w:val="nil"/>
              <w:left w:val="nil"/>
              <w:bottom w:val="single" w:sz="4" w:space="0" w:color="auto"/>
              <w:right w:val="single" w:sz="4" w:space="0" w:color="auto"/>
            </w:tcBorders>
            <w:shd w:val="clear" w:color="000000" w:fill="FFFFFF"/>
            <w:vAlign w:val="center"/>
            <w:hideMark/>
          </w:tcPr>
          <w:p w14:paraId="03E7A9F7"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Disponibilidade.</w:t>
            </w:r>
          </w:p>
        </w:tc>
        <w:tc>
          <w:tcPr>
            <w:tcW w:w="2976" w:type="dxa"/>
            <w:tcBorders>
              <w:top w:val="nil"/>
              <w:left w:val="nil"/>
              <w:bottom w:val="single" w:sz="4" w:space="0" w:color="auto"/>
              <w:right w:val="single" w:sz="4" w:space="0" w:color="auto"/>
            </w:tcBorders>
            <w:shd w:val="clear" w:color="000000" w:fill="FFFFFF"/>
            <w:vAlign w:val="center"/>
            <w:hideMark/>
          </w:tcPr>
          <w:p w14:paraId="6970239F"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Curso Básico de Contabilidade</w:t>
            </w:r>
            <w:r w:rsidRPr="00232609">
              <w:rPr>
                <w:rFonts w:eastAsia="Times New Roman" w:cstheme="minorHAnsi"/>
                <w:kern w:val="0"/>
                <w:sz w:val="20"/>
                <w:szCs w:val="20"/>
                <w:lang w:eastAsia="pt-BR"/>
              </w:rPr>
              <w:t>, de Marcelo Cavalcanti de Almeida (2010).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 de Francisco Coutinho Chaves e</w:t>
            </w:r>
            <w:r w:rsidRPr="00232609">
              <w:rPr>
                <w:rFonts w:eastAsia="Times New Roman" w:cstheme="minorHAnsi"/>
                <w:kern w:val="0"/>
                <w:sz w:val="20"/>
                <w:szCs w:val="20"/>
                <w:lang w:eastAsia="pt-BR"/>
              </w:rPr>
              <w:br/>
              <w:t>Érika Gadêlha Muniz (2010).</w:t>
            </w:r>
          </w:p>
        </w:tc>
        <w:tc>
          <w:tcPr>
            <w:tcW w:w="2835" w:type="dxa"/>
            <w:tcBorders>
              <w:top w:val="nil"/>
              <w:left w:val="nil"/>
              <w:bottom w:val="single" w:sz="4" w:space="0" w:color="auto"/>
              <w:right w:val="single" w:sz="4" w:space="0" w:color="auto"/>
            </w:tcBorders>
            <w:shd w:val="clear" w:color="000000" w:fill="FFFFFF"/>
            <w:vAlign w:val="center"/>
            <w:hideMark/>
          </w:tcPr>
          <w:p w14:paraId="0E138220"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Operações com pessoal</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1D73C6AA"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MONTOTO, Eugenio. </w:t>
            </w:r>
            <w:r w:rsidRPr="00232609">
              <w:rPr>
                <w:rFonts w:eastAsia="Times New Roman" w:cstheme="minorHAnsi"/>
                <w:b/>
                <w:bCs/>
                <w:kern w:val="0"/>
                <w:sz w:val="20"/>
                <w:szCs w:val="20"/>
                <w:lang w:eastAsia="pt-BR"/>
              </w:rPr>
              <w:t>Contabilidade Geral Esquematizado</w:t>
            </w:r>
            <w:r w:rsidRPr="00232609">
              <w:rPr>
                <w:rFonts w:eastAsia="Times New Roman" w:cstheme="minorHAnsi"/>
                <w:kern w:val="0"/>
                <w:sz w:val="20"/>
                <w:szCs w:val="20"/>
                <w:lang w:eastAsia="pt-BR"/>
              </w:rPr>
              <w:t>. São Paulo: Saraiva (Edição Digital), 2013.  Capitulo 7.   GRECO, Alvísio Lahorg; GÄRTNER, GÜNTHER; AREND, Lauro. Contabilidade Teoria E Prática Básicas. São Paulo: Saraiva, 2009. Capitulo 24</w:t>
            </w:r>
          </w:p>
        </w:tc>
      </w:tr>
      <w:tr w:rsidR="00D23256" w:rsidRPr="00232609" w14:paraId="6C7244A4" w14:textId="77777777" w:rsidTr="00D23256">
        <w:trPr>
          <w:trHeight w:val="1850"/>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7987F27F"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7ª</w:t>
            </w:r>
          </w:p>
        </w:tc>
        <w:tc>
          <w:tcPr>
            <w:tcW w:w="2236" w:type="dxa"/>
            <w:tcBorders>
              <w:top w:val="nil"/>
              <w:left w:val="nil"/>
              <w:bottom w:val="single" w:sz="4" w:space="0" w:color="auto"/>
              <w:right w:val="single" w:sz="4" w:space="0" w:color="auto"/>
            </w:tcBorders>
            <w:shd w:val="clear" w:color="000000" w:fill="FFFFFF"/>
            <w:vAlign w:val="center"/>
            <w:hideMark/>
          </w:tcPr>
          <w:p w14:paraId="6F6EDDF5"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as principais operações financeiras e instrumentos financeiros</w:t>
            </w:r>
          </w:p>
        </w:tc>
        <w:tc>
          <w:tcPr>
            <w:tcW w:w="2268" w:type="dxa"/>
            <w:tcBorders>
              <w:top w:val="nil"/>
              <w:left w:val="nil"/>
              <w:bottom w:val="single" w:sz="4" w:space="0" w:color="auto"/>
              <w:right w:val="single" w:sz="4" w:space="0" w:color="auto"/>
            </w:tcBorders>
            <w:shd w:val="clear" w:color="000000" w:fill="FFFFFF"/>
            <w:vAlign w:val="center"/>
            <w:hideMark/>
          </w:tcPr>
          <w:p w14:paraId="0B45E888"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Operações financeiras e recebíveis.</w:t>
            </w:r>
          </w:p>
        </w:tc>
        <w:tc>
          <w:tcPr>
            <w:tcW w:w="2976" w:type="dxa"/>
            <w:tcBorders>
              <w:top w:val="nil"/>
              <w:left w:val="nil"/>
              <w:bottom w:val="single" w:sz="4" w:space="0" w:color="auto"/>
              <w:right w:val="single" w:sz="4" w:space="0" w:color="auto"/>
            </w:tcBorders>
            <w:shd w:val="clear" w:color="000000" w:fill="FFFFFF"/>
            <w:vAlign w:val="center"/>
            <w:hideMark/>
          </w:tcPr>
          <w:p w14:paraId="13F66BDF"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 xml:space="preserve">Curso Básico de Contabilidade, </w:t>
            </w:r>
            <w:r w:rsidRPr="00232609">
              <w:rPr>
                <w:rFonts w:eastAsia="Times New Roman" w:cstheme="minorHAnsi"/>
                <w:kern w:val="0"/>
                <w:sz w:val="20"/>
                <w:szCs w:val="20"/>
                <w:lang w:eastAsia="pt-BR"/>
              </w:rPr>
              <w:t>de</w:t>
            </w:r>
            <w:r w:rsidRPr="00232609">
              <w:rPr>
                <w:rFonts w:eastAsia="Times New Roman" w:cstheme="minorHAnsi"/>
                <w:kern w:val="0"/>
                <w:sz w:val="20"/>
                <w:szCs w:val="20"/>
                <w:lang w:eastAsia="pt-BR"/>
              </w:rPr>
              <w:br/>
              <w:t>Marcelo Cavalcanti de Almeida</w:t>
            </w:r>
            <w:r w:rsidRPr="00232609">
              <w:rPr>
                <w:rFonts w:eastAsia="Times New Roman" w:cstheme="minorHAnsi"/>
                <w:kern w:val="0"/>
                <w:sz w:val="20"/>
                <w:szCs w:val="20"/>
                <w:lang w:eastAsia="pt-BR"/>
              </w:rPr>
              <w:br/>
              <w:t>(2010).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 de Francisco Coutinho Chaves e</w:t>
            </w:r>
            <w:r w:rsidRPr="00232609">
              <w:rPr>
                <w:rFonts w:eastAsia="Times New Roman" w:cstheme="minorHAnsi"/>
                <w:kern w:val="0"/>
                <w:sz w:val="20"/>
                <w:szCs w:val="20"/>
                <w:lang w:eastAsia="pt-BR"/>
              </w:rPr>
              <w:br/>
              <w:t>Érika Gadêlha Muniz (2010).</w:t>
            </w:r>
            <w:r w:rsidRPr="00232609">
              <w:rPr>
                <w:rFonts w:eastAsia="Times New Roman" w:cstheme="minorHAnsi"/>
                <w:kern w:val="0"/>
                <w:sz w:val="20"/>
                <w:szCs w:val="20"/>
                <w:lang w:eastAsia="pt-BR"/>
              </w:rPr>
              <w:br/>
              <w:t>NBC T 19.20 - Estoques</w:t>
            </w:r>
          </w:p>
        </w:tc>
        <w:tc>
          <w:tcPr>
            <w:tcW w:w="2835" w:type="dxa"/>
            <w:tcBorders>
              <w:top w:val="nil"/>
              <w:left w:val="nil"/>
              <w:bottom w:val="single" w:sz="4" w:space="0" w:color="auto"/>
              <w:right w:val="single" w:sz="4" w:space="0" w:color="auto"/>
            </w:tcBorders>
            <w:shd w:val="clear" w:color="000000" w:fill="FFFFFF"/>
            <w:vAlign w:val="center"/>
            <w:hideMark/>
          </w:tcPr>
          <w:p w14:paraId="6F9501E8"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Operações financeiras e instrumentos financeiros.</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42770E74" w14:textId="77777777" w:rsidR="00D23256" w:rsidRPr="00232609" w:rsidRDefault="00D23256"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Conselho Federal de Contabilidade</w:t>
            </w:r>
            <w:r w:rsidRPr="00232609">
              <w:rPr>
                <w:rFonts w:eastAsia="Times New Roman" w:cstheme="minorHAnsi"/>
                <w:kern w:val="0"/>
                <w:sz w:val="20"/>
                <w:szCs w:val="20"/>
                <w:lang w:eastAsia="pt-BR"/>
              </w:rPr>
              <w:t>, Resolução Nº 1199/09, CTG 03.  MONTOTO, Eugenio. Contabilidade Geral Esquematizado. São Paulo: Saraiva (Edição Digital), 2013. Capitulo 6     GRECO, Alvísio Lahorg; GÄRTNER, GÜNTHER; AREND, Lauro. Contabilidade Teoria E Prática Básicas. São Paulo: Saraiva, 2009. Capitulo 18</w:t>
            </w:r>
          </w:p>
        </w:tc>
      </w:tr>
      <w:tr w:rsidR="00D23256" w:rsidRPr="00232609" w14:paraId="0CD7F70E" w14:textId="77777777" w:rsidTr="00D23256">
        <w:trPr>
          <w:trHeight w:val="1850"/>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76C032DF"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8ª</w:t>
            </w:r>
          </w:p>
        </w:tc>
        <w:tc>
          <w:tcPr>
            <w:tcW w:w="2236" w:type="dxa"/>
            <w:tcBorders>
              <w:top w:val="nil"/>
              <w:left w:val="nil"/>
              <w:bottom w:val="single" w:sz="4" w:space="0" w:color="auto"/>
              <w:right w:val="single" w:sz="4" w:space="0" w:color="auto"/>
            </w:tcBorders>
            <w:shd w:val="clear" w:color="000000" w:fill="FFFFFF"/>
            <w:vAlign w:val="center"/>
            <w:hideMark/>
          </w:tcPr>
          <w:p w14:paraId="466C9969"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Desenvolver operações com mercadorias e serviços nos aspectos contábeis e fiscais.</w:t>
            </w:r>
          </w:p>
        </w:tc>
        <w:tc>
          <w:tcPr>
            <w:tcW w:w="2268" w:type="dxa"/>
            <w:tcBorders>
              <w:top w:val="nil"/>
              <w:left w:val="nil"/>
              <w:bottom w:val="single" w:sz="4" w:space="0" w:color="auto"/>
              <w:right w:val="single" w:sz="4" w:space="0" w:color="auto"/>
            </w:tcBorders>
            <w:shd w:val="clear" w:color="000000" w:fill="FFFFFF"/>
            <w:vAlign w:val="center"/>
            <w:hideMark/>
          </w:tcPr>
          <w:p w14:paraId="4F46297C"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Estoques e compras produtivas e improdutivas.</w:t>
            </w:r>
          </w:p>
        </w:tc>
        <w:tc>
          <w:tcPr>
            <w:tcW w:w="2976" w:type="dxa"/>
            <w:tcBorders>
              <w:top w:val="nil"/>
              <w:left w:val="nil"/>
              <w:bottom w:val="single" w:sz="4" w:space="0" w:color="auto"/>
              <w:right w:val="single" w:sz="4" w:space="0" w:color="auto"/>
            </w:tcBorders>
            <w:shd w:val="clear" w:color="000000" w:fill="FFFFFF"/>
            <w:vAlign w:val="center"/>
            <w:hideMark/>
          </w:tcPr>
          <w:p w14:paraId="51B259CE"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 xml:space="preserve">Curso Básico de Contabilidade, </w:t>
            </w:r>
            <w:r w:rsidRPr="00232609">
              <w:rPr>
                <w:rFonts w:eastAsia="Times New Roman" w:cstheme="minorHAnsi"/>
                <w:kern w:val="0"/>
                <w:sz w:val="20"/>
                <w:szCs w:val="20"/>
                <w:lang w:eastAsia="pt-BR"/>
              </w:rPr>
              <w:t>de</w:t>
            </w:r>
            <w:r w:rsidRPr="00232609">
              <w:rPr>
                <w:rFonts w:eastAsia="Times New Roman" w:cstheme="minorHAnsi"/>
                <w:kern w:val="0"/>
                <w:sz w:val="20"/>
                <w:szCs w:val="20"/>
                <w:lang w:eastAsia="pt-BR"/>
              </w:rPr>
              <w:br/>
              <w:t>Marcelo Cavalcanti de Almeida</w:t>
            </w:r>
            <w:r w:rsidRPr="00232609">
              <w:rPr>
                <w:rFonts w:eastAsia="Times New Roman" w:cstheme="minorHAnsi"/>
                <w:kern w:val="0"/>
                <w:sz w:val="20"/>
                <w:szCs w:val="20"/>
                <w:lang w:eastAsia="pt-BR"/>
              </w:rPr>
              <w:br/>
              <w:t>(2010).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 de Francisco Coutinho Chaves e</w:t>
            </w:r>
            <w:r w:rsidRPr="00232609">
              <w:rPr>
                <w:rFonts w:eastAsia="Times New Roman" w:cstheme="minorHAnsi"/>
                <w:kern w:val="0"/>
                <w:sz w:val="20"/>
                <w:szCs w:val="20"/>
                <w:lang w:eastAsia="pt-BR"/>
              </w:rPr>
              <w:br/>
              <w:t>Érika Gadêlha Muniz (2010).</w:t>
            </w:r>
            <w:r w:rsidRPr="00232609">
              <w:rPr>
                <w:rFonts w:eastAsia="Times New Roman" w:cstheme="minorHAnsi"/>
                <w:kern w:val="0"/>
                <w:sz w:val="20"/>
                <w:szCs w:val="20"/>
                <w:lang w:eastAsia="pt-BR"/>
              </w:rPr>
              <w:br/>
              <w:t>NBC T 19.20 - Estoques</w:t>
            </w:r>
          </w:p>
        </w:tc>
        <w:tc>
          <w:tcPr>
            <w:tcW w:w="2835" w:type="dxa"/>
            <w:tcBorders>
              <w:top w:val="nil"/>
              <w:left w:val="nil"/>
              <w:bottom w:val="single" w:sz="4" w:space="0" w:color="auto"/>
              <w:right w:val="single" w:sz="4" w:space="0" w:color="auto"/>
            </w:tcBorders>
            <w:shd w:val="clear" w:color="000000" w:fill="FFFFFF"/>
            <w:vAlign w:val="center"/>
            <w:hideMark/>
          </w:tcPr>
          <w:p w14:paraId="422C12EC"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Operações com mercadorias, tributos incidentes, estudo de fatos e contabilização.</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2FDEAE78"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MONTOTO, Eugenio. </w:t>
            </w:r>
            <w:r w:rsidRPr="00232609">
              <w:rPr>
                <w:rFonts w:eastAsia="Times New Roman" w:cstheme="minorHAnsi"/>
                <w:b/>
                <w:bCs/>
                <w:kern w:val="0"/>
                <w:sz w:val="20"/>
                <w:szCs w:val="20"/>
                <w:lang w:eastAsia="pt-BR"/>
              </w:rPr>
              <w:t>Contabilidade Geral Esquematizado</w:t>
            </w:r>
            <w:r w:rsidRPr="00232609">
              <w:rPr>
                <w:rFonts w:eastAsia="Times New Roman" w:cstheme="minorHAnsi"/>
                <w:kern w:val="0"/>
                <w:sz w:val="20"/>
                <w:szCs w:val="20"/>
                <w:lang w:eastAsia="pt-BR"/>
              </w:rPr>
              <w:t>. São Paulo: Saraiva (Edição Digital), 2013; Capitulo 10   GRECO, Alvísio Lahorg; GÄRTNER, GÜNTHER; AREND, Lauro. Contabilidade Teoria E Prática Básicas. São Paulo: Saraiva, 2009. Capitulo 20</w:t>
            </w:r>
          </w:p>
        </w:tc>
      </w:tr>
      <w:tr w:rsidR="00D23256" w:rsidRPr="00232609" w14:paraId="3F4F0D78" w14:textId="77777777" w:rsidTr="00D23256">
        <w:trPr>
          <w:trHeight w:val="1321"/>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542D962C"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9ª</w:t>
            </w:r>
          </w:p>
        </w:tc>
        <w:tc>
          <w:tcPr>
            <w:tcW w:w="2236" w:type="dxa"/>
            <w:tcBorders>
              <w:top w:val="nil"/>
              <w:left w:val="nil"/>
              <w:bottom w:val="single" w:sz="4" w:space="0" w:color="auto"/>
              <w:right w:val="single" w:sz="4" w:space="0" w:color="auto"/>
            </w:tcBorders>
            <w:shd w:val="clear" w:color="000000" w:fill="FFFFFF"/>
            <w:vAlign w:val="center"/>
            <w:hideMark/>
          </w:tcPr>
          <w:p w14:paraId="73E6F7C3"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as operações de controle de estoque.</w:t>
            </w:r>
          </w:p>
        </w:tc>
        <w:tc>
          <w:tcPr>
            <w:tcW w:w="2268" w:type="dxa"/>
            <w:tcBorders>
              <w:top w:val="nil"/>
              <w:left w:val="nil"/>
              <w:bottom w:val="single" w:sz="4" w:space="0" w:color="auto"/>
              <w:right w:val="single" w:sz="4" w:space="0" w:color="auto"/>
            </w:tcBorders>
            <w:shd w:val="clear" w:color="000000" w:fill="FFFFFF"/>
            <w:vAlign w:val="center"/>
            <w:hideMark/>
          </w:tcPr>
          <w:p w14:paraId="7EBBF59D"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Impostos a recuperar.</w:t>
            </w:r>
          </w:p>
        </w:tc>
        <w:tc>
          <w:tcPr>
            <w:tcW w:w="2976" w:type="dxa"/>
            <w:tcBorders>
              <w:top w:val="nil"/>
              <w:left w:val="nil"/>
              <w:bottom w:val="single" w:sz="4" w:space="0" w:color="auto"/>
              <w:right w:val="single" w:sz="4" w:space="0" w:color="auto"/>
            </w:tcBorders>
            <w:shd w:val="clear" w:color="000000" w:fill="FFFFFF"/>
            <w:vAlign w:val="center"/>
            <w:hideMark/>
          </w:tcPr>
          <w:p w14:paraId="0BCA78F5"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 xml:space="preserve">Curso Básico de Contabilidade, </w:t>
            </w:r>
            <w:r w:rsidRPr="00232609">
              <w:rPr>
                <w:rFonts w:eastAsia="Times New Roman" w:cstheme="minorHAnsi"/>
                <w:kern w:val="0"/>
                <w:sz w:val="20"/>
                <w:szCs w:val="20"/>
                <w:lang w:eastAsia="pt-BR"/>
              </w:rPr>
              <w:t>de Marcelo Cavalcanti de Almeida (2010).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w:t>
            </w:r>
            <w:r w:rsidRPr="00232609">
              <w:rPr>
                <w:rFonts w:eastAsia="Times New Roman" w:cstheme="minorHAnsi"/>
                <w:kern w:val="0"/>
                <w:sz w:val="20"/>
                <w:szCs w:val="20"/>
                <w:lang w:eastAsia="pt-BR"/>
              </w:rPr>
              <w:br/>
              <w:t>de Francisco Coutinho Chaves e</w:t>
            </w:r>
            <w:r w:rsidRPr="00232609">
              <w:rPr>
                <w:rFonts w:eastAsia="Times New Roman" w:cstheme="minorHAnsi"/>
                <w:kern w:val="0"/>
                <w:sz w:val="20"/>
                <w:szCs w:val="20"/>
                <w:lang w:eastAsia="pt-BR"/>
              </w:rPr>
              <w:br/>
              <w:t>Érika Gadêlha Muniz (2010).</w:t>
            </w:r>
          </w:p>
        </w:tc>
        <w:tc>
          <w:tcPr>
            <w:tcW w:w="2835" w:type="dxa"/>
            <w:tcBorders>
              <w:top w:val="nil"/>
              <w:left w:val="nil"/>
              <w:bottom w:val="single" w:sz="4" w:space="0" w:color="auto"/>
              <w:right w:val="single" w:sz="4" w:space="0" w:color="auto"/>
            </w:tcBorders>
            <w:shd w:val="clear" w:color="000000" w:fill="FFFFFF"/>
            <w:vAlign w:val="center"/>
            <w:hideMark/>
          </w:tcPr>
          <w:p w14:paraId="718EF849"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Métodos de Avaliação de estoques.</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14D80BF2"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MONTOTO, Eugenio. </w:t>
            </w:r>
            <w:r w:rsidRPr="00232609">
              <w:rPr>
                <w:rFonts w:eastAsia="Times New Roman" w:cstheme="minorHAnsi"/>
                <w:b/>
                <w:bCs/>
                <w:kern w:val="0"/>
                <w:sz w:val="20"/>
                <w:szCs w:val="20"/>
                <w:lang w:eastAsia="pt-BR"/>
              </w:rPr>
              <w:t>Contabilidade Geral Esquematizado</w:t>
            </w:r>
            <w:r w:rsidRPr="00232609">
              <w:rPr>
                <w:rFonts w:eastAsia="Times New Roman" w:cstheme="minorHAnsi"/>
                <w:kern w:val="0"/>
                <w:sz w:val="20"/>
                <w:szCs w:val="20"/>
                <w:lang w:eastAsia="pt-BR"/>
              </w:rPr>
              <w:t xml:space="preserve">. São Paulo: Saraiva (Edição Digital), 2013; Capitulo 11       GRECO, Alvísio Lahorg; GÄRTNER, GÜNTHER; AREND, Lauro. Contabilidade Teoria E Prática Básicas. São Paulo: Saraiva, 2009. Capitulo 19 CHAVES, Francisco Coutinho; MUNIZ, Érika Gadêlha. </w:t>
            </w:r>
            <w:r w:rsidRPr="00232609">
              <w:rPr>
                <w:rFonts w:eastAsia="Times New Roman" w:cstheme="minorHAnsi"/>
                <w:kern w:val="0"/>
                <w:sz w:val="20"/>
                <w:szCs w:val="20"/>
                <w:lang w:eastAsia="pt-BR"/>
              </w:rPr>
              <w:lastRenderedPageBreak/>
              <w:t>Contabilidade Tributária na Prática. São Paulo: Atlas (ebook), 2010. Capitulo 6</w:t>
            </w:r>
          </w:p>
        </w:tc>
      </w:tr>
      <w:tr w:rsidR="00D23256" w:rsidRPr="00232609" w14:paraId="5C9895C2" w14:textId="77777777" w:rsidTr="00D23256">
        <w:trPr>
          <w:trHeight w:val="1586"/>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56C4842B"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10ª</w:t>
            </w:r>
          </w:p>
        </w:tc>
        <w:tc>
          <w:tcPr>
            <w:tcW w:w="2236" w:type="dxa"/>
            <w:tcBorders>
              <w:top w:val="nil"/>
              <w:left w:val="nil"/>
              <w:bottom w:val="single" w:sz="4" w:space="0" w:color="auto"/>
              <w:right w:val="single" w:sz="4" w:space="0" w:color="auto"/>
            </w:tcBorders>
            <w:shd w:val="clear" w:color="000000" w:fill="FFFFFF"/>
            <w:vAlign w:val="center"/>
            <w:hideMark/>
          </w:tcPr>
          <w:p w14:paraId="4C0F3BB7"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os procedimentos de controle do Imobilizado, Depreciação, Amortização, Exaustão e Valor Recuperável do Ativo.</w:t>
            </w:r>
          </w:p>
        </w:tc>
        <w:tc>
          <w:tcPr>
            <w:tcW w:w="2268" w:type="dxa"/>
            <w:tcBorders>
              <w:top w:val="nil"/>
              <w:left w:val="nil"/>
              <w:bottom w:val="single" w:sz="4" w:space="0" w:color="auto"/>
              <w:right w:val="single" w:sz="4" w:space="0" w:color="auto"/>
            </w:tcBorders>
            <w:shd w:val="clear" w:color="000000" w:fill="FFFFFF"/>
            <w:vAlign w:val="center"/>
            <w:hideMark/>
          </w:tcPr>
          <w:p w14:paraId="7F72AA00"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Ativo Imobilizado.</w:t>
            </w:r>
          </w:p>
        </w:tc>
        <w:tc>
          <w:tcPr>
            <w:tcW w:w="2976" w:type="dxa"/>
            <w:tcBorders>
              <w:top w:val="nil"/>
              <w:left w:val="nil"/>
              <w:bottom w:val="single" w:sz="4" w:space="0" w:color="auto"/>
              <w:right w:val="single" w:sz="4" w:space="0" w:color="auto"/>
            </w:tcBorders>
            <w:shd w:val="clear" w:color="000000" w:fill="FFFFFF"/>
            <w:vAlign w:val="center"/>
            <w:hideMark/>
          </w:tcPr>
          <w:p w14:paraId="6CF0CFFD"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Curso Básico de Contabilidade</w:t>
            </w:r>
            <w:r w:rsidRPr="00232609">
              <w:rPr>
                <w:rFonts w:eastAsia="Times New Roman" w:cstheme="minorHAnsi"/>
                <w:kern w:val="0"/>
                <w:sz w:val="20"/>
                <w:szCs w:val="20"/>
                <w:lang w:eastAsia="pt-BR"/>
              </w:rPr>
              <w:t>, de Marcelo Cavalcanti de Almeida (2010).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w:t>
            </w:r>
            <w:r w:rsidRPr="00232609">
              <w:rPr>
                <w:rFonts w:eastAsia="Times New Roman" w:cstheme="minorHAnsi"/>
                <w:kern w:val="0"/>
                <w:sz w:val="20"/>
                <w:szCs w:val="20"/>
                <w:lang w:eastAsia="pt-BR"/>
              </w:rPr>
              <w:br/>
              <w:t>de Francisco Coutinho Chaves e</w:t>
            </w:r>
            <w:r w:rsidRPr="00232609">
              <w:rPr>
                <w:rFonts w:eastAsia="Times New Roman" w:cstheme="minorHAnsi"/>
                <w:kern w:val="0"/>
                <w:sz w:val="20"/>
                <w:szCs w:val="20"/>
                <w:lang w:eastAsia="pt-BR"/>
              </w:rPr>
              <w:br/>
              <w:t>Érika Gadêlha Muniz (2010).</w:t>
            </w:r>
            <w:r w:rsidRPr="00232609">
              <w:rPr>
                <w:rFonts w:eastAsia="Times New Roman" w:cstheme="minorHAnsi"/>
                <w:kern w:val="0"/>
                <w:sz w:val="20"/>
                <w:szCs w:val="20"/>
                <w:lang w:eastAsia="pt-BR"/>
              </w:rPr>
              <w:br/>
              <w:t>NBC T 19.1, NBC T 19.5 e NBC 19.8.</w:t>
            </w:r>
          </w:p>
        </w:tc>
        <w:tc>
          <w:tcPr>
            <w:tcW w:w="2835" w:type="dxa"/>
            <w:tcBorders>
              <w:top w:val="nil"/>
              <w:left w:val="nil"/>
              <w:bottom w:val="single" w:sz="4" w:space="0" w:color="auto"/>
              <w:right w:val="single" w:sz="4" w:space="0" w:color="auto"/>
            </w:tcBorders>
            <w:shd w:val="clear" w:color="000000" w:fill="FFFFFF"/>
            <w:vAlign w:val="center"/>
            <w:hideMark/>
          </w:tcPr>
          <w:p w14:paraId="6D67FED7"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Imobilizado, Depreciação, Amortização e Exaustão - seus cálculos e aplicações, Valor Recuperável do Ativo.</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49A86788" w14:textId="77777777" w:rsidR="00D23256" w:rsidRPr="00232609" w:rsidRDefault="00D23256"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Conselho Federal de Contabilidade</w:t>
            </w:r>
            <w:r w:rsidRPr="00232609">
              <w:rPr>
                <w:rFonts w:eastAsia="Times New Roman" w:cstheme="minorHAnsi"/>
                <w:kern w:val="0"/>
                <w:sz w:val="20"/>
                <w:szCs w:val="20"/>
                <w:lang w:eastAsia="pt-BR"/>
              </w:rPr>
              <w:t>, Resolução Nº 1136/08, NBC T 16.9; Nº 1177/09, NBC TG 27, E Nº 1186/09, NBC TG 29.</w:t>
            </w:r>
          </w:p>
        </w:tc>
      </w:tr>
      <w:tr w:rsidR="00D23256" w:rsidRPr="00232609" w14:paraId="42CAA691" w14:textId="77777777" w:rsidTr="00D23256">
        <w:trPr>
          <w:trHeight w:val="1586"/>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64B62D02"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11ª</w:t>
            </w:r>
          </w:p>
        </w:tc>
        <w:tc>
          <w:tcPr>
            <w:tcW w:w="2236" w:type="dxa"/>
            <w:tcBorders>
              <w:top w:val="nil"/>
              <w:left w:val="nil"/>
              <w:bottom w:val="single" w:sz="4" w:space="0" w:color="auto"/>
              <w:right w:val="single" w:sz="4" w:space="0" w:color="auto"/>
            </w:tcBorders>
            <w:shd w:val="clear" w:color="000000" w:fill="FFFFFF"/>
            <w:vAlign w:val="center"/>
            <w:hideMark/>
          </w:tcPr>
          <w:p w14:paraId="3BE99765"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o processo de Arrendamento Mercantil</w:t>
            </w:r>
          </w:p>
        </w:tc>
        <w:tc>
          <w:tcPr>
            <w:tcW w:w="2268" w:type="dxa"/>
            <w:tcBorders>
              <w:top w:val="nil"/>
              <w:left w:val="nil"/>
              <w:bottom w:val="single" w:sz="4" w:space="0" w:color="auto"/>
              <w:right w:val="single" w:sz="4" w:space="0" w:color="auto"/>
            </w:tcBorders>
            <w:shd w:val="clear" w:color="000000" w:fill="FFFFFF"/>
            <w:vAlign w:val="center"/>
            <w:hideMark/>
          </w:tcPr>
          <w:p w14:paraId="0B61C63A"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Fornecedores, empréstimos, encargos sociais e obrigações tributárias.</w:t>
            </w:r>
          </w:p>
        </w:tc>
        <w:tc>
          <w:tcPr>
            <w:tcW w:w="2976" w:type="dxa"/>
            <w:tcBorders>
              <w:top w:val="nil"/>
              <w:left w:val="nil"/>
              <w:bottom w:val="single" w:sz="4" w:space="0" w:color="auto"/>
              <w:right w:val="single" w:sz="4" w:space="0" w:color="auto"/>
            </w:tcBorders>
            <w:shd w:val="clear" w:color="000000" w:fill="FFFFFF"/>
            <w:vAlign w:val="center"/>
            <w:hideMark/>
          </w:tcPr>
          <w:p w14:paraId="40FE4BF4"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Curso Básico de Contabilidade</w:t>
            </w:r>
            <w:r w:rsidRPr="00232609">
              <w:rPr>
                <w:rFonts w:eastAsia="Times New Roman" w:cstheme="minorHAnsi"/>
                <w:kern w:val="0"/>
                <w:sz w:val="20"/>
                <w:szCs w:val="20"/>
                <w:lang w:eastAsia="pt-BR"/>
              </w:rPr>
              <w:t>, de</w:t>
            </w:r>
            <w:r w:rsidRPr="00232609">
              <w:rPr>
                <w:rFonts w:eastAsia="Times New Roman" w:cstheme="minorHAnsi"/>
                <w:kern w:val="0"/>
                <w:sz w:val="20"/>
                <w:szCs w:val="20"/>
                <w:lang w:eastAsia="pt-BR"/>
              </w:rPr>
              <w:br/>
              <w:t>Marcelo Cavalcanti de Almeida</w:t>
            </w:r>
            <w:r w:rsidRPr="00232609">
              <w:rPr>
                <w:rFonts w:eastAsia="Times New Roman" w:cstheme="minorHAnsi"/>
                <w:kern w:val="0"/>
                <w:sz w:val="20"/>
                <w:szCs w:val="20"/>
                <w:lang w:eastAsia="pt-BR"/>
              </w:rPr>
              <w:br/>
              <w:t>(2010).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w:t>
            </w:r>
            <w:r w:rsidRPr="00232609">
              <w:rPr>
                <w:rFonts w:eastAsia="Times New Roman" w:cstheme="minorHAnsi"/>
                <w:kern w:val="0"/>
                <w:sz w:val="20"/>
                <w:szCs w:val="20"/>
                <w:lang w:eastAsia="pt-BR"/>
              </w:rPr>
              <w:br/>
              <w:t>de Francisco Coutinho Chaves e</w:t>
            </w:r>
            <w:r w:rsidRPr="00232609">
              <w:rPr>
                <w:rFonts w:eastAsia="Times New Roman" w:cstheme="minorHAnsi"/>
                <w:kern w:val="0"/>
                <w:sz w:val="20"/>
                <w:szCs w:val="20"/>
                <w:lang w:eastAsia="pt-BR"/>
              </w:rPr>
              <w:br/>
              <w:t>Érika Gadêlha Muniz (2010).</w:t>
            </w:r>
          </w:p>
        </w:tc>
        <w:tc>
          <w:tcPr>
            <w:tcW w:w="2835" w:type="dxa"/>
            <w:tcBorders>
              <w:top w:val="nil"/>
              <w:left w:val="nil"/>
              <w:bottom w:val="single" w:sz="4" w:space="0" w:color="auto"/>
              <w:right w:val="single" w:sz="4" w:space="0" w:color="auto"/>
            </w:tcBorders>
            <w:shd w:val="clear" w:color="000000" w:fill="FFFFFF"/>
            <w:vAlign w:val="center"/>
            <w:hideMark/>
          </w:tcPr>
          <w:p w14:paraId="76B4A1E9"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Arrendamento Mercantil.</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0AB4526C"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MONTOTO, Eugenio. </w:t>
            </w:r>
            <w:r w:rsidRPr="00232609">
              <w:rPr>
                <w:rFonts w:eastAsia="Times New Roman" w:cstheme="minorHAnsi"/>
                <w:b/>
                <w:bCs/>
                <w:kern w:val="0"/>
                <w:sz w:val="20"/>
                <w:szCs w:val="20"/>
                <w:lang w:eastAsia="pt-BR"/>
              </w:rPr>
              <w:t>Contabilidade Geral Esquematizado</w:t>
            </w:r>
            <w:r w:rsidRPr="00232609">
              <w:rPr>
                <w:rFonts w:eastAsia="Times New Roman" w:cstheme="minorHAnsi"/>
                <w:kern w:val="0"/>
                <w:sz w:val="20"/>
                <w:szCs w:val="20"/>
                <w:lang w:eastAsia="pt-BR"/>
              </w:rPr>
              <w:t>. São Paulo: Saraiva (Edição Digital), 2013; Capitulo 8 GRECO, Alvísio Lahorg; GÄRTNER, GÜNTHER; AREND, Lauro. Contabilidade Teoria E Prática Básicas. São Paulo: Saraiva, 2009. Capitulo 21 e 22 Conselho Federal de Contabilidade, Resolução Nº 1256/09, ITG 03 E Nª 1304/10, NBC TG 06. MONTOTO, Eugenio. Contabilidade Geral Esquematizado. São Paulo: Saraiva (Edição Digital), 2013; Capitulo 13</w:t>
            </w:r>
          </w:p>
        </w:tc>
      </w:tr>
      <w:tr w:rsidR="00D23256" w:rsidRPr="00232609" w14:paraId="5FC44636" w14:textId="77777777" w:rsidTr="00D23256">
        <w:trPr>
          <w:trHeight w:val="1586"/>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7364DE64"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12ª</w:t>
            </w:r>
          </w:p>
        </w:tc>
        <w:tc>
          <w:tcPr>
            <w:tcW w:w="2236" w:type="dxa"/>
            <w:tcBorders>
              <w:top w:val="nil"/>
              <w:left w:val="nil"/>
              <w:bottom w:val="single" w:sz="4" w:space="0" w:color="auto"/>
              <w:right w:val="single" w:sz="4" w:space="0" w:color="auto"/>
            </w:tcBorders>
            <w:shd w:val="clear" w:color="000000" w:fill="FFFFFF"/>
            <w:vAlign w:val="center"/>
            <w:hideMark/>
          </w:tcPr>
          <w:p w14:paraId="7FB49ABC"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o funcionamento das Provisões, Passivos Contingentes e Ativos Contingentes.</w:t>
            </w:r>
          </w:p>
        </w:tc>
        <w:tc>
          <w:tcPr>
            <w:tcW w:w="2268" w:type="dxa"/>
            <w:tcBorders>
              <w:top w:val="nil"/>
              <w:left w:val="nil"/>
              <w:bottom w:val="single" w:sz="4" w:space="0" w:color="auto"/>
              <w:right w:val="single" w:sz="4" w:space="0" w:color="auto"/>
            </w:tcBorders>
            <w:shd w:val="clear" w:color="000000" w:fill="FFFFFF"/>
            <w:vAlign w:val="center"/>
            <w:hideMark/>
          </w:tcPr>
          <w:p w14:paraId="4EA11A9A"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Provisões.</w:t>
            </w:r>
          </w:p>
        </w:tc>
        <w:tc>
          <w:tcPr>
            <w:tcW w:w="2976" w:type="dxa"/>
            <w:tcBorders>
              <w:top w:val="nil"/>
              <w:left w:val="nil"/>
              <w:bottom w:val="single" w:sz="4" w:space="0" w:color="auto"/>
              <w:right w:val="single" w:sz="4" w:space="0" w:color="auto"/>
            </w:tcBorders>
            <w:shd w:val="clear" w:color="000000" w:fill="FFFFFF"/>
            <w:vAlign w:val="center"/>
            <w:hideMark/>
          </w:tcPr>
          <w:p w14:paraId="15866CFA"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Curso Básico de Contabilidade</w:t>
            </w:r>
            <w:r w:rsidRPr="00232609">
              <w:rPr>
                <w:rFonts w:eastAsia="Times New Roman" w:cstheme="minorHAnsi"/>
                <w:kern w:val="0"/>
                <w:sz w:val="20"/>
                <w:szCs w:val="20"/>
                <w:lang w:eastAsia="pt-BR"/>
              </w:rPr>
              <w:t>, de</w:t>
            </w:r>
            <w:r w:rsidRPr="00232609">
              <w:rPr>
                <w:rFonts w:eastAsia="Times New Roman" w:cstheme="minorHAnsi"/>
                <w:kern w:val="0"/>
                <w:sz w:val="20"/>
                <w:szCs w:val="20"/>
                <w:lang w:eastAsia="pt-BR"/>
              </w:rPr>
              <w:br/>
              <w:t>Marcelo Cavalcanti de Almeida</w:t>
            </w:r>
            <w:r w:rsidRPr="00232609">
              <w:rPr>
                <w:rFonts w:eastAsia="Times New Roman" w:cstheme="minorHAnsi"/>
                <w:kern w:val="0"/>
                <w:sz w:val="20"/>
                <w:szCs w:val="20"/>
                <w:lang w:eastAsia="pt-BR"/>
              </w:rPr>
              <w:br/>
              <w:t>(2010).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w:t>
            </w:r>
            <w:r w:rsidRPr="00232609">
              <w:rPr>
                <w:rFonts w:eastAsia="Times New Roman" w:cstheme="minorHAnsi"/>
                <w:kern w:val="0"/>
                <w:sz w:val="20"/>
                <w:szCs w:val="20"/>
                <w:lang w:eastAsia="pt-BR"/>
              </w:rPr>
              <w:br/>
              <w:t>de Francisco Coutinho Chaves e</w:t>
            </w:r>
            <w:r w:rsidRPr="00232609">
              <w:rPr>
                <w:rFonts w:eastAsia="Times New Roman" w:cstheme="minorHAnsi"/>
                <w:kern w:val="0"/>
                <w:sz w:val="20"/>
                <w:szCs w:val="20"/>
                <w:lang w:eastAsia="pt-BR"/>
              </w:rPr>
              <w:br/>
              <w:t>Érika Gadêlha Muniz (2010).</w:t>
            </w:r>
          </w:p>
        </w:tc>
        <w:tc>
          <w:tcPr>
            <w:tcW w:w="2835" w:type="dxa"/>
            <w:tcBorders>
              <w:top w:val="nil"/>
              <w:left w:val="nil"/>
              <w:bottom w:val="single" w:sz="4" w:space="0" w:color="auto"/>
              <w:right w:val="single" w:sz="4" w:space="0" w:color="auto"/>
            </w:tcBorders>
            <w:shd w:val="clear" w:color="000000" w:fill="FFFFFF"/>
            <w:vAlign w:val="center"/>
            <w:hideMark/>
          </w:tcPr>
          <w:p w14:paraId="610F5CEE"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Provisões, Passivos Contingentes e Ativos Contingentes.</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256CF373" w14:textId="77777777" w:rsidR="00D23256" w:rsidRPr="00232609" w:rsidRDefault="00D23256" w:rsidP="00617569">
            <w:pPr>
              <w:spacing w:after="0" w:line="240" w:lineRule="auto"/>
              <w:rPr>
                <w:rFonts w:eastAsia="Times New Roman" w:cstheme="minorHAnsi"/>
                <w:b/>
                <w:bCs/>
                <w:kern w:val="0"/>
                <w:sz w:val="20"/>
                <w:szCs w:val="20"/>
                <w:lang w:eastAsia="pt-BR"/>
              </w:rPr>
            </w:pPr>
            <w:r w:rsidRPr="00232609">
              <w:rPr>
                <w:rFonts w:eastAsia="Times New Roman" w:cstheme="minorHAnsi"/>
                <w:b/>
                <w:bCs/>
                <w:kern w:val="0"/>
                <w:sz w:val="20"/>
                <w:szCs w:val="20"/>
                <w:lang w:eastAsia="pt-BR"/>
              </w:rPr>
              <w:t>Conselho Federal de Contabilidade, Resolução Nº 1180/09, NBC TG 25. MONTOTO, Eugenio. Contabilidade Geral Esquematizado. São Paulo: Saraiva (Edição Digital), 2013; Capitulo 9.      GRECO, Alvísio Lahorg; GÄRTNER, GÜNTHER; AREND, Lauro. Contabilidade Teoria E Prática Básicas. São Paulo: Saraiva, 2009 Capitulo 23.</w:t>
            </w:r>
          </w:p>
        </w:tc>
      </w:tr>
      <w:tr w:rsidR="00D23256" w:rsidRPr="00232609" w14:paraId="41095C93" w14:textId="77777777" w:rsidTr="00D23256">
        <w:trPr>
          <w:trHeight w:val="1321"/>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07C671BE"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lastRenderedPageBreak/>
              <w:t>13ª</w:t>
            </w:r>
          </w:p>
        </w:tc>
        <w:tc>
          <w:tcPr>
            <w:tcW w:w="2236" w:type="dxa"/>
            <w:tcBorders>
              <w:top w:val="nil"/>
              <w:left w:val="nil"/>
              <w:bottom w:val="single" w:sz="4" w:space="0" w:color="auto"/>
              <w:right w:val="single" w:sz="4" w:space="0" w:color="auto"/>
            </w:tcBorders>
            <w:shd w:val="clear" w:color="000000" w:fill="FFFFFF"/>
            <w:vAlign w:val="center"/>
            <w:hideMark/>
          </w:tcPr>
          <w:p w14:paraId="63063D9E"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as transformações do capital da empresa e sua manutenção.</w:t>
            </w:r>
          </w:p>
        </w:tc>
        <w:tc>
          <w:tcPr>
            <w:tcW w:w="2268" w:type="dxa"/>
            <w:tcBorders>
              <w:top w:val="nil"/>
              <w:left w:val="nil"/>
              <w:bottom w:val="single" w:sz="4" w:space="0" w:color="auto"/>
              <w:right w:val="single" w:sz="4" w:space="0" w:color="auto"/>
            </w:tcBorders>
            <w:shd w:val="clear" w:color="000000" w:fill="FFFFFF"/>
            <w:vAlign w:val="center"/>
            <w:hideMark/>
          </w:tcPr>
          <w:p w14:paraId="0176CE10"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Patrimônio Líquido e suas mutações.</w:t>
            </w:r>
          </w:p>
        </w:tc>
        <w:tc>
          <w:tcPr>
            <w:tcW w:w="2976" w:type="dxa"/>
            <w:tcBorders>
              <w:top w:val="nil"/>
              <w:left w:val="nil"/>
              <w:bottom w:val="single" w:sz="4" w:space="0" w:color="auto"/>
              <w:right w:val="single" w:sz="4" w:space="0" w:color="auto"/>
            </w:tcBorders>
            <w:shd w:val="clear" w:color="000000" w:fill="FFFFFF"/>
            <w:vAlign w:val="center"/>
            <w:hideMark/>
          </w:tcPr>
          <w:p w14:paraId="45CBF25C"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 xml:space="preserve">Curso Básico de Contabilidade, </w:t>
            </w:r>
            <w:r w:rsidRPr="00232609">
              <w:rPr>
                <w:rFonts w:eastAsia="Times New Roman" w:cstheme="minorHAnsi"/>
                <w:kern w:val="0"/>
                <w:sz w:val="20"/>
                <w:szCs w:val="20"/>
                <w:lang w:eastAsia="pt-BR"/>
              </w:rPr>
              <w:t>de Marcelo Cavalcanti de Almeida (2010).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w:t>
            </w:r>
            <w:r w:rsidRPr="00232609">
              <w:rPr>
                <w:rFonts w:eastAsia="Times New Roman" w:cstheme="minorHAnsi"/>
                <w:kern w:val="0"/>
                <w:sz w:val="20"/>
                <w:szCs w:val="20"/>
                <w:lang w:eastAsia="pt-BR"/>
              </w:rPr>
              <w:br/>
              <w:t>de Francisco Coutinho Chaves e</w:t>
            </w:r>
            <w:r w:rsidRPr="00232609">
              <w:rPr>
                <w:rFonts w:eastAsia="Times New Roman" w:cstheme="minorHAnsi"/>
                <w:kern w:val="0"/>
                <w:sz w:val="20"/>
                <w:szCs w:val="20"/>
                <w:lang w:eastAsia="pt-BR"/>
              </w:rPr>
              <w:br/>
              <w:t>Érika Gadêlha Muniz (2010).</w:t>
            </w:r>
          </w:p>
        </w:tc>
        <w:tc>
          <w:tcPr>
            <w:tcW w:w="2835" w:type="dxa"/>
            <w:tcBorders>
              <w:top w:val="nil"/>
              <w:left w:val="nil"/>
              <w:bottom w:val="single" w:sz="4" w:space="0" w:color="auto"/>
              <w:right w:val="single" w:sz="4" w:space="0" w:color="auto"/>
            </w:tcBorders>
            <w:shd w:val="clear" w:color="000000" w:fill="FFFFFF"/>
            <w:vAlign w:val="center"/>
            <w:hideMark/>
          </w:tcPr>
          <w:p w14:paraId="3C1D9641"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Operações de Patrimônio Líquido. </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561A10F5"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MONTOTO, Eugenio. </w:t>
            </w:r>
            <w:r w:rsidRPr="00232609">
              <w:rPr>
                <w:rFonts w:eastAsia="Times New Roman" w:cstheme="minorHAnsi"/>
                <w:b/>
                <w:bCs/>
                <w:kern w:val="0"/>
                <w:sz w:val="20"/>
                <w:szCs w:val="20"/>
                <w:lang w:eastAsia="pt-BR"/>
              </w:rPr>
              <w:t>Contabilidade Geral Esquematizado</w:t>
            </w:r>
            <w:r w:rsidRPr="00232609">
              <w:rPr>
                <w:rFonts w:eastAsia="Times New Roman" w:cstheme="minorHAnsi"/>
                <w:kern w:val="0"/>
                <w:sz w:val="20"/>
                <w:szCs w:val="20"/>
                <w:lang w:eastAsia="pt-BR"/>
              </w:rPr>
              <w:t xml:space="preserve">. São Paulo: Saraiva (Edição Digital), 2013. Capitulo 15.        GRECO, Alvísio Lahorg; GÄRTNER, GÜNTHER; AREND, Lauro. Contabilidade Teoria E Prática Básicas. São Paulo: Saraiva, 2009. Capitulo 14 e 15. </w:t>
            </w:r>
          </w:p>
        </w:tc>
      </w:tr>
      <w:tr w:rsidR="00D23256" w:rsidRPr="00232609" w14:paraId="621A4682" w14:textId="77777777" w:rsidTr="00D23256">
        <w:trPr>
          <w:trHeight w:val="1321"/>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1F313784"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14ª</w:t>
            </w:r>
          </w:p>
        </w:tc>
        <w:tc>
          <w:tcPr>
            <w:tcW w:w="2236" w:type="dxa"/>
            <w:tcBorders>
              <w:top w:val="nil"/>
              <w:left w:val="nil"/>
              <w:bottom w:val="single" w:sz="4" w:space="0" w:color="auto"/>
              <w:right w:val="single" w:sz="4" w:space="0" w:color="auto"/>
            </w:tcBorders>
            <w:shd w:val="clear" w:color="000000" w:fill="FFFFFF"/>
            <w:vAlign w:val="center"/>
            <w:hideMark/>
          </w:tcPr>
          <w:p w14:paraId="3E2B7AB3"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Conhecer métodos de conferência das contas contábeis.</w:t>
            </w:r>
          </w:p>
        </w:tc>
        <w:tc>
          <w:tcPr>
            <w:tcW w:w="2268" w:type="dxa"/>
            <w:tcBorders>
              <w:top w:val="nil"/>
              <w:left w:val="nil"/>
              <w:bottom w:val="single" w:sz="4" w:space="0" w:color="auto"/>
              <w:right w:val="single" w:sz="4" w:space="0" w:color="auto"/>
            </w:tcBorders>
            <w:shd w:val="clear" w:color="000000" w:fill="FFFFFF"/>
            <w:vAlign w:val="center"/>
            <w:hideMark/>
          </w:tcPr>
          <w:p w14:paraId="250F0443"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Notas Explicativas.</w:t>
            </w:r>
          </w:p>
        </w:tc>
        <w:tc>
          <w:tcPr>
            <w:tcW w:w="2976" w:type="dxa"/>
            <w:tcBorders>
              <w:top w:val="nil"/>
              <w:left w:val="nil"/>
              <w:bottom w:val="single" w:sz="4" w:space="0" w:color="auto"/>
              <w:right w:val="single" w:sz="4" w:space="0" w:color="auto"/>
            </w:tcBorders>
            <w:shd w:val="clear" w:color="000000" w:fill="FFFFFF"/>
            <w:vAlign w:val="center"/>
            <w:hideMark/>
          </w:tcPr>
          <w:p w14:paraId="4C235302"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 xml:space="preserve">Curso Básico de Contabilidade, </w:t>
            </w:r>
            <w:r w:rsidRPr="00232609">
              <w:rPr>
                <w:rFonts w:eastAsia="Times New Roman" w:cstheme="minorHAnsi"/>
                <w:kern w:val="0"/>
                <w:sz w:val="20"/>
                <w:szCs w:val="20"/>
                <w:lang w:eastAsia="pt-BR"/>
              </w:rPr>
              <w:t>de Marcelo Cavalcanti de Almeida (2010).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w:t>
            </w:r>
            <w:r w:rsidRPr="00232609">
              <w:rPr>
                <w:rFonts w:eastAsia="Times New Roman" w:cstheme="minorHAnsi"/>
                <w:kern w:val="0"/>
                <w:sz w:val="20"/>
                <w:szCs w:val="20"/>
                <w:lang w:eastAsia="pt-BR"/>
              </w:rPr>
              <w:br/>
              <w:t>de Francisco Coutinho Chaves e Érika Gadêlha Muniz (2010). NBC TG 26</w:t>
            </w:r>
          </w:p>
        </w:tc>
        <w:tc>
          <w:tcPr>
            <w:tcW w:w="2835" w:type="dxa"/>
            <w:tcBorders>
              <w:top w:val="nil"/>
              <w:left w:val="nil"/>
              <w:bottom w:val="single" w:sz="4" w:space="0" w:color="auto"/>
              <w:right w:val="single" w:sz="4" w:space="0" w:color="auto"/>
            </w:tcBorders>
            <w:shd w:val="clear" w:color="000000" w:fill="FFFFFF"/>
            <w:vAlign w:val="center"/>
            <w:hideMark/>
          </w:tcPr>
          <w:p w14:paraId="0234574F"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Conciliações</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2D063489"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MONTOTO, Eugenio. Contabilidade Geral Esquematizado. São Paulo: Saraiva (Edição Digital), 2013.      GRECO, Alvísio Lahorg; GÄRTNER, GÜNTHER; AREND, Lauro. Contabilidade Teoria E Prática Básicas. São Paulo: Saraiva, 2009.</w:t>
            </w:r>
          </w:p>
        </w:tc>
      </w:tr>
      <w:tr w:rsidR="00D23256" w:rsidRPr="00232609" w14:paraId="6D7DE1E6" w14:textId="77777777" w:rsidTr="00D23256">
        <w:trPr>
          <w:trHeight w:val="1321"/>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250FD8CC"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15ª</w:t>
            </w:r>
          </w:p>
        </w:tc>
        <w:tc>
          <w:tcPr>
            <w:tcW w:w="2236" w:type="dxa"/>
            <w:tcBorders>
              <w:top w:val="nil"/>
              <w:left w:val="nil"/>
              <w:bottom w:val="single" w:sz="4" w:space="0" w:color="auto"/>
              <w:right w:val="single" w:sz="4" w:space="0" w:color="auto"/>
            </w:tcBorders>
            <w:shd w:val="clear" w:color="000000" w:fill="FFFFFF"/>
            <w:vAlign w:val="center"/>
            <w:hideMark/>
          </w:tcPr>
          <w:p w14:paraId="6BFCCF57"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Compreender o processo de para fechamento de Balanço.</w:t>
            </w:r>
          </w:p>
        </w:tc>
        <w:tc>
          <w:tcPr>
            <w:tcW w:w="2268" w:type="dxa"/>
            <w:tcBorders>
              <w:top w:val="nil"/>
              <w:left w:val="nil"/>
              <w:bottom w:val="single" w:sz="4" w:space="0" w:color="auto"/>
              <w:right w:val="single" w:sz="4" w:space="0" w:color="auto"/>
            </w:tcBorders>
            <w:shd w:val="clear" w:color="000000" w:fill="FFFFFF"/>
            <w:vAlign w:val="center"/>
            <w:hideMark/>
          </w:tcPr>
          <w:p w14:paraId="5CAB3683"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Aplicação nos Diário e Razão, Operações Básicas, compra e venda de mercadoria com ICMS, PIS e Cofins.</w:t>
            </w:r>
          </w:p>
        </w:tc>
        <w:tc>
          <w:tcPr>
            <w:tcW w:w="2976" w:type="dxa"/>
            <w:tcBorders>
              <w:top w:val="nil"/>
              <w:left w:val="nil"/>
              <w:bottom w:val="single" w:sz="4" w:space="0" w:color="auto"/>
              <w:right w:val="single" w:sz="4" w:space="0" w:color="auto"/>
            </w:tcBorders>
            <w:shd w:val="clear" w:color="000000" w:fill="FFFFFF"/>
            <w:vAlign w:val="center"/>
            <w:hideMark/>
          </w:tcPr>
          <w:p w14:paraId="2F572DD0"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 xml:space="preserve">Curso Básico de Contabilidade, </w:t>
            </w:r>
            <w:r w:rsidRPr="00232609">
              <w:rPr>
                <w:rFonts w:eastAsia="Times New Roman" w:cstheme="minorHAnsi"/>
                <w:kern w:val="0"/>
                <w:sz w:val="20"/>
                <w:szCs w:val="20"/>
                <w:lang w:eastAsia="pt-BR"/>
              </w:rPr>
              <w:t>de Marcelo Cavalcanti de Almeida (2010).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 de Francisco Coutinho Chaves e</w:t>
            </w:r>
            <w:r w:rsidRPr="00232609">
              <w:rPr>
                <w:rFonts w:eastAsia="Times New Roman" w:cstheme="minorHAnsi"/>
                <w:kern w:val="0"/>
                <w:sz w:val="20"/>
                <w:szCs w:val="20"/>
                <w:lang w:eastAsia="pt-BR"/>
              </w:rPr>
              <w:br/>
              <w:t>Érika Gadêlha Muniz (2010).</w:t>
            </w:r>
          </w:p>
        </w:tc>
        <w:tc>
          <w:tcPr>
            <w:tcW w:w="2835" w:type="dxa"/>
            <w:tcBorders>
              <w:top w:val="nil"/>
              <w:left w:val="nil"/>
              <w:bottom w:val="single" w:sz="4" w:space="0" w:color="auto"/>
              <w:right w:val="single" w:sz="4" w:space="0" w:color="auto"/>
            </w:tcBorders>
            <w:shd w:val="clear" w:color="000000" w:fill="FFFFFF"/>
            <w:vAlign w:val="center"/>
            <w:hideMark/>
          </w:tcPr>
          <w:p w14:paraId="3E853F75"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Fechamento de Balanço</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18E03C81"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MONTOTO, Eugenio. </w:t>
            </w:r>
            <w:r w:rsidRPr="00232609">
              <w:rPr>
                <w:rFonts w:eastAsia="Times New Roman" w:cstheme="minorHAnsi"/>
                <w:b/>
                <w:bCs/>
                <w:kern w:val="0"/>
                <w:sz w:val="20"/>
                <w:szCs w:val="20"/>
                <w:lang w:eastAsia="pt-BR"/>
              </w:rPr>
              <w:t>Contabilidade Geral Esquematizado</w:t>
            </w:r>
            <w:r w:rsidRPr="00232609">
              <w:rPr>
                <w:rFonts w:eastAsia="Times New Roman" w:cstheme="minorHAnsi"/>
                <w:kern w:val="0"/>
                <w:sz w:val="20"/>
                <w:szCs w:val="20"/>
                <w:lang w:eastAsia="pt-BR"/>
              </w:rPr>
              <w:t>. São Paulo: Saraiva (Edição Digital), 2013. Capitulos 13, 14 e 15      GRECO, Alvísio Lahorg; GÄRTNER, GÜNTHER; AREND, Lauro. Contabilidade Teoria E Prática Básicas. São Paulo: Saraiva, 2009. Capitulo 9.</w:t>
            </w:r>
          </w:p>
        </w:tc>
      </w:tr>
      <w:tr w:rsidR="00D23256" w:rsidRPr="00232609" w14:paraId="1EC4F788" w14:textId="77777777" w:rsidTr="00D23256">
        <w:trPr>
          <w:trHeight w:val="1321"/>
        </w:trPr>
        <w:tc>
          <w:tcPr>
            <w:tcW w:w="1040" w:type="dxa"/>
            <w:tcBorders>
              <w:top w:val="nil"/>
              <w:left w:val="single" w:sz="4" w:space="0" w:color="auto"/>
              <w:bottom w:val="single" w:sz="4" w:space="0" w:color="auto"/>
              <w:right w:val="single" w:sz="4" w:space="0" w:color="auto"/>
            </w:tcBorders>
            <w:shd w:val="clear" w:color="000000" w:fill="FFFFFF"/>
            <w:vAlign w:val="center"/>
            <w:hideMark/>
          </w:tcPr>
          <w:p w14:paraId="115027DF"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16ª</w:t>
            </w:r>
          </w:p>
        </w:tc>
        <w:tc>
          <w:tcPr>
            <w:tcW w:w="2236" w:type="dxa"/>
            <w:tcBorders>
              <w:top w:val="nil"/>
              <w:left w:val="nil"/>
              <w:bottom w:val="single" w:sz="4" w:space="0" w:color="auto"/>
              <w:right w:val="single" w:sz="4" w:space="0" w:color="auto"/>
            </w:tcBorders>
            <w:shd w:val="clear" w:color="000000" w:fill="FFFFFF"/>
            <w:vAlign w:val="center"/>
            <w:hideMark/>
          </w:tcPr>
          <w:p w14:paraId="4B165E78"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Apresentação geral da  técnica de elaboração das demonstrações financeiras</w:t>
            </w:r>
          </w:p>
        </w:tc>
        <w:tc>
          <w:tcPr>
            <w:tcW w:w="2268" w:type="dxa"/>
            <w:tcBorders>
              <w:top w:val="nil"/>
              <w:left w:val="nil"/>
              <w:bottom w:val="single" w:sz="4" w:space="0" w:color="auto"/>
              <w:right w:val="single" w:sz="4" w:space="0" w:color="auto"/>
            </w:tcBorders>
            <w:shd w:val="clear" w:color="000000" w:fill="FFFFFF"/>
            <w:vAlign w:val="center"/>
            <w:hideMark/>
          </w:tcPr>
          <w:p w14:paraId="3432EDDF"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Compra de Ativo, Depreciação, provisão. Registros práticos em Livros Registro de Operações de compra e venda “sem diário”, Entrada, Saída.</w:t>
            </w:r>
          </w:p>
        </w:tc>
        <w:tc>
          <w:tcPr>
            <w:tcW w:w="2976" w:type="dxa"/>
            <w:tcBorders>
              <w:top w:val="nil"/>
              <w:left w:val="nil"/>
              <w:bottom w:val="single" w:sz="4" w:space="0" w:color="auto"/>
              <w:right w:val="single" w:sz="4" w:space="0" w:color="auto"/>
            </w:tcBorders>
            <w:shd w:val="clear" w:color="000000" w:fill="FFFFFF"/>
            <w:vAlign w:val="center"/>
            <w:hideMark/>
          </w:tcPr>
          <w:p w14:paraId="20DC5A68"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b/>
                <w:bCs/>
                <w:kern w:val="0"/>
                <w:sz w:val="20"/>
                <w:szCs w:val="20"/>
                <w:lang w:eastAsia="pt-BR"/>
              </w:rPr>
              <w:t xml:space="preserve">Curso Básico de Contabilidade, </w:t>
            </w:r>
            <w:r w:rsidRPr="00232609">
              <w:rPr>
                <w:rFonts w:eastAsia="Times New Roman" w:cstheme="minorHAnsi"/>
                <w:kern w:val="0"/>
                <w:sz w:val="20"/>
                <w:szCs w:val="20"/>
                <w:lang w:eastAsia="pt-BR"/>
              </w:rPr>
              <w:t>de Marcelo Cavalcanti de Almeida (2010).</w:t>
            </w:r>
            <w:r w:rsidRPr="00232609">
              <w:rPr>
                <w:rFonts w:eastAsia="Times New Roman" w:cstheme="minorHAnsi"/>
                <w:kern w:val="0"/>
                <w:sz w:val="20"/>
                <w:szCs w:val="20"/>
                <w:lang w:eastAsia="pt-BR"/>
              </w:rPr>
              <w:br/>
            </w:r>
            <w:r w:rsidRPr="00232609">
              <w:rPr>
                <w:rFonts w:eastAsia="Times New Roman" w:cstheme="minorHAnsi"/>
                <w:b/>
                <w:bCs/>
                <w:kern w:val="0"/>
                <w:sz w:val="20"/>
                <w:szCs w:val="20"/>
                <w:lang w:eastAsia="pt-BR"/>
              </w:rPr>
              <w:t>Contabilidade Tributária na Prática</w:t>
            </w:r>
            <w:r w:rsidRPr="00232609">
              <w:rPr>
                <w:rFonts w:eastAsia="Times New Roman" w:cstheme="minorHAnsi"/>
                <w:kern w:val="0"/>
                <w:sz w:val="20"/>
                <w:szCs w:val="20"/>
                <w:lang w:eastAsia="pt-BR"/>
              </w:rPr>
              <w:t>, de Francisco Coutinho Chaves e</w:t>
            </w:r>
            <w:r w:rsidRPr="00232609">
              <w:rPr>
                <w:rFonts w:eastAsia="Times New Roman" w:cstheme="minorHAnsi"/>
                <w:kern w:val="0"/>
                <w:sz w:val="20"/>
                <w:szCs w:val="20"/>
                <w:lang w:eastAsia="pt-BR"/>
              </w:rPr>
              <w:br/>
              <w:t>Érika Gadêlha Muniz (2010).</w:t>
            </w:r>
          </w:p>
        </w:tc>
        <w:tc>
          <w:tcPr>
            <w:tcW w:w="2835" w:type="dxa"/>
            <w:tcBorders>
              <w:top w:val="nil"/>
              <w:left w:val="nil"/>
              <w:bottom w:val="single" w:sz="4" w:space="0" w:color="auto"/>
              <w:right w:val="single" w:sz="4" w:space="0" w:color="auto"/>
            </w:tcBorders>
            <w:shd w:val="clear" w:color="000000" w:fill="FFFFFF"/>
            <w:vAlign w:val="center"/>
            <w:hideMark/>
          </w:tcPr>
          <w:p w14:paraId="40850BD1"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Demonstrações Financeiras- DOAR, DMPL, DVA, Fluxo de Caixa Indireto e Direto</w:t>
            </w:r>
          </w:p>
        </w:tc>
        <w:tc>
          <w:tcPr>
            <w:tcW w:w="3828" w:type="dxa"/>
            <w:tcBorders>
              <w:top w:val="single" w:sz="4" w:space="0" w:color="auto"/>
              <w:left w:val="nil"/>
              <w:bottom w:val="single" w:sz="4" w:space="0" w:color="auto"/>
              <w:right w:val="single" w:sz="4" w:space="0" w:color="auto"/>
            </w:tcBorders>
            <w:shd w:val="clear" w:color="000000" w:fill="FFFFFF"/>
            <w:vAlign w:val="center"/>
            <w:hideMark/>
          </w:tcPr>
          <w:p w14:paraId="4B232811" w14:textId="77777777" w:rsidR="00D23256" w:rsidRPr="00232609" w:rsidRDefault="00D23256"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MONTOTO, Eugenio. </w:t>
            </w:r>
            <w:r w:rsidRPr="00232609">
              <w:rPr>
                <w:rFonts w:eastAsia="Times New Roman" w:cstheme="minorHAnsi"/>
                <w:b/>
                <w:bCs/>
                <w:kern w:val="0"/>
                <w:sz w:val="20"/>
                <w:szCs w:val="20"/>
                <w:lang w:eastAsia="pt-BR"/>
              </w:rPr>
              <w:t>Contabilidade Geral Esquematizado</w:t>
            </w:r>
            <w:r w:rsidRPr="00232609">
              <w:rPr>
                <w:rFonts w:eastAsia="Times New Roman" w:cstheme="minorHAnsi"/>
                <w:kern w:val="0"/>
                <w:sz w:val="20"/>
                <w:szCs w:val="20"/>
                <w:lang w:eastAsia="pt-BR"/>
              </w:rPr>
              <w:t>. São Paulo: Saraiva (Edição Digital), 2013. Capitulo 16 a 19.      GRECO, Alvísio Lahorg; GÄRTNER, GÜNTHER; AREND, Lauro. Contabilidade Teoria E Prática Básicas. São Paulo: Saraiva, 2009. Capitulo 8, 10, 11, 12 e 13</w:t>
            </w:r>
          </w:p>
        </w:tc>
      </w:tr>
    </w:tbl>
    <w:p w14:paraId="0558F0B4" w14:textId="77777777" w:rsidR="00D23256" w:rsidRPr="00232609" w:rsidRDefault="00D23256" w:rsidP="00617569">
      <w:pPr>
        <w:rPr>
          <w:rFonts w:cstheme="minorHAnsi"/>
          <w:sz w:val="20"/>
          <w:szCs w:val="20"/>
        </w:rPr>
      </w:pPr>
    </w:p>
    <w:p w14:paraId="4016EA21" w14:textId="77777777" w:rsidR="00030230" w:rsidRPr="00232609" w:rsidRDefault="00030230" w:rsidP="00617569">
      <w:pPr>
        <w:rPr>
          <w:rFonts w:cstheme="minorHAnsi"/>
          <w:sz w:val="20"/>
          <w:szCs w:val="20"/>
        </w:rPr>
      </w:pPr>
    </w:p>
    <w:p w14:paraId="4A20CB6E" w14:textId="77777777" w:rsidR="00030230" w:rsidRPr="00232609" w:rsidRDefault="00030230" w:rsidP="00617569">
      <w:pPr>
        <w:rPr>
          <w:rFonts w:cstheme="minorHAnsi"/>
          <w:sz w:val="20"/>
          <w:szCs w:val="20"/>
        </w:rPr>
      </w:pPr>
    </w:p>
    <w:p w14:paraId="672913D3" w14:textId="77777777" w:rsidR="00030230" w:rsidRPr="00232609" w:rsidRDefault="00030230" w:rsidP="00617569">
      <w:pPr>
        <w:rPr>
          <w:rFonts w:cstheme="minorHAnsi"/>
          <w:sz w:val="20"/>
          <w:szCs w:val="20"/>
        </w:rPr>
      </w:pPr>
    </w:p>
    <w:tbl>
      <w:tblPr>
        <w:tblW w:w="15183" w:type="dxa"/>
        <w:tblInd w:w="55" w:type="dxa"/>
        <w:tblCellMar>
          <w:left w:w="70" w:type="dxa"/>
          <w:right w:w="70" w:type="dxa"/>
        </w:tblCellMar>
        <w:tblLook w:val="04A0" w:firstRow="1" w:lastRow="0" w:firstColumn="1" w:lastColumn="0" w:noHBand="0" w:noVBand="1"/>
      </w:tblPr>
      <w:tblGrid>
        <w:gridCol w:w="8560"/>
        <w:gridCol w:w="1060"/>
        <w:gridCol w:w="1060"/>
        <w:gridCol w:w="1060"/>
        <w:gridCol w:w="1060"/>
        <w:gridCol w:w="1060"/>
        <w:gridCol w:w="1060"/>
        <w:gridCol w:w="263"/>
      </w:tblGrid>
      <w:tr w:rsidR="00030230" w:rsidRPr="00232609" w14:paraId="42ECD298" w14:textId="77777777" w:rsidTr="00030230">
        <w:trPr>
          <w:trHeight w:val="526"/>
        </w:trPr>
        <w:tc>
          <w:tcPr>
            <w:tcW w:w="8560" w:type="dxa"/>
            <w:tcBorders>
              <w:top w:val="single" w:sz="8" w:space="0" w:color="auto"/>
              <w:left w:val="single" w:sz="8" w:space="0" w:color="auto"/>
              <w:bottom w:val="nil"/>
              <w:right w:val="nil"/>
            </w:tcBorders>
            <w:vAlign w:val="center"/>
            <w:hideMark/>
          </w:tcPr>
          <w:p w14:paraId="2DEA6FD4"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lastRenderedPageBreak/>
              <w:t>ASULCON</w:t>
            </w:r>
          </w:p>
        </w:tc>
        <w:tc>
          <w:tcPr>
            <w:tcW w:w="1060" w:type="dxa"/>
            <w:tcBorders>
              <w:top w:val="single" w:sz="8" w:space="0" w:color="auto"/>
              <w:left w:val="nil"/>
              <w:bottom w:val="nil"/>
              <w:right w:val="nil"/>
            </w:tcBorders>
            <w:vAlign w:val="center"/>
            <w:hideMark/>
          </w:tcPr>
          <w:p w14:paraId="15D0DA41"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0851B8F9"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4231D544"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0CCF5D02"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0A2FDE43"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696E5D38"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263" w:type="dxa"/>
            <w:tcBorders>
              <w:top w:val="single" w:sz="8" w:space="0" w:color="auto"/>
              <w:left w:val="nil"/>
              <w:bottom w:val="nil"/>
              <w:right w:val="single" w:sz="8" w:space="0" w:color="auto"/>
            </w:tcBorders>
            <w:vAlign w:val="center"/>
            <w:hideMark/>
          </w:tcPr>
          <w:p w14:paraId="49FB25FA"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030230" w:rsidRPr="00232609" w14:paraId="48C2BFA3" w14:textId="77777777" w:rsidTr="00030230">
        <w:trPr>
          <w:trHeight w:val="377"/>
        </w:trPr>
        <w:tc>
          <w:tcPr>
            <w:tcW w:w="8560" w:type="dxa"/>
            <w:tcBorders>
              <w:top w:val="nil"/>
              <w:left w:val="single" w:sz="8" w:space="0" w:color="auto"/>
              <w:bottom w:val="nil"/>
              <w:right w:val="nil"/>
            </w:tcBorders>
            <w:vAlign w:val="center"/>
            <w:hideMark/>
          </w:tcPr>
          <w:p w14:paraId="1257E4D8"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c>
          <w:tcPr>
            <w:tcW w:w="1060" w:type="dxa"/>
            <w:tcBorders>
              <w:top w:val="nil"/>
              <w:left w:val="nil"/>
              <w:bottom w:val="nil"/>
              <w:right w:val="nil"/>
            </w:tcBorders>
            <w:vAlign w:val="center"/>
            <w:hideMark/>
          </w:tcPr>
          <w:p w14:paraId="50F2DADB"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0FC2D9BB"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41278A10"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24E86B52"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0369E4A9"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1075DFE5"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p>
        </w:tc>
        <w:tc>
          <w:tcPr>
            <w:tcW w:w="263" w:type="dxa"/>
            <w:tcBorders>
              <w:top w:val="nil"/>
              <w:left w:val="nil"/>
              <w:bottom w:val="nil"/>
              <w:right w:val="single" w:sz="8" w:space="0" w:color="auto"/>
            </w:tcBorders>
            <w:vAlign w:val="center"/>
            <w:hideMark/>
          </w:tcPr>
          <w:p w14:paraId="151B0606"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030230" w:rsidRPr="00232609" w14:paraId="5E4FB56C" w14:textId="77777777" w:rsidTr="00030230">
        <w:trPr>
          <w:trHeight w:val="542"/>
        </w:trPr>
        <w:tc>
          <w:tcPr>
            <w:tcW w:w="8560" w:type="dxa"/>
            <w:tcBorders>
              <w:top w:val="nil"/>
              <w:left w:val="single" w:sz="8" w:space="0" w:color="auto"/>
              <w:bottom w:val="single" w:sz="12" w:space="0" w:color="auto"/>
              <w:right w:val="nil"/>
            </w:tcBorders>
            <w:vAlign w:val="center"/>
            <w:hideMark/>
          </w:tcPr>
          <w:p w14:paraId="723EB78A"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c>
          <w:tcPr>
            <w:tcW w:w="1060" w:type="dxa"/>
            <w:tcBorders>
              <w:top w:val="nil"/>
              <w:left w:val="nil"/>
              <w:bottom w:val="single" w:sz="12" w:space="0" w:color="auto"/>
              <w:right w:val="nil"/>
            </w:tcBorders>
            <w:vAlign w:val="center"/>
            <w:hideMark/>
          </w:tcPr>
          <w:p w14:paraId="6B14157A"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7C88DC55"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2979A231"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3A4FE846"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268EA14B"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48CE883F"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263" w:type="dxa"/>
            <w:tcBorders>
              <w:top w:val="nil"/>
              <w:left w:val="nil"/>
              <w:bottom w:val="single" w:sz="12" w:space="0" w:color="auto"/>
              <w:right w:val="single" w:sz="8" w:space="0" w:color="auto"/>
            </w:tcBorders>
            <w:vAlign w:val="center"/>
            <w:hideMark/>
          </w:tcPr>
          <w:p w14:paraId="364DB619"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030230" w:rsidRPr="00232609" w14:paraId="350B225C" w14:textId="77777777" w:rsidTr="00030230">
        <w:trPr>
          <w:trHeight w:val="331"/>
        </w:trPr>
        <w:tc>
          <w:tcPr>
            <w:tcW w:w="15183" w:type="dxa"/>
            <w:gridSpan w:val="8"/>
            <w:tcBorders>
              <w:top w:val="single" w:sz="12" w:space="0" w:color="auto"/>
              <w:left w:val="single" w:sz="8" w:space="0" w:color="auto"/>
              <w:bottom w:val="single" w:sz="12" w:space="0" w:color="auto"/>
              <w:right w:val="single" w:sz="8" w:space="0" w:color="000000"/>
            </w:tcBorders>
            <w:vAlign w:val="center"/>
            <w:hideMark/>
          </w:tcPr>
          <w:p w14:paraId="32EFCFFE" w14:textId="77777777" w:rsidR="00030230" w:rsidRPr="00232609" w:rsidRDefault="00030230" w:rsidP="00617569">
            <w:pPr>
              <w:pStyle w:val="Ttulo3"/>
              <w:rPr>
                <w:rFonts w:asciiTheme="minorHAnsi" w:eastAsia="Times New Roman" w:hAnsiTheme="minorHAnsi" w:cstheme="minorHAnsi"/>
                <w:sz w:val="20"/>
                <w:szCs w:val="20"/>
                <w:lang w:eastAsia="pt-BR"/>
              </w:rPr>
            </w:pPr>
            <w:bookmarkStart w:id="12" w:name="_Toc211924765"/>
            <w:r w:rsidRPr="00232609">
              <w:rPr>
                <w:rFonts w:asciiTheme="minorHAnsi" w:eastAsia="Times New Roman" w:hAnsiTheme="minorHAnsi" w:cstheme="minorHAnsi"/>
                <w:sz w:val="20"/>
                <w:szCs w:val="20"/>
                <w:lang w:eastAsia="pt-BR"/>
              </w:rPr>
              <w:t>RELAÇÕES HUMANAS NAS ORGANIZAÇÕES</w:t>
            </w:r>
            <w:bookmarkEnd w:id="12"/>
          </w:p>
        </w:tc>
      </w:tr>
      <w:tr w:rsidR="00030230" w:rsidRPr="00232609" w14:paraId="20F0C5FE" w14:textId="77777777" w:rsidTr="00030230">
        <w:trPr>
          <w:trHeight w:val="331"/>
        </w:trPr>
        <w:tc>
          <w:tcPr>
            <w:tcW w:w="15183" w:type="dxa"/>
            <w:gridSpan w:val="8"/>
            <w:tcBorders>
              <w:top w:val="single" w:sz="12" w:space="0" w:color="auto"/>
              <w:left w:val="single" w:sz="8" w:space="0" w:color="auto"/>
              <w:bottom w:val="single" w:sz="12" w:space="0" w:color="auto"/>
              <w:right w:val="single" w:sz="8" w:space="0" w:color="000000"/>
            </w:tcBorders>
            <w:vAlign w:val="center"/>
            <w:hideMark/>
          </w:tcPr>
          <w:p w14:paraId="0731EA28"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030230" w:rsidRPr="00232609" w14:paraId="2138A235" w14:textId="77777777" w:rsidTr="00030230">
        <w:trPr>
          <w:trHeight w:val="537"/>
        </w:trPr>
        <w:tc>
          <w:tcPr>
            <w:tcW w:w="15183" w:type="dxa"/>
            <w:gridSpan w:val="8"/>
            <w:vMerge w:val="restart"/>
            <w:tcBorders>
              <w:top w:val="nil"/>
              <w:left w:val="single" w:sz="8" w:space="0" w:color="auto"/>
              <w:bottom w:val="single" w:sz="4" w:space="0" w:color="auto"/>
              <w:right w:val="single" w:sz="8" w:space="0" w:color="000000"/>
            </w:tcBorders>
            <w:vAlign w:val="center"/>
            <w:hideMark/>
          </w:tcPr>
          <w:p w14:paraId="4FE8635C"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Compreende o comportamento humano sob as dimensões da organização, de grupos e indivíduos a partir da Teoria das Relações Humanas. Identifica o papel da área de Recursos Humanos e do contexto estratégico de seus subsistemas de Treinamento e desenvolvimento; Recrutamento e seleção; Competências, Habilidades e atitudes; Avaliação de desempenho; Plano de carreira; Cargos e salários; Qualidade de vida no trabalho. Preceitua a importância da administração de pessoal inserida no</w:t>
            </w:r>
            <w:r w:rsidRPr="00232609">
              <w:rPr>
                <w:rFonts w:eastAsia="Times New Roman" w:cstheme="minorHAnsi"/>
                <w:b/>
                <w:bCs/>
                <w:color w:val="000000"/>
                <w:kern w:val="0"/>
                <w:sz w:val="20"/>
                <w:szCs w:val="20"/>
                <w:lang w:eastAsia="pt-BR"/>
              </w:rPr>
              <w:br/>
              <w:t>conjunto de direitos e deveres de colaboradores e organizações.</w:t>
            </w:r>
          </w:p>
        </w:tc>
      </w:tr>
      <w:tr w:rsidR="00030230" w:rsidRPr="00232609" w14:paraId="454DFAE4" w14:textId="77777777" w:rsidTr="00030230">
        <w:trPr>
          <w:trHeight w:val="537"/>
        </w:trPr>
        <w:tc>
          <w:tcPr>
            <w:tcW w:w="15183" w:type="dxa"/>
            <w:gridSpan w:val="8"/>
            <w:vMerge/>
            <w:tcBorders>
              <w:top w:val="nil"/>
              <w:left w:val="single" w:sz="8" w:space="0" w:color="auto"/>
              <w:bottom w:val="single" w:sz="4" w:space="0" w:color="auto"/>
              <w:right w:val="single" w:sz="8" w:space="0" w:color="000000"/>
            </w:tcBorders>
            <w:vAlign w:val="center"/>
            <w:hideMark/>
          </w:tcPr>
          <w:p w14:paraId="14B3804E"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p>
        </w:tc>
      </w:tr>
      <w:tr w:rsidR="00030230" w:rsidRPr="00232609" w14:paraId="76146182" w14:textId="77777777" w:rsidTr="00030230">
        <w:trPr>
          <w:trHeight w:val="537"/>
        </w:trPr>
        <w:tc>
          <w:tcPr>
            <w:tcW w:w="15183" w:type="dxa"/>
            <w:gridSpan w:val="8"/>
            <w:vMerge/>
            <w:tcBorders>
              <w:top w:val="nil"/>
              <w:left w:val="single" w:sz="8" w:space="0" w:color="auto"/>
              <w:bottom w:val="single" w:sz="4" w:space="0" w:color="auto"/>
              <w:right w:val="single" w:sz="8" w:space="0" w:color="000000"/>
            </w:tcBorders>
            <w:vAlign w:val="center"/>
            <w:hideMark/>
          </w:tcPr>
          <w:p w14:paraId="5B9ECC67"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p>
        </w:tc>
      </w:tr>
      <w:tr w:rsidR="00030230" w:rsidRPr="00232609" w14:paraId="67171929" w14:textId="77777777" w:rsidTr="00030230">
        <w:trPr>
          <w:trHeight w:val="537"/>
        </w:trPr>
        <w:tc>
          <w:tcPr>
            <w:tcW w:w="15183" w:type="dxa"/>
            <w:gridSpan w:val="8"/>
            <w:vMerge/>
            <w:tcBorders>
              <w:top w:val="nil"/>
              <w:left w:val="single" w:sz="8" w:space="0" w:color="auto"/>
              <w:bottom w:val="single" w:sz="4" w:space="0" w:color="auto"/>
              <w:right w:val="single" w:sz="8" w:space="0" w:color="000000"/>
            </w:tcBorders>
            <w:vAlign w:val="center"/>
            <w:hideMark/>
          </w:tcPr>
          <w:p w14:paraId="06EDAD1E"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p>
        </w:tc>
      </w:tr>
      <w:tr w:rsidR="00030230" w:rsidRPr="00232609" w14:paraId="698E7721" w14:textId="77777777" w:rsidTr="00030230">
        <w:trPr>
          <w:trHeight w:val="331"/>
        </w:trPr>
        <w:tc>
          <w:tcPr>
            <w:tcW w:w="15183" w:type="dxa"/>
            <w:gridSpan w:val="8"/>
            <w:tcBorders>
              <w:top w:val="single" w:sz="12" w:space="0" w:color="auto"/>
              <w:left w:val="single" w:sz="8" w:space="0" w:color="auto"/>
              <w:bottom w:val="single" w:sz="12" w:space="0" w:color="auto"/>
              <w:right w:val="single" w:sz="8" w:space="0" w:color="000000"/>
            </w:tcBorders>
            <w:vAlign w:val="center"/>
            <w:hideMark/>
          </w:tcPr>
          <w:p w14:paraId="7C2D1BBF"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w:t>
            </w:r>
          </w:p>
        </w:tc>
      </w:tr>
      <w:tr w:rsidR="00030230" w:rsidRPr="00232609" w14:paraId="6F55E3D6" w14:textId="77777777" w:rsidTr="00030230">
        <w:trPr>
          <w:trHeight w:val="537"/>
        </w:trPr>
        <w:tc>
          <w:tcPr>
            <w:tcW w:w="15183" w:type="dxa"/>
            <w:gridSpan w:val="8"/>
            <w:vMerge w:val="restart"/>
            <w:tcBorders>
              <w:top w:val="nil"/>
              <w:left w:val="single" w:sz="8" w:space="0" w:color="auto"/>
              <w:bottom w:val="single" w:sz="4" w:space="0" w:color="auto"/>
              <w:right w:val="single" w:sz="8" w:space="0" w:color="000000"/>
            </w:tcBorders>
            <w:vAlign w:val="center"/>
            <w:hideMark/>
          </w:tcPr>
          <w:p w14:paraId="197D19DD"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Desenvolver o conhecimento acerca dos processos comportamentais dos relacionamentos interpessoais e do indivíduo com ambiente organizacional, baseado na teoria das relações humanas. Proporcionar a oportunidade de reflexão e pesquisa na área jurídica e, da sua  forte influência no  desenvolvimento da área de Gestão de Pessoas. </w:t>
            </w:r>
          </w:p>
        </w:tc>
      </w:tr>
      <w:tr w:rsidR="00030230" w:rsidRPr="00232609" w14:paraId="59679151" w14:textId="77777777" w:rsidTr="00030230">
        <w:trPr>
          <w:trHeight w:val="537"/>
        </w:trPr>
        <w:tc>
          <w:tcPr>
            <w:tcW w:w="15183" w:type="dxa"/>
            <w:gridSpan w:val="8"/>
            <w:vMerge/>
            <w:tcBorders>
              <w:top w:val="nil"/>
              <w:left w:val="single" w:sz="8" w:space="0" w:color="auto"/>
              <w:bottom w:val="single" w:sz="4" w:space="0" w:color="auto"/>
              <w:right w:val="single" w:sz="8" w:space="0" w:color="000000"/>
            </w:tcBorders>
            <w:vAlign w:val="center"/>
            <w:hideMark/>
          </w:tcPr>
          <w:p w14:paraId="4D127D8E"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p>
        </w:tc>
      </w:tr>
      <w:tr w:rsidR="00030230" w:rsidRPr="00232609" w14:paraId="02F3C367" w14:textId="77777777" w:rsidTr="00030230">
        <w:trPr>
          <w:trHeight w:val="537"/>
        </w:trPr>
        <w:tc>
          <w:tcPr>
            <w:tcW w:w="15183" w:type="dxa"/>
            <w:gridSpan w:val="8"/>
            <w:vMerge/>
            <w:tcBorders>
              <w:top w:val="nil"/>
              <w:left w:val="single" w:sz="8" w:space="0" w:color="auto"/>
              <w:bottom w:val="single" w:sz="4" w:space="0" w:color="auto"/>
              <w:right w:val="single" w:sz="8" w:space="0" w:color="000000"/>
            </w:tcBorders>
            <w:vAlign w:val="center"/>
            <w:hideMark/>
          </w:tcPr>
          <w:p w14:paraId="753EBD5E"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p>
        </w:tc>
      </w:tr>
      <w:tr w:rsidR="00030230" w:rsidRPr="00232609" w14:paraId="647E7281" w14:textId="77777777" w:rsidTr="00030230">
        <w:trPr>
          <w:trHeight w:val="331"/>
        </w:trPr>
        <w:tc>
          <w:tcPr>
            <w:tcW w:w="15183" w:type="dxa"/>
            <w:gridSpan w:val="8"/>
            <w:tcBorders>
              <w:top w:val="single" w:sz="12" w:space="0" w:color="auto"/>
              <w:left w:val="single" w:sz="8" w:space="0" w:color="auto"/>
              <w:bottom w:val="single" w:sz="12" w:space="0" w:color="auto"/>
              <w:right w:val="single" w:sz="8" w:space="0" w:color="000000"/>
            </w:tcBorders>
            <w:vAlign w:val="center"/>
            <w:hideMark/>
          </w:tcPr>
          <w:p w14:paraId="5C9BEA75"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Bibliografia Básica (títulos, periódicos, etc.)</w:t>
            </w:r>
          </w:p>
        </w:tc>
      </w:tr>
      <w:tr w:rsidR="00030230" w:rsidRPr="00232609" w14:paraId="103CF39A" w14:textId="77777777" w:rsidTr="00030230">
        <w:trPr>
          <w:trHeight w:val="1004"/>
        </w:trPr>
        <w:tc>
          <w:tcPr>
            <w:tcW w:w="15183" w:type="dxa"/>
            <w:gridSpan w:val="8"/>
            <w:tcBorders>
              <w:top w:val="nil"/>
              <w:left w:val="single" w:sz="8" w:space="0" w:color="auto"/>
              <w:bottom w:val="single" w:sz="4" w:space="0" w:color="auto"/>
              <w:right w:val="single" w:sz="8" w:space="0" w:color="000000"/>
            </w:tcBorders>
            <w:vAlign w:val="center"/>
            <w:hideMark/>
          </w:tcPr>
          <w:p w14:paraId="61FBB433"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VERGARA, Sylvia Constant. Gestão de Pessoas. São Paulo: Atlas (e-book), 2013</w:t>
            </w:r>
            <w:r w:rsidRPr="00232609">
              <w:rPr>
                <w:rFonts w:eastAsia="Times New Roman" w:cstheme="minorHAnsi"/>
                <w:color w:val="000000"/>
                <w:kern w:val="0"/>
                <w:sz w:val="20"/>
                <w:szCs w:val="20"/>
                <w:lang w:eastAsia="pt-BR"/>
              </w:rPr>
              <w:br/>
              <w:t>ROBBINS, Stephen. Comportamento organizacional. São Paulo: Pearson Prentice Hall,2010. 14ª Edição.</w:t>
            </w:r>
            <w:r w:rsidRPr="00232609">
              <w:rPr>
                <w:rFonts w:eastAsia="Times New Roman" w:cstheme="minorHAnsi"/>
                <w:color w:val="000000"/>
                <w:kern w:val="0"/>
                <w:sz w:val="20"/>
                <w:szCs w:val="20"/>
                <w:lang w:eastAsia="pt-BR"/>
              </w:rPr>
              <w:br/>
              <w:t>WAGNER III, John A.; HOLLENBECK, John R. Comportamento Organizacional - criando vatagem competitiva. São Paulo: Saraiva (Edição Digital), 2012.</w:t>
            </w:r>
          </w:p>
        </w:tc>
      </w:tr>
      <w:tr w:rsidR="00030230" w:rsidRPr="00232609" w14:paraId="5626D188" w14:textId="77777777" w:rsidTr="00030230">
        <w:trPr>
          <w:trHeight w:val="317"/>
        </w:trPr>
        <w:tc>
          <w:tcPr>
            <w:tcW w:w="15183" w:type="dxa"/>
            <w:gridSpan w:val="8"/>
            <w:tcBorders>
              <w:top w:val="single" w:sz="4" w:space="0" w:color="auto"/>
              <w:left w:val="single" w:sz="8" w:space="0" w:color="auto"/>
              <w:bottom w:val="nil"/>
              <w:right w:val="single" w:sz="8" w:space="0" w:color="000000"/>
            </w:tcBorders>
            <w:vAlign w:val="center"/>
            <w:hideMark/>
          </w:tcPr>
          <w:p w14:paraId="0D5A2414"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w:t>
            </w:r>
          </w:p>
        </w:tc>
      </w:tr>
      <w:tr w:rsidR="00030230" w:rsidRPr="00232609" w14:paraId="205E6E50" w14:textId="77777777" w:rsidTr="00030230">
        <w:trPr>
          <w:trHeight w:val="331"/>
        </w:trPr>
        <w:tc>
          <w:tcPr>
            <w:tcW w:w="15183" w:type="dxa"/>
            <w:gridSpan w:val="8"/>
            <w:tcBorders>
              <w:top w:val="single" w:sz="12" w:space="0" w:color="auto"/>
              <w:left w:val="single" w:sz="8" w:space="0" w:color="auto"/>
              <w:bottom w:val="single" w:sz="12" w:space="0" w:color="auto"/>
              <w:right w:val="single" w:sz="8" w:space="0" w:color="000000"/>
            </w:tcBorders>
            <w:vAlign w:val="center"/>
            <w:hideMark/>
          </w:tcPr>
          <w:p w14:paraId="2A412613"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Bibliografia Complementar (títulos, periódicos, etc.)</w:t>
            </w:r>
          </w:p>
        </w:tc>
      </w:tr>
      <w:tr w:rsidR="00030230" w:rsidRPr="00232609" w14:paraId="512C26F3" w14:textId="77777777" w:rsidTr="00030230">
        <w:trPr>
          <w:trHeight w:val="1546"/>
        </w:trPr>
        <w:tc>
          <w:tcPr>
            <w:tcW w:w="15183" w:type="dxa"/>
            <w:gridSpan w:val="8"/>
            <w:tcBorders>
              <w:top w:val="nil"/>
              <w:left w:val="single" w:sz="8" w:space="0" w:color="auto"/>
              <w:bottom w:val="single" w:sz="4" w:space="0" w:color="auto"/>
              <w:right w:val="single" w:sz="8" w:space="0" w:color="000000"/>
            </w:tcBorders>
            <w:vAlign w:val="center"/>
            <w:hideMark/>
          </w:tcPr>
          <w:p w14:paraId="61BAAA82"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BANOV, Márcia Regina. Recrutamento, seleção e competências. São Paulo: Atlas (e- book), 2012.</w:t>
            </w:r>
            <w:r w:rsidRPr="00232609">
              <w:rPr>
                <w:rFonts w:eastAsia="Times New Roman" w:cstheme="minorHAnsi"/>
                <w:color w:val="000000"/>
                <w:kern w:val="0"/>
                <w:sz w:val="20"/>
                <w:szCs w:val="20"/>
                <w:lang w:eastAsia="pt-BR"/>
              </w:rPr>
              <w:br/>
              <w:t>DUTRA, Joel Souza; FLEURY, Maria Tereza Leme; RUAS, Roberto Lima. Competências: Conceitos, Métodos e Experiências. São Paulo: Atlas (e-book), 2008.</w:t>
            </w:r>
            <w:r w:rsidRPr="00232609">
              <w:rPr>
                <w:rFonts w:eastAsia="Times New Roman" w:cstheme="minorHAnsi"/>
                <w:color w:val="000000"/>
                <w:kern w:val="0"/>
                <w:sz w:val="20"/>
                <w:szCs w:val="20"/>
                <w:lang w:eastAsia="pt-BR"/>
              </w:rPr>
              <w:br/>
              <w:t>HANASHIRO, Darcy. Gestão do fator humano: uma visão baseada em stakeholders. São Paulo: Saraiva (Edição Digital), 2008.</w:t>
            </w:r>
            <w:r w:rsidRPr="00232609">
              <w:rPr>
                <w:rFonts w:eastAsia="Times New Roman" w:cstheme="minorHAnsi"/>
                <w:color w:val="000000"/>
                <w:kern w:val="0"/>
                <w:sz w:val="20"/>
                <w:szCs w:val="20"/>
                <w:lang w:eastAsia="pt-BR"/>
              </w:rPr>
              <w:br/>
              <w:t>IORIO, Cecilia Soares. Manual de administração de pessoal. São Paulo: Senac São Paulo, 2011.</w:t>
            </w:r>
            <w:r w:rsidRPr="00232609">
              <w:rPr>
                <w:rFonts w:eastAsia="Times New Roman" w:cstheme="minorHAnsi"/>
                <w:color w:val="000000"/>
                <w:kern w:val="0"/>
                <w:sz w:val="20"/>
                <w:szCs w:val="20"/>
                <w:lang w:eastAsia="pt-BR"/>
              </w:rPr>
              <w:br/>
              <w:t>MARRAS, Jean Pierre. Gestão estratégica de pessoas - conceitos e tendências. São Paulo: Saraiva (Edição Digital), 2010.</w:t>
            </w:r>
          </w:p>
        </w:tc>
      </w:tr>
    </w:tbl>
    <w:p w14:paraId="25DF1D6F" w14:textId="77777777" w:rsidR="00030230" w:rsidRPr="00232609" w:rsidRDefault="00030230" w:rsidP="00617569">
      <w:pPr>
        <w:rPr>
          <w:rFonts w:cstheme="minorHAnsi"/>
          <w:sz w:val="20"/>
          <w:szCs w:val="20"/>
        </w:rPr>
      </w:pPr>
    </w:p>
    <w:tbl>
      <w:tblPr>
        <w:tblW w:w="14332" w:type="dxa"/>
        <w:tblInd w:w="55" w:type="dxa"/>
        <w:tblCellMar>
          <w:left w:w="70" w:type="dxa"/>
          <w:right w:w="70" w:type="dxa"/>
        </w:tblCellMar>
        <w:tblLook w:val="04A0" w:firstRow="1" w:lastRow="0" w:firstColumn="1" w:lastColumn="0" w:noHBand="0" w:noVBand="1"/>
      </w:tblPr>
      <w:tblGrid>
        <w:gridCol w:w="1060"/>
        <w:gridCol w:w="4767"/>
        <w:gridCol w:w="3180"/>
        <w:gridCol w:w="5325"/>
      </w:tblGrid>
      <w:tr w:rsidR="00030230" w:rsidRPr="00232609" w14:paraId="60E339A6" w14:textId="77777777" w:rsidTr="00030230">
        <w:trPr>
          <w:trHeight w:val="767"/>
        </w:trPr>
        <w:tc>
          <w:tcPr>
            <w:tcW w:w="1060" w:type="dxa"/>
            <w:tcBorders>
              <w:top w:val="single" w:sz="8" w:space="0" w:color="auto"/>
              <w:left w:val="single" w:sz="8" w:space="0" w:color="auto"/>
              <w:bottom w:val="single" w:sz="8" w:space="0" w:color="auto"/>
              <w:right w:val="single" w:sz="8" w:space="0" w:color="auto"/>
            </w:tcBorders>
            <w:vAlign w:val="center"/>
            <w:hideMark/>
          </w:tcPr>
          <w:p w14:paraId="7B78E70A"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Aula </w:t>
            </w:r>
          </w:p>
        </w:tc>
        <w:tc>
          <w:tcPr>
            <w:tcW w:w="4767" w:type="dxa"/>
            <w:tcBorders>
              <w:top w:val="single" w:sz="8" w:space="0" w:color="auto"/>
              <w:left w:val="nil"/>
              <w:bottom w:val="single" w:sz="8" w:space="0" w:color="auto"/>
              <w:right w:val="single" w:sz="8" w:space="0" w:color="auto"/>
            </w:tcBorders>
            <w:vAlign w:val="center"/>
            <w:hideMark/>
          </w:tcPr>
          <w:p w14:paraId="684461EB"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 ESPECÍFICOS DE APRENDIZAGEM</w:t>
            </w:r>
          </w:p>
        </w:tc>
        <w:tc>
          <w:tcPr>
            <w:tcW w:w="3180" w:type="dxa"/>
            <w:tcBorders>
              <w:top w:val="single" w:sz="8" w:space="0" w:color="auto"/>
              <w:left w:val="nil"/>
              <w:bottom w:val="single" w:sz="8" w:space="0" w:color="auto"/>
              <w:right w:val="single" w:sz="8" w:space="0" w:color="auto"/>
            </w:tcBorders>
            <w:vAlign w:val="center"/>
            <w:hideMark/>
          </w:tcPr>
          <w:p w14:paraId="226D54CE"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TEMA MATERIAL TEXTUAL</w:t>
            </w:r>
          </w:p>
        </w:tc>
        <w:tc>
          <w:tcPr>
            <w:tcW w:w="5325" w:type="dxa"/>
            <w:tcBorders>
              <w:top w:val="single" w:sz="8" w:space="0" w:color="auto"/>
              <w:left w:val="nil"/>
              <w:bottom w:val="single" w:sz="8" w:space="0" w:color="auto"/>
              <w:right w:val="single" w:sz="8" w:space="0" w:color="auto"/>
            </w:tcBorders>
            <w:vAlign w:val="center"/>
            <w:hideMark/>
          </w:tcPr>
          <w:p w14:paraId="575B33E8" w14:textId="77777777" w:rsidR="00030230" w:rsidRPr="00232609" w:rsidRDefault="0003023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Referencias bibliografica</w:t>
            </w:r>
          </w:p>
        </w:tc>
      </w:tr>
      <w:tr w:rsidR="00030230" w:rsidRPr="00232609" w14:paraId="767372CF"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08278481"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1ª</w:t>
            </w:r>
          </w:p>
        </w:tc>
        <w:tc>
          <w:tcPr>
            <w:tcW w:w="4767" w:type="dxa"/>
            <w:tcBorders>
              <w:top w:val="nil"/>
              <w:left w:val="nil"/>
              <w:bottom w:val="single" w:sz="8" w:space="0" w:color="auto"/>
              <w:right w:val="single" w:sz="8" w:space="0" w:color="auto"/>
            </w:tcBorders>
            <w:vAlign w:val="center"/>
            <w:hideMark/>
          </w:tcPr>
          <w:p w14:paraId="6F12EB41"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Conhecer as diretrizes gerais da</w:t>
            </w:r>
            <w:r w:rsidRPr="00232609">
              <w:rPr>
                <w:rFonts w:eastAsia="Times New Roman" w:cstheme="minorHAnsi"/>
                <w:color w:val="000000"/>
                <w:kern w:val="0"/>
                <w:sz w:val="20"/>
                <w:szCs w:val="20"/>
                <w:lang w:eastAsia="pt-BR"/>
              </w:rPr>
              <w:br/>
              <w:t>disciplina e a Área de Recursos</w:t>
            </w:r>
            <w:r w:rsidRPr="00232609">
              <w:rPr>
                <w:rFonts w:eastAsia="Times New Roman" w:cstheme="minorHAnsi"/>
                <w:color w:val="000000"/>
                <w:kern w:val="0"/>
                <w:sz w:val="20"/>
                <w:szCs w:val="20"/>
                <w:lang w:eastAsia="pt-BR"/>
              </w:rPr>
              <w:br/>
              <w:t>Humanos integrada por</w:t>
            </w:r>
            <w:r w:rsidRPr="00232609">
              <w:rPr>
                <w:rFonts w:eastAsia="Times New Roman" w:cstheme="minorHAnsi"/>
                <w:color w:val="000000"/>
                <w:kern w:val="0"/>
                <w:sz w:val="20"/>
                <w:szCs w:val="20"/>
                <w:lang w:eastAsia="pt-BR"/>
              </w:rPr>
              <w:br/>
              <w:t>subsistemas</w:t>
            </w:r>
          </w:p>
        </w:tc>
        <w:tc>
          <w:tcPr>
            <w:tcW w:w="3180" w:type="dxa"/>
            <w:tcBorders>
              <w:top w:val="single" w:sz="8" w:space="0" w:color="auto"/>
              <w:left w:val="nil"/>
              <w:bottom w:val="single" w:sz="8" w:space="0" w:color="auto"/>
              <w:right w:val="single" w:sz="8" w:space="0" w:color="auto"/>
            </w:tcBorders>
            <w:vAlign w:val="center"/>
            <w:hideMark/>
          </w:tcPr>
          <w:p w14:paraId="43D804C4"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 Área de Recursos Humanos e</w:t>
            </w:r>
            <w:r w:rsidRPr="00232609">
              <w:rPr>
                <w:rFonts w:eastAsia="Times New Roman" w:cstheme="minorHAnsi"/>
                <w:color w:val="000000"/>
                <w:kern w:val="0"/>
                <w:sz w:val="20"/>
                <w:szCs w:val="20"/>
                <w:lang w:eastAsia="pt-BR"/>
              </w:rPr>
              <w:br/>
              <w:t>seus subsistemas</w:t>
            </w:r>
          </w:p>
        </w:tc>
        <w:tc>
          <w:tcPr>
            <w:tcW w:w="5325" w:type="dxa"/>
            <w:tcBorders>
              <w:top w:val="single" w:sz="4" w:space="0" w:color="C4BB95"/>
              <w:left w:val="single" w:sz="4" w:space="0" w:color="000000"/>
              <w:bottom w:val="single" w:sz="4" w:space="0" w:color="C4BB95"/>
              <w:right w:val="single" w:sz="4" w:space="0" w:color="000000"/>
            </w:tcBorders>
            <w:shd w:val="clear" w:color="000000" w:fill="FFFFFF"/>
            <w:hideMark/>
          </w:tcPr>
          <w:p w14:paraId="513B9943"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MARRAS, J. </w:t>
            </w:r>
            <w:r w:rsidRPr="00232609">
              <w:rPr>
                <w:rFonts w:eastAsia="Times New Roman" w:cstheme="minorHAnsi"/>
                <w:b/>
                <w:bCs/>
                <w:kern w:val="0"/>
                <w:sz w:val="20"/>
                <w:szCs w:val="20"/>
                <w:lang w:eastAsia="pt-BR"/>
              </w:rPr>
              <w:t xml:space="preserve">Administração de recursos humanos: </w:t>
            </w:r>
            <w:r w:rsidRPr="00232609">
              <w:rPr>
                <w:rFonts w:eastAsia="Times New Roman" w:cstheme="minorHAnsi"/>
                <w:kern w:val="0"/>
                <w:sz w:val="20"/>
                <w:szCs w:val="20"/>
                <w:lang w:eastAsia="pt-BR"/>
              </w:rPr>
              <w:t>do operacional ao estratégico. São Paulo: Futura,</w:t>
            </w:r>
            <w:r w:rsidRPr="00232609">
              <w:rPr>
                <w:rFonts w:eastAsia="Times New Roman" w:cstheme="minorHAnsi"/>
                <w:kern w:val="0"/>
                <w:sz w:val="20"/>
                <w:szCs w:val="20"/>
                <w:lang w:eastAsia="pt-BR"/>
              </w:rPr>
              <w:br/>
              <w:t>2003.</w:t>
            </w:r>
            <w:r w:rsidRPr="00232609">
              <w:rPr>
                <w:rFonts w:eastAsia="Times New Roman" w:cstheme="minorHAnsi"/>
                <w:kern w:val="0"/>
                <w:sz w:val="20"/>
                <w:szCs w:val="20"/>
                <w:lang w:eastAsia="pt-BR"/>
              </w:rPr>
              <w:br/>
              <w:t xml:space="preserve">ROBBINS, S. </w:t>
            </w:r>
            <w:r w:rsidRPr="00232609">
              <w:rPr>
                <w:rFonts w:eastAsia="Times New Roman" w:cstheme="minorHAnsi"/>
                <w:b/>
                <w:bCs/>
                <w:kern w:val="0"/>
                <w:sz w:val="20"/>
                <w:szCs w:val="20"/>
                <w:lang w:eastAsia="pt-BR"/>
              </w:rPr>
              <w:t xml:space="preserve">Comportamento organizacional. </w:t>
            </w:r>
            <w:r w:rsidRPr="00232609">
              <w:rPr>
                <w:rFonts w:eastAsia="Times New Roman" w:cstheme="minorHAnsi"/>
                <w:kern w:val="0"/>
                <w:sz w:val="20"/>
                <w:szCs w:val="20"/>
                <w:lang w:eastAsia="pt-BR"/>
              </w:rPr>
              <w:t>14 ed. São Paulo: Pearson Prentice Hall, 2010.</w:t>
            </w:r>
          </w:p>
        </w:tc>
      </w:tr>
      <w:tr w:rsidR="00030230" w:rsidRPr="00232609" w14:paraId="57DD05BF"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46085660"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2ª</w:t>
            </w:r>
          </w:p>
        </w:tc>
        <w:tc>
          <w:tcPr>
            <w:tcW w:w="4767" w:type="dxa"/>
            <w:tcBorders>
              <w:top w:val="nil"/>
              <w:left w:val="nil"/>
              <w:bottom w:val="single" w:sz="8" w:space="0" w:color="auto"/>
              <w:right w:val="single" w:sz="8" w:space="0" w:color="auto"/>
            </w:tcBorders>
            <w:vAlign w:val="bottom"/>
            <w:hideMark/>
          </w:tcPr>
          <w:p w14:paraId="48E67F5C"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Identificar a gestão de Recursos</w:t>
            </w:r>
            <w:r w:rsidRPr="00232609">
              <w:rPr>
                <w:rFonts w:eastAsia="Times New Roman" w:cstheme="minorHAnsi"/>
                <w:color w:val="000000"/>
                <w:kern w:val="0"/>
                <w:sz w:val="20"/>
                <w:szCs w:val="20"/>
                <w:lang w:eastAsia="pt-BR"/>
              </w:rPr>
              <w:br/>
              <w:t>Humanos e suas finalidades</w:t>
            </w:r>
            <w:r w:rsidRPr="00232609">
              <w:rPr>
                <w:rFonts w:eastAsia="Times New Roman" w:cstheme="minorHAnsi"/>
                <w:color w:val="000000"/>
                <w:kern w:val="0"/>
                <w:sz w:val="20"/>
                <w:szCs w:val="20"/>
                <w:lang w:eastAsia="pt-BR"/>
              </w:rPr>
              <w:br/>
              <w:t>organizacionais.</w:t>
            </w:r>
          </w:p>
        </w:tc>
        <w:tc>
          <w:tcPr>
            <w:tcW w:w="3180" w:type="dxa"/>
            <w:tcBorders>
              <w:top w:val="single" w:sz="8" w:space="0" w:color="auto"/>
              <w:left w:val="nil"/>
              <w:bottom w:val="single" w:sz="8" w:space="0" w:color="auto"/>
              <w:right w:val="single" w:sz="8" w:space="0" w:color="auto"/>
            </w:tcBorders>
            <w:vAlign w:val="center"/>
            <w:hideMark/>
          </w:tcPr>
          <w:p w14:paraId="4DB0C822"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Gestão de pessoas</w:t>
            </w:r>
          </w:p>
        </w:tc>
        <w:tc>
          <w:tcPr>
            <w:tcW w:w="5325" w:type="dxa"/>
            <w:tcBorders>
              <w:top w:val="nil"/>
              <w:left w:val="single" w:sz="4" w:space="0" w:color="000000"/>
              <w:bottom w:val="single" w:sz="4" w:space="0" w:color="C4BB95"/>
              <w:right w:val="single" w:sz="4" w:space="0" w:color="000000"/>
            </w:tcBorders>
            <w:shd w:val="clear" w:color="000000" w:fill="FFFFFF"/>
            <w:hideMark/>
          </w:tcPr>
          <w:p w14:paraId="11FAA6C8"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CHIAVENATO, I. </w:t>
            </w:r>
            <w:r w:rsidRPr="00232609">
              <w:rPr>
                <w:rFonts w:eastAsia="Times New Roman" w:cstheme="minorHAnsi"/>
                <w:b/>
                <w:bCs/>
                <w:kern w:val="0"/>
                <w:sz w:val="20"/>
                <w:szCs w:val="20"/>
                <w:lang w:eastAsia="pt-BR"/>
              </w:rPr>
              <w:t>Recursos humanos:</w:t>
            </w:r>
            <w:r w:rsidRPr="00232609">
              <w:rPr>
                <w:rFonts w:eastAsia="Times New Roman" w:cstheme="minorHAnsi"/>
                <w:b/>
                <w:bCs/>
                <w:kern w:val="0"/>
                <w:sz w:val="20"/>
                <w:szCs w:val="20"/>
                <w:lang w:eastAsia="pt-BR"/>
              </w:rPr>
              <w:br/>
            </w:r>
            <w:r w:rsidRPr="00232609">
              <w:rPr>
                <w:rFonts w:eastAsia="Times New Roman" w:cstheme="minorHAnsi"/>
                <w:kern w:val="0"/>
                <w:sz w:val="20"/>
                <w:szCs w:val="20"/>
                <w:lang w:eastAsia="pt-BR"/>
              </w:rPr>
              <w:t xml:space="preserve">o capital humano nas organizações. Rio de Janeiro: Elsevier, 2009. MARRAS, J. P. </w:t>
            </w:r>
            <w:r w:rsidRPr="00232609">
              <w:rPr>
                <w:rFonts w:eastAsia="Times New Roman" w:cstheme="minorHAnsi"/>
                <w:b/>
                <w:bCs/>
                <w:kern w:val="0"/>
                <w:sz w:val="20"/>
                <w:szCs w:val="20"/>
                <w:lang w:eastAsia="pt-BR"/>
              </w:rPr>
              <w:t>Gestão estratégica de pessoas</w:t>
            </w:r>
            <w:r w:rsidRPr="00232609">
              <w:rPr>
                <w:rFonts w:eastAsia="Times New Roman" w:cstheme="minorHAnsi"/>
                <w:kern w:val="0"/>
                <w:sz w:val="20"/>
                <w:szCs w:val="20"/>
                <w:lang w:eastAsia="pt-BR"/>
              </w:rPr>
              <w:t>: conceitos e tendências. São Paulo: Saraiva (Edição Digital), 2010.</w:t>
            </w:r>
          </w:p>
        </w:tc>
      </w:tr>
      <w:tr w:rsidR="00030230" w:rsidRPr="00232609" w14:paraId="77A70120"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553247FA"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3ª</w:t>
            </w:r>
          </w:p>
        </w:tc>
        <w:tc>
          <w:tcPr>
            <w:tcW w:w="4767" w:type="dxa"/>
            <w:tcBorders>
              <w:top w:val="nil"/>
              <w:left w:val="nil"/>
              <w:bottom w:val="single" w:sz="8" w:space="0" w:color="auto"/>
              <w:right w:val="single" w:sz="8" w:space="0" w:color="auto"/>
            </w:tcBorders>
            <w:vAlign w:val="center"/>
            <w:hideMark/>
          </w:tcPr>
          <w:p w14:paraId="050028A0"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Compreender a cultura</w:t>
            </w:r>
            <w:r w:rsidRPr="00232609">
              <w:rPr>
                <w:rFonts w:eastAsia="Times New Roman" w:cstheme="minorHAnsi"/>
                <w:color w:val="000000"/>
                <w:kern w:val="0"/>
                <w:sz w:val="20"/>
                <w:szCs w:val="20"/>
                <w:lang w:eastAsia="pt-BR"/>
              </w:rPr>
              <w:br/>
              <w:t>organizacional como fator</w:t>
            </w:r>
            <w:r w:rsidRPr="00232609">
              <w:rPr>
                <w:rFonts w:eastAsia="Times New Roman" w:cstheme="minorHAnsi"/>
                <w:color w:val="000000"/>
                <w:kern w:val="0"/>
                <w:sz w:val="20"/>
                <w:szCs w:val="20"/>
                <w:lang w:eastAsia="pt-BR"/>
              </w:rPr>
              <w:br/>
              <w:t>subjacente à prática dos negócios.</w:t>
            </w:r>
          </w:p>
        </w:tc>
        <w:tc>
          <w:tcPr>
            <w:tcW w:w="3180" w:type="dxa"/>
            <w:tcBorders>
              <w:top w:val="single" w:sz="8" w:space="0" w:color="auto"/>
              <w:left w:val="nil"/>
              <w:bottom w:val="single" w:sz="8" w:space="0" w:color="auto"/>
              <w:right w:val="single" w:sz="8" w:space="0" w:color="auto"/>
            </w:tcBorders>
            <w:vAlign w:val="center"/>
            <w:hideMark/>
          </w:tcPr>
          <w:p w14:paraId="72233DB1"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Cultura organizacional</w:t>
            </w:r>
          </w:p>
        </w:tc>
        <w:tc>
          <w:tcPr>
            <w:tcW w:w="5325" w:type="dxa"/>
            <w:tcBorders>
              <w:top w:val="nil"/>
              <w:left w:val="single" w:sz="4" w:space="0" w:color="000000"/>
              <w:bottom w:val="single" w:sz="4" w:space="0" w:color="C4BB95"/>
              <w:right w:val="single" w:sz="4" w:space="0" w:color="000000"/>
            </w:tcBorders>
            <w:shd w:val="clear" w:color="000000" w:fill="FFFFFF"/>
            <w:hideMark/>
          </w:tcPr>
          <w:p w14:paraId="4D0298A6"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ROBBINS, S. </w:t>
            </w:r>
            <w:r w:rsidRPr="00232609">
              <w:rPr>
                <w:rFonts w:eastAsia="Times New Roman" w:cstheme="minorHAnsi"/>
                <w:b/>
                <w:bCs/>
                <w:kern w:val="0"/>
                <w:sz w:val="20"/>
                <w:szCs w:val="20"/>
                <w:lang w:eastAsia="pt-BR"/>
              </w:rPr>
              <w:t xml:space="preserve">Comportamento organizacional. </w:t>
            </w:r>
            <w:r w:rsidRPr="00232609">
              <w:rPr>
                <w:rFonts w:eastAsia="Times New Roman" w:cstheme="minorHAnsi"/>
                <w:kern w:val="0"/>
                <w:sz w:val="20"/>
                <w:szCs w:val="20"/>
                <w:lang w:eastAsia="pt-BR"/>
              </w:rPr>
              <w:t>14 ed. São Paulo: Pearson Prentice Hall, 2010.</w:t>
            </w:r>
          </w:p>
        </w:tc>
      </w:tr>
      <w:tr w:rsidR="00030230" w:rsidRPr="00232609" w14:paraId="4D603307"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5CE32D3F"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4ª</w:t>
            </w:r>
          </w:p>
        </w:tc>
        <w:tc>
          <w:tcPr>
            <w:tcW w:w="4767" w:type="dxa"/>
            <w:tcBorders>
              <w:top w:val="nil"/>
              <w:left w:val="nil"/>
              <w:bottom w:val="single" w:sz="8" w:space="0" w:color="auto"/>
              <w:right w:val="single" w:sz="8" w:space="0" w:color="auto"/>
            </w:tcBorders>
            <w:vAlign w:val="center"/>
            <w:hideMark/>
          </w:tcPr>
          <w:p w14:paraId="124BB736"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Identificar o clima organizacional</w:t>
            </w:r>
            <w:r w:rsidRPr="00232609">
              <w:rPr>
                <w:rFonts w:eastAsia="Times New Roman" w:cstheme="minorHAnsi"/>
                <w:color w:val="000000"/>
                <w:kern w:val="0"/>
                <w:sz w:val="20"/>
                <w:szCs w:val="20"/>
                <w:lang w:eastAsia="pt-BR"/>
              </w:rPr>
              <w:br/>
              <w:t>como fator de interferência nos</w:t>
            </w:r>
            <w:r w:rsidRPr="00232609">
              <w:rPr>
                <w:rFonts w:eastAsia="Times New Roman" w:cstheme="minorHAnsi"/>
                <w:color w:val="000000"/>
                <w:kern w:val="0"/>
                <w:sz w:val="20"/>
                <w:szCs w:val="20"/>
                <w:lang w:eastAsia="pt-BR"/>
              </w:rPr>
              <w:br/>
              <w:t>processos e atividades.</w:t>
            </w:r>
          </w:p>
        </w:tc>
        <w:tc>
          <w:tcPr>
            <w:tcW w:w="3180" w:type="dxa"/>
            <w:tcBorders>
              <w:top w:val="single" w:sz="8" w:space="0" w:color="auto"/>
              <w:left w:val="nil"/>
              <w:bottom w:val="single" w:sz="8" w:space="0" w:color="auto"/>
              <w:right w:val="single" w:sz="8" w:space="0" w:color="auto"/>
            </w:tcBorders>
            <w:vAlign w:val="center"/>
            <w:hideMark/>
          </w:tcPr>
          <w:p w14:paraId="7DC0469D"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Clima organizacional</w:t>
            </w:r>
          </w:p>
        </w:tc>
        <w:tc>
          <w:tcPr>
            <w:tcW w:w="5325" w:type="dxa"/>
            <w:tcBorders>
              <w:top w:val="nil"/>
              <w:left w:val="single" w:sz="4" w:space="0" w:color="000000"/>
              <w:bottom w:val="single" w:sz="4" w:space="0" w:color="C4BB95"/>
              <w:right w:val="single" w:sz="4" w:space="0" w:color="000000"/>
            </w:tcBorders>
            <w:shd w:val="clear" w:color="000000" w:fill="FFFFFF"/>
            <w:hideMark/>
          </w:tcPr>
          <w:p w14:paraId="5461F77C"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ROBBINS, S. </w:t>
            </w:r>
            <w:r w:rsidRPr="00232609">
              <w:rPr>
                <w:rFonts w:eastAsia="Times New Roman" w:cstheme="minorHAnsi"/>
                <w:b/>
                <w:bCs/>
                <w:kern w:val="0"/>
                <w:sz w:val="20"/>
                <w:szCs w:val="20"/>
                <w:lang w:eastAsia="pt-BR"/>
              </w:rPr>
              <w:t xml:space="preserve">Comportamento organizacional. </w:t>
            </w:r>
            <w:r w:rsidRPr="00232609">
              <w:rPr>
                <w:rFonts w:eastAsia="Times New Roman" w:cstheme="minorHAnsi"/>
                <w:kern w:val="0"/>
                <w:sz w:val="20"/>
                <w:szCs w:val="20"/>
                <w:lang w:eastAsia="pt-BR"/>
              </w:rPr>
              <w:t>14 ed. São Paulo: Pearson Prentice Hall, 2010.</w:t>
            </w:r>
          </w:p>
        </w:tc>
      </w:tr>
      <w:tr w:rsidR="00030230" w:rsidRPr="00232609" w14:paraId="2871BCA3"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7E926B5B"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5ª</w:t>
            </w:r>
          </w:p>
        </w:tc>
        <w:tc>
          <w:tcPr>
            <w:tcW w:w="4767" w:type="dxa"/>
            <w:tcBorders>
              <w:top w:val="nil"/>
              <w:left w:val="nil"/>
              <w:bottom w:val="single" w:sz="8" w:space="0" w:color="auto"/>
              <w:right w:val="single" w:sz="8" w:space="0" w:color="auto"/>
            </w:tcBorders>
            <w:vAlign w:val="center"/>
            <w:hideMark/>
          </w:tcPr>
          <w:p w14:paraId="522D7DC4"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Reconhecer a inerência de conflitos</w:t>
            </w:r>
            <w:r w:rsidRPr="00232609">
              <w:rPr>
                <w:rFonts w:eastAsia="Times New Roman" w:cstheme="minorHAnsi"/>
                <w:color w:val="000000"/>
                <w:kern w:val="0"/>
                <w:sz w:val="20"/>
                <w:szCs w:val="20"/>
                <w:lang w:eastAsia="pt-BR"/>
              </w:rPr>
              <w:br/>
              <w:t>a partir da convivência</w:t>
            </w:r>
          </w:p>
        </w:tc>
        <w:tc>
          <w:tcPr>
            <w:tcW w:w="3180" w:type="dxa"/>
            <w:tcBorders>
              <w:top w:val="single" w:sz="8" w:space="0" w:color="auto"/>
              <w:left w:val="nil"/>
              <w:bottom w:val="single" w:sz="8" w:space="0" w:color="auto"/>
              <w:right w:val="single" w:sz="8" w:space="0" w:color="auto"/>
            </w:tcBorders>
            <w:vAlign w:val="center"/>
            <w:hideMark/>
          </w:tcPr>
          <w:p w14:paraId="363E9DD9"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Relações interpessoais</w:t>
            </w:r>
          </w:p>
        </w:tc>
        <w:tc>
          <w:tcPr>
            <w:tcW w:w="5325" w:type="dxa"/>
            <w:tcBorders>
              <w:top w:val="nil"/>
              <w:left w:val="single" w:sz="4" w:space="0" w:color="000000"/>
              <w:bottom w:val="single" w:sz="4" w:space="0" w:color="C4BB95"/>
              <w:right w:val="single" w:sz="4" w:space="0" w:color="000000"/>
            </w:tcBorders>
            <w:shd w:val="clear" w:color="000000" w:fill="FFFFFF"/>
            <w:hideMark/>
          </w:tcPr>
          <w:p w14:paraId="1B3A58EA"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VERGARA, S. C. </w:t>
            </w:r>
            <w:r w:rsidRPr="00232609">
              <w:rPr>
                <w:rFonts w:eastAsia="Times New Roman" w:cstheme="minorHAnsi"/>
                <w:b/>
                <w:bCs/>
                <w:kern w:val="0"/>
                <w:sz w:val="20"/>
                <w:szCs w:val="20"/>
                <w:lang w:eastAsia="pt-BR"/>
              </w:rPr>
              <w:t>Gestão de pessoas</w:t>
            </w:r>
            <w:r w:rsidRPr="00232609">
              <w:rPr>
                <w:rFonts w:eastAsia="Times New Roman" w:cstheme="minorHAnsi"/>
                <w:kern w:val="0"/>
                <w:sz w:val="20"/>
                <w:szCs w:val="20"/>
                <w:lang w:eastAsia="pt-BR"/>
              </w:rPr>
              <w:t>.</w:t>
            </w:r>
          </w:p>
        </w:tc>
      </w:tr>
      <w:tr w:rsidR="00030230" w:rsidRPr="00232609" w14:paraId="7E2CC95A"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2E5E7276"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6ª</w:t>
            </w:r>
          </w:p>
        </w:tc>
        <w:tc>
          <w:tcPr>
            <w:tcW w:w="4767" w:type="dxa"/>
            <w:tcBorders>
              <w:top w:val="nil"/>
              <w:left w:val="nil"/>
              <w:bottom w:val="single" w:sz="8" w:space="0" w:color="auto"/>
              <w:right w:val="single" w:sz="8" w:space="0" w:color="auto"/>
            </w:tcBorders>
            <w:vAlign w:val="center"/>
            <w:hideMark/>
          </w:tcPr>
          <w:p w14:paraId="7859EA03"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Diferenciar grupos e equipes de</w:t>
            </w:r>
            <w:r w:rsidRPr="00232609">
              <w:rPr>
                <w:rFonts w:eastAsia="Times New Roman" w:cstheme="minorHAnsi"/>
                <w:color w:val="000000"/>
                <w:kern w:val="0"/>
                <w:sz w:val="20"/>
                <w:szCs w:val="20"/>
                <w:lang w:eastAsia="pt-BR"/>
              </w:rPr>
              <w:br/>
              <w:t>trabalho</w:t>
            </w:r>
          </w:p>
        </w:tc>
        <w:tc>
          <w:tcPr>
            <w:tcW w:w="3180" w:type="dxa"/>
            <w:tcBorders>
              <w:top w:val="single" w:sz="8" w:space="0" w:color="auto"/>
              <w:left w:val="nil"/>
              <w:bottom w:val="single" w:sz="8" w:space="0" w:color="auto"/>
              <w:right w:val="single" w:sz="8" w:space="0" w:color="auto"/>
            </w:tcBorders>
            <w:vAlign w:val="center"/>
            <w:hideMark/>
          </w:tcPr>
          <w:p w14:paraId="2C736A6E"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Gestão de equipes</w:t>
            </w:r>
          </w:p>
        </w:tc>
        <w:tc>
          <w:tcPr>
            <w:tcW w:w="5325" w:type="dxa"/>
            <w:tcBorders>
              <w:top w:val="nil"/>
              <w:left w:val="single" w:sz="4" w:space="0" w:color="000000"/>
              <w:bottom w:val="single" w:sz="4" w:space="0" w:color="C4BB95"/>
              <w:right w:val="single" w:sz="4" w:space="0" w:color="000000"/>
            </w:tcBorders>
            <w:shd w:val="clear" w:color="000000" w:fill="FFFFFF"/>
            <w:hideMark/>
          </w:tcPr>
          <w:p w14:paraId="62C6C2D1"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ROBBINS, S. </w:t>
            </w:r>
            <w:r w:rsidRPr="00232609">
              <w:rPr>
                <w:rFonts w:eastAsia="Times New Roman" w:cstheme="minorHAnsi"/>
                <w:b/>
                <w:bCs/>
                <w:kern w:val="0"/>
                <w:sz w:val="20"/>
                <w:szCs w:val="20"/>
                <w:lang w:eastAsia="pt-BR"/>
              </w:rPr>
              <w:t>Comportamento</w:t>
            </w:r>
            <w:r w:rsidRPr="00232609">
              <w:rPr>
                <w:rFonts w:eastAsia="Times New Roman" w:cstheme="minorHAnsi"/>
                <w:b/>
                <w:bCs/>
                <w:kern w:val="0"/>
                <w:sz w:val="20"/>
                <w:szCs w:val="20"/>
                <w:lang w:eastAsia="pt-BR"/>
              </w:rPr>
              <w:br/>
              <w:t xml:space="preserve">organizacional. </w:t>
            </w:r>
            <w:r w:rsidRPr="00232609">
              <w:rPr>
                <w:rFonts w:eastAsia="Times New Roman" w:cstheme="minorHAnsi"/>
                <w:kern w:val="0"/>
                <w:sz w:val="20"/>
                <w:szCs w:val="20"/>
                <w:lang w:eastAsia="pt-BR"/>
              </w:rPr>
              <w:t>14 ed. São Paulo: Pearson Prentice Hall, 2010.</w:t>
            </w:r>
          </w:p>
        </w:tc>
      </w:tr>
      <w:tr w:rsidR="00030230" w:rsidRPr="00232609" w14:paraId="3EAFD038"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17358473"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7ª</w:t>
            </w:r>
          </w:p>
        </w:tc>
        <w:tc>
          <w:tcPr>
            <w:tcW w:w="4767" w:type="dxa"/>
            <w:tcBorders>
              <w:top w:val="nil"/>
              <w:left w:val="nil"/>
              <w:bottom w:val="single" w:sz="8" w:space="0" w:color="auto"/>
              <w:right w:val="single" w:sz="8" w:space="0" w:color="auto"/>
            </w:tcBorders>
            <w:vAlign w:val="center"/>
            <w:hideMark/>
          </w:tcPr>
          <w:p w14:paraId="7B26E1E7"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Entender o papel de líderes e o</w:t>
            </w:r>
            <w:r w:rsidRPr="00232609">
              <w:rPr>
                <w:rFonts w:eastAsia="Times New Roman" w:cstheme="minorHAnsi"/>
                <w:color w:val="000000"/>
                <w:kern w:val="0"/>
                <w:sz w:val="20"/>
                <w:szCs w:val="20"/>
                <w:lang w:eastAsia="pt-BR"/>
              </w:rPr>
              <w:br/>
              <w:t>exercício de liderança</w:t>
            </w:r>
          </w:p>
        </w:tc>
        <w:tc>
          <w:tcPr>
            <w:tcW w:w="3180" w:type="dxa"/>
            <w:tcBorders>
              <w:top w:val="single" w:sz="8" w:space="0" w:color="auto"/>
              <w:left w:val="nil"/>
              <w:bottom w:val="single" w:sz="8" w:space="0" w:color="auto"/>
              <w:right w:val="single" w:sz="8" w:space="0" w:color="auto"/>
            </w:tcBorders>
            <w:vAlign w:val="center"/>
            <w:hideMark/>
          </w:tcPr>
          <w:p w14:paraId="1DB5489E"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Líderes e liderança</w:t>
            </w:r>
          </w:p>
        </w:tc>
        <w:tc>
          <w:tcPr>
            <w:tcW w:w="5325" w:type="dxa"/>
            <w:tcBorders>
              <w:top w:val="nil"/>
              <w:left w:val="single" w:sz="4" w:space="0" w:color="000000"/>
              <w:bottom w:val="single" w:sz="4" w:space="0" w:color="C4BB95"/>
              <w:right w:val="single" w:sz="4" w:space="0" w:color="000000"/>
            </w:tcBorders>
            <w:shd w:val="clear" w:color="000000" w:fill="FFFFFF"/>
            <w:hideMark/>
          </w:tcPr>
          <w:p w14:paraId="4EAF85E0"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ROBBINS, S. </w:t>
            </w:r>
            <w:r w:rsidRPr="00232609">
              <w:rPr>
                <w:rFonts w:eastAsia="Times New Roman" w:cstheme="minorHAnsi"/>
                <w:b/>
                <w:bCs/>
                <w:kern w:val="0"/>
                <w:sz w:val="20"/>
                <w:szCs w:val="20"/>
                <w:lang w:eastAsia="pt-BR"/>
              </w:rPr>
              <w:t>Comportamento</w:t>
            </w:r>
            <w:r w:rsidRPr="00232609">
              <w:rPr>
                <w:rFonts w:eastAsia="Times New Roman" w:cstheme="minorHAnsi"/>
                <w:b/>
                <w:bCs/>
                <w:kern w:val="0"/>
                <w:sz w:val="20"/>
                <w:szCs w:val="20"/>
                <w:lang w:eastAsia="pt-BR"/>
              </w:rPr>
              <w:br/>
              <w:t xml:space="preserve">organizacional. </w:t>
            </w:r>
            <w:r w:rsidRPr="00232609">
              <w:rPr>
                <w:rFonts w:eastAsia="Times New Roman" w:cstheme="minorHAnsi"/>
                <w:kern w:val="0"/>
                <w:sz w:val="20"/>
                <w:szCs w:val="20"/>
                <w:lang w:eastAsia="pt-BR"/>
              </w:rPr>
              <w:t>14 ed. São Paulo: Pearson Prentice Hall, 2010.</w:t>
            </w:r>
          </w:p>
        </w:tc>
      </w:tr>
      <w:tr w:rsidR="00030230" w:rsidRPr="00232609" w14:paraId="5B4F5FF1"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79D3D91E"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8ª</w:t>
            </w:r>
          </w:p>
        </w:tc>
        <w:tc>
          <w:tcPr>
            <w:tcW w:w="4767" w:type="dxa"/>
            <w:tcBorders>
              <w:top w:val="nil"/>
              <w:left w:val="nil"/>
              <w:bottom w:val="single" w:sz="8" w:space="0" w:color="auto"/>
              <w:right w:val="single" w:sz="8" w:space="0" w:color="auto"/>
            </w:tcBorders>
            <w:vAlign w:val="center"/>
            <w:hideMark/>
          </w:tcPr>
          <w:p w14:paraId="4F3D5FDD"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Identificar o exercício de liderança</w:t>
            </w:r>
            <w:r w:rsidRPr="00232609">
              <w:rPr>
                <w:rFonts w:eastAsia="Times New Roman" w:cstheme="minorHAnsi"/>
                <w:color w:val="000000"/>
                <w:kern w:val="0"/>
                <w:sz w:val="20"/>
                <w:szCs w:val="20"/>
                <w:lang w:eastAsia="pt-BR"/>
              </w:rPr>
              <w:br/>
              <w:t>enquanto fator de motivação.</w:t>
            </w:r>
          </w:p>
        </w:tc>
        <w:tc>
          <w:tcPr>
            <w:tcW w:w="3180" w:type="dxa"/>
            <w:tcBorders>
              <w:top w:val="single" w:sz="8" w:space="0" w:color="auto"/>
              <w:left w:val="nil"/>
              <w:bottom w:val="single" w:sz="8" w:space="0" w:color="auto"/>
              <w:right w:val="single" w:sz="8" w:space="0" w:color="auto"/>
            </w:tcBorders>
            <w:vAlign w:val="center"/>
            <w:hideMark/>
          </w:tcPr>
          <w:p w14:paraId="009386D1"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Liderança e motivação</w:t>
            </w:r>
          </w:p>
        </w:tc>
        <w:tc>
          <w:tcPr>
            <w:tcW w:w="5325" w:type="dxa"/>
            <w:vMerge w:val="restart"/>
            <w:tcBorders>
              <w:top w:val="nil"/>
              <w:left w:val="single" w:sz="4" w:space="0" w:color="000000"/>
              <w:bottom w:val="single" w:sz="4" w:space="0" w:color="C4BB95"/>
              <w:right w:val="single" w:sz="4" w:space="0" w:color="000000"/>
            </w:tcBorders>
            <w:shd w:val="clear" w:color="000000" w:fill="FFFFFF"/>
            <w:hideMark/>
          </w:tcPr>
          <w:p w14:paraId="36A7B81F" w14:textId="77777777" w:rsidR="00030230" w:rsidRPr="00232609" w:rsidRDefault="00030230"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ROBBINS, S. Comportamento organizacional. 14 ed. São Paulo: Pearson Prentice Hall, 2010.</w:t>
            </w:r>
          </w:p>
        </w:tc>
      </w:tr>
      <w:tr w:rsidR="00030230" w:rsidRPr="00232609" w14:paraId="4CB91E5D"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0F208E53"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9ª</w:t>
            </w:r>
          </w:p>
        </w:tc>
        <w:tc>
          <w:tcPr>
            <w:tcW w:w="4767" w:type="dxa"/>
            <w:tcBorders>
              <w:top w:val="nil"/>
              <w:left w:val="nil"/>
              <w:bottom w:val="single" w:sz="8" w:space="0" w:color="auto"/>
              <w:right w:val="single" w:sz="8" w:space="0" w:color="auto"/>
            </w:tcBorders>
            <w:vAlign w:val="center"/>
            <w:hideMark/>
          </w:tcPr>
          <w:p w14:paraId="6F00BD99"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Compreender o processo</w:t>
            </w:r>
            <w:r w:rsidRPr="00232609">
              <w:rPr>
                <w:rFonts w:eastAsia="Times New Roman" w:cstheme="minorHAnsi"/>
                <w:color w:val="000000"/>
                <w:kern w:val="0"/>
                <w:sz w:val="20"/>
                <w:szCs w:val="20"/>
                <w:lang w:eastAsia="pt-BR"/>
              </w:rPr>
              <w:br/>
              <w:t>conceptivo do subsistema de</w:t>
            </w:r>
            <w:r w:rsidRPr="00232609">
              <w:rPr>
                <w:rFonts w:eastAsia="Times New Roman" w:cstheme="minorHAnsi"/>
                <w:color w:val="000000"/>
                <w:kern w:val="0"/>
                <w:sz w:val="20"/>
                <w:szCs w:val="20"/>
                <w:lang w:eastAsia="pt-BR"/>
              </w:rPr>
              <w:br/>
              <w:t>Recrutamento e Seleção</w:t>
            </w:r>
          </w:p>
        </w:tc>
        <w:tc>
          <w:tcPr>
            <w:tcW w:w="3180" w:type="dxa"/>
            <w:tcBorders>
              <w:top w:val="single" w:sz="8" w:space="0" w:color="auto"/>
              <w:left w:val="nil"/>
              <w:bottom w:val="single" w:sz="8" w:space="0" w:color="auto"/>
              <w:right w:val="single" w:sz="8" w:space="0" w:color="auto"/>
            </w:tcBorders>
            <w:vAlign w:val="center"/>
            <w:hideMark/>
          </w:tcPr>
          <w:p w14:paraId="0A76804F"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Recrutamento e seleção</w:t>
            </w:r>
          </w:p>
        </w:tc>
        <w:tc>
          <w:tcPr>
            <w:tcW w:w="5325" w:type="dxa"/>
            <w:vMerge/>
            <w:tcBorders>
              <w:top w:val="nil"/>
              <w:left w:val="single" w:sz="4" w:space="0" w:color="000000"/>
              <w:bottom w:val="single" w:sz="4" w:space="0" w:color="C4BB95"/>
              <w:right w:val="single" w:sz="4" w:space="0" w:color="000000"/>
            </w:tcBorders>
            <w:vAlign w:val="center"/>
            <w:hideMark/>
          </w:tcPr>
          <w:p w14:paraId="7F25158F" w14:textId="77777777" w:rsidR="00030230" w:rsidRPr="00232609" w:rsidRDefault="00030230" w:rsidP="00617569">
            <w:pPr>
              <w:spacing w:after="0" w:line="240" w:lineRule="auto"/>
              <w:rPr>
                <w:rFonts w:eastAsia="Times New Roman" w:cstheme="minorHAnsi"/>
                <w:kern w:val="0"/>
                <w:sz w:val="20"/>
                <w:szCs w:val="20"/>
                <w:lang w:eastAsia="pt-BR"/>
              </w:rPr>
            </w:pPr>
          </w:p>
        </w:tc>
      </w:tr>
      <w:tr w:rsidR="00030230" w:rsidRPr="00232609" w14:paraId="523730A3"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74CEA2BC"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10ª</w:t>
            </w:r>
          </w:p>
        </w:tc>
        <w:tc>
          <w:tcPr>
            <w:tcW w:w="4767" w:type="dxa"/>
            <w:tcBorders>
              <w:top w:val="nil"/>
              <w:left w:val="nil"/>
              <w:bottom w:val="single" w:sz="8" w:space="0" w:color="auto"/>
              <w:right w:val="single" w:sz="8" w:space="0" w:color="auto"/>
            </w:tcBorders>
            <w:vAlign w:val="center"/>
            <w:hideMark/>
          </w:tcPr>
          <w:p w14:paraId="3645F50B"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Reconhecer a importância do</w:t>
            </w:r>
            <w:r w:rsidRPr="00232609">
              <w:rPr>
                <w:rFonts w:eastAsia="Times New Roman" w:cstheme="minorHAnsi"/>
                <w:color w:val="000000"/>
                <w:kern w:val="0"/>
                <w:sz w:val="20"/>
                <w:szCs w:val="20"/>
                <w:lang w:eastAsia="pt-BR"/>
              </w:rPr>
              <w:br/>
              <w:t>desenvolvimento de competências,</w:t>
            </w:r>
            <w:r w:rsidRPr="00232609">
              <w:rPr>
                <w:rFonts w:eastAsia="Times New Roman" w:cstheme="minorHAnsi"/>
                <w:color w:val="000000"/>
                <w:kern w:val="0"/>
                <w:sz w:val="20"/>
                <w:szCs w:val="20"/>
                <w:lang w:eastAsia="pt-BR"/>
              </w:rPr>
              <w:br/>
              <w:t>habilidades e atitudes.</w:t>
            </w:r>
          </w:p>
        </w:tc>
        <w:tc>
          <w:tcPr>
            <w:tcW w:w="3180" w:type="dxa"/>
            <w:tcBorders>
              <w:top w:val="single" w:sz="8" w:space="0" w:color="auto"/>
              <w:left w:val="nil"/>
              <w:bottom w:val="single" w:sz="8" w:space="0" w:color="auto"/>
              <w:right w:val="single" w:sz="8" w:space="0" w:color="auto"/>
            </w:tcBorders>
            <w:vAlign w:val="center"/>
            <w:hideMark/>
          </w:tcPr>
          <w:p w14:paraId="34D66C75"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Competências, Habilidades e</w:t>
            </w:r>
            <w:r w:rsidRPr="00232609">
              <w:rPr>
                <w:rFonts w:eastAsia="Times New Roman" w:cstheme="minorHAnsi"/>
                <w:color w:val="000000"/>
                <w:kern w:val="0"/>
                <w:sz w:val="20"/>
                <w:szCs w:val="20"/>
                <w:lang w:eastAsia="pt-BR"/>
              </w:rPr>
              <w:br/>
              <w:t>Atitudes (CHA)</w:t>
            </w:r>
          </w:p>
        </w:tc>
        <w:tc>
          <w:tcPr>
            <w:tcW w:w="5325" w:type="dxa"/>
            <w:tcBorders>
              <w:top w:val="nil"/>
              <w:left w:val="single" w:sz="4" w:space="0" w:color="000000"/>
              <w:bottom w:val="nil"/>
              <w:right w:val="single" w:sz="4" w:space="0" w:color="000000"/>
            </w:tcBorders>
            <w:shd w:val="clear" w:color="000000" w:fill="FFFFFF"/>
            <w:vAlign w:val="center"/>
            <w:hideMark/>
          </w:tcPr>
          <w:p w14:paraId="210B8698"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BANOV, M. R. </w:t>
            </w:r>
            <w:r w:rsidRPr="00232609">
              <w:rPr>
                <w:rFonts w:eastAsia="Times New Roman" w:cstheme="minorHAnsi"/>
                <w:b/>
                <w:bCs/>
                <w:kern w:val="0"/>
                <w:sz w:val="20"/>
                <w:szCs w:val="20"/>
                <w:lang w:eastAsia="pt-BR"/>
              </w:rPr>
              <w:t>Recrutamento, seleção e competências</w:t>
            </w:r>
            <w:r w:rsidRPr="00232609">
              <w:rPr>
                <w:rFonts w:eastAsia="Times New Roman" w:cstheme="minorHAnsi"/>
                <w:kern w:val="0"/>
                <w:sz w:val="20"/>
                <w:szCs w:val="20"/>
                <w:lang w:eastAsia="pt-BR"/>
              </w:rPr>
              <w:t>. São Paulo: Atlas (</w:t>
            </w:r>
            <w:r w:rsidR="001871EC" w:rsidRPr="00232609">
              <w:rPr>
                <w:rFonts w:eastAsia="Times New Roman" w:cstheme="minorHAnsi"/>
                <w:i/>
                <w:iCs/>
                <w:kern w:val="0"/>
                <w:sz w:val="20"/>
                <w:szCs w:val="20"/>
                <w:lang w:eastAsia="pt-BR"/>
              </w:rPr>
              <w:t>e-book</w:t>
            </w:r>
            <w:r w:rsidRPr="00232609">
              <w:rPr>
                <w:rFonts w:eastAsia="Times New Roman" w:cstheme="minorHAnsi"/>
                <w:kern w:val="0"/>
                <w:sz w:val="20"/>
                <w:szCs w:val="20"/>
                <w:lang w:eastAsia="pt-BR"/>
              </w:rPr>
              <w:t>), 2012.</w:t>
            </w:r>
          </w:p>
        </w:tc>
      </w:tr>
      <w:tr w:rsidR="00030230" w:rsidRPr="00232609" w14:paraId="51A30DE0"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2A51B8A1"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11ª</w:t>
            </w:r>
          </w:p>
        </w:tc>
        <w:tc>
          <w:tcPr>
            <w:tcW w:w="4767" w:type="dxa"/>
            <w:tcBorders>
              <w:top w:val="nil"/>
              <w:left w:val="nil"/>
              <w:bottom w:val="single" w:sz="8" w:space="0" w:color="auto"/>
              <w:right w:val="single" w:sz="8" w:space="0" w:color="auto"/>
            </w:tcBorders>
            <w:vAlign w:val="center"/>
            <w:hideMark/>
          </w:tcPr>
          <w:p w14:paraId="1C24C30B"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Entender as principais diferenças e</w:t>
            </w:r>
            <w:r w:rsidRPr="00232609">
              <w:rPr>
                <w:rFonts w:eastAsia="Times New Roman" w:cstheme="minorHAnsi"/>
                <w:color w:val="000000"/>
                <w:kern w:val="0"/>
                <w:sz w:val="20"/>
                <w:szCs w:val="20"/>
                <w:lang w:eastAsia="pt-BR"/>
              </w:rPr>
              <w:br/>
              <w:t>implicações entre o treinar e o</w:t>
            </w:r>
            <w:r w:rsidRPr="00232609">
              <w:rPr>
                <w:rFonts w:eastAsia="Times New Roman" w:cstheme="minorHAnsi"/>
                <w:color w:val="000000"/>
                <w:kern w:val="0"/>
                <w:sz w:val="20"/>
                <w:szCs w:val="20"/>
                <w:lang w:eastAsia="pt-BR"/>
              </w:rPr>
              <w:br/>
              <w:t>desenvolver.</w:t>
            </w:r>
          </w:p>
        </w:tc>
        <w:tc>
          <w:tcPr>
            <w:tcW w:w="3180" w:type="dxa"/>
            <w:tcBorders>
              <w:top w:val="single" w:sz="8" w:space="0" w:color="auto"/>
              <w:left w:val="nil"/>
              <w:bottom w:val="single" w:sz="8" w:space="0" w:color="auto"/>
              <w:right w:val="single" w:sz="8" w:space="0" w:color="auto"/>
            </w:tcBorders>
            <w:vAlign w:val="center"/>
            <w:hideMark/>
          </w:tcPr>
          <w:p w14:paraId="495B4C92"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Treinamento e desenvolvimento</w:t>
            </w:r>
          </w:p>
        </w:tc>
        <w:tc>
          <w:tcPr>
            <w:tcW w:w="5325" w:type="dxa"/>
            <w:tcBorders>
              <w:top w:val="single" w:sz="4" w:space="0" w:color="C4BB95"/>
              <w:left w:val="single" w:sz="4" w:space="0" w:color="000000"/>
              <w:bottom w:val="single" w:sz="4" w:space="0" w:color="C4BB95"/>
              <w:right w:val="single" w:sz="4" w:space="0" w:color="000000"/>
            </w:tcBorders>
            <w:shd w:val="clear" w:color="000000" w:fill="FFFFFF"/>
            <w:hideMark/>
          </w:tcPr>
          <w:p w14:paraId="4E955322"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DUTRA, J. S.; FLEURY, M. T. L.; RUAS,</w:t>
            </w:r>
            <w:r w:rsidRPr="00232609">
              <w:rPr>
                <w:rFonts w:eastAsia="Times New Roman" w:cstheme="minorHAnsi"/>
                <w:kern w:val="0"/>
                <w:sz w:val="20"/>
                <w:szCs w:val="20"/>
                <w:lang w:eastAsia="pt-BR"/>
              </w:rPr>
              <w:br/>
              <w:t xml:space="preserve">R. L. </w:t>
            </w:r>
            <w:r w:rsidRPr="00232609">
              <w:rPr>
                <w:rFonts w:eastAsia="Times New Roman" w:cstheme="minorHAnsi"/>
                <w:b/>
                <w:bCs/>
                <w:kern w:val="0"/>
                <w:sz w:val="20"/>
                <w:szCs w:val="20"/>
                <w:lang w:eastAsia="pt-BR"/>
              </w:rPr>
              <w:t xml:space="preserve">Competências: </w:t>
            </w:r>
            <w:r w:rsidRPr="00232609">
              <w:rPr>
                <w:rFonts w:eastAsia="Times New Roman" w:cstheme="minorHAnsi"/>
                <w:kern w:val="0"/>
                <w:sz w:val="20"/>
                <w:szCs w:val="20"/>
                <w:lang w:eastAsia="pt-BR"/>
              </w:rPr>
              <w:t>conceitos, métodos e experiências. São Paulo: Atlas (</w:t>
            </w:r>
            <w:r w:rsidR="001871EC" w:rsidRPr="00232609">
              <w:rPr>
                <w:rFonts w:eastAsia="Times New Roman" w:cstheme="minorHAnsi"/>
                <w:i/>
                <w:iCs/>
                <w:kern w:val="0"/>
                <w:sz w:val="20"/>
                <w:szCs w:val="20"/>
                <w:lang w:eastAsia="pt-BR"/>
              </w:rPr>
              <w:t>e-book</w:t>
            </w:r>
            <w:r w:rsidRPr="00232609">
              <w:rPr>
                <w:rFonts w:eastAsia="Times New Roman" w:cstheme="minorHAnsi"/>
                <w:kern w:val="0"/>
                <w:sz w:val="20"/>
                <w:szCs w:val="20"/>
                <w:lang w:eastAsia="pt-BR"/>
              </w:rPr>
              <w:t>), 2008.</w:t>
            </w:r>
          </w:p>
        </w:tc>
      </w:tr>
      <w:tr w:rsidR="00030230" w:rsidRPr="00232609" w14:paraId="7063A06D"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775831FF"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12ª</w:t>
            </w:r>
          </w:p>
        </w:tc>
        <w:tc>
          <w:tcPr>
            <w:tcW w:w="4767" w:type="dxa"/>
            <w:tcBorders>
              <w:top w:val="nil"/>
              <w:left w:val="nil"/>
              <w:bottom w:val="single" w:sz="8" w:space="0" w:color="auto"/>
              <w:right w:val="single" w:sz="8" w:space="0" w:color="auto"/>
            </w:tcBorders>
            <w:vAlign w:val="center"/>
            <w:hideMark/>
          </w:tcPr>
          <w:p w14:paraId="0D830BDC"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Conceber a avaliação como</w:t>
            </w:r>
            <w:r w:rsidRPr="00232609">
              <w:rPr>
                <w:rFonts w:eastAsia="Times New Roman" w:cstheme="minorHAnsi"/>
                <w:color w:val="000000"/>
                <w:kern w:val="0"/>
                <w:sz w:val="20"/>
                <w:szCs w:val="20"/>
                <w:lang w:eastAsia="pt-BR"/>
              </w:rPr>
              <w:br/>
              <w:t>ferramenta importante para o</w:t>
            </w:r>
            <w:r w:rsidRPr="00232609">
              <w:rPr>
                <w:rFonts w:eastAsia="Times New Roman" w:cstheme="minorHAnsi"/>
                <w:color w:val="000000"/>
                <w:kern w:val="0"/>
                <w:sz w:val="20"/>
                <w:szCs w:val="20"/>
                <w:lang w:eastAsia="pt-BR"/>
              </w:rPr>
              <w:br/>
              <w:t>aumento de desempenho</w:t>
            </w:r>
          </w:p>
        </w:tc>
        <w:tc>
          <w:tcPr>
            <w:tcW w:w="3180" w:type="dxa"/>
            <w:tcBorders>
              <w:top w:val="single" w:sz="8" w:space="0" w:color="auto"/>
              <w:left w:val="nil"/>
              <w:bottom w:val="single" w:sz="8" w:space="0" w:color="auto"/>
              <w:right w:val="single" w:sz="8" w:space="0" w:color="auto"/>
            </w:tcBorders>
            <w:vAlign w:val="center"/>
            <w:hideMark/>
          </w:tcPr>
          <w:p w14:paraId="776AB316"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Avaliação de desempenho</w:t>
            </w:r>
          </w:p>
        </w:tc>
        <w:tc>
          <w:tcPr>
            <w:tcW w:w="5325" w:type="dxa"/>
            <w:tcBorders>
              <w:top w:val="nil"/>
              <w:left w:val="single" w:sz="4" w:space="0" w:color="000000"/>
              <w:bottom w:val="nil"/>
              <w:right w:val="single" w:sz="4" w:space="0" w:color="000000"/>
            </w:tcBorders>
            <w:shd w:val="clear" w:color="000000" w:fill="FFFFFF"/>
            <w:hideMark/>
          </w:tcPr>
          <w:p w14:paraId="53654DB9"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ROBBINS, S. </w:t>
            </w:r>
            <w:r w:rsidRPr="00232609">
              <w:rPr>
                <w:rFonts w:eastAsia="Times New Roman" w:cstheme="minorHAnsi"/>
                <w:b/>
                <w:bCs/>
                <w:kern w:val="0"/>
                <w:sz w:val="20"/>
                <w:szCs w:val="20"/>
                <w:lang w:eastAsia="pt-BR"/>
              </w:rPr>
              <w:t xml:space="preserve">Comportamento organizacional. </w:t>
            </w:r>
            <w:r w:rsidRPr="00232609">
              <w:rPr>
                <w:rFonts w:eastAsia="Times New Roman" w:cstheme="minorHAnsi"/>
                <w:kern w:val="0"/>
                <w:sz w:val="20"/>
                <w:szCs w:val="20"/>
                <w:lang w:eastAsia="pt-BR"/>
              </w:rPr>
              <w:t xml:space="preserve">14 ed. São Paulo: Pearson Prentice Hall, 2010. CHIAVENATO, I. </w:t>
            </w:r>
            <w:r w:rsidRPr="00232609">
              <w:rPr>
                <w:rFonts w:eastAsia="Times New Roman" w:cstheme="minorHAnsi"/>
                <w:b/>
                <w:bCs/>
                <w:kern w:val="0"/>
                <w:sz w:val="20"/>
                <w:szCs w:val="20"/>
                <w:lang w:eastAsia="pt-BR"/>
              </w:rPr>
              <w:t>Treinamento e desenvolvimento de recursos humanos</w:t>
            </w:r>
            <w:r w:rsidRPr="00232609">
              <w:rPr>
                <w:rFonts w:eastAsia="Times New Roman" w:cstheme="minorHAnsi"/>
                <w:kern w:val="0"/>
                <w:sz w:val="20"/>
                <w:szCs w:val="20"/>
                <w:lang w:eastAsia="pt-BR"/>
              </w:rPr>
              <w:t>: como incrementar talentos na empresa. São Paulo: Manole, 2009.</w:t>
            </w:r>
          </w:p>
        </w:tc>
      </w:tr>
      <w:tr w:rsidR="00030230" w:rsidRPr="00232609" w14:paraId="33CAE2D0"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390E56DB"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13ª</w:t>
            </w:r>
          </w:p>
        </w:tc>
        <w:tc>
          <w:tcPr>
            <w:tcW w:w="4767" w:type="dxa"/>
            <w:tcBorders>
              <w:top w:val="nil"/>
              <w:left w:val="nil"/>
              <w:bottom w:val="single" w:sz="8" w:space="0" w:color="auto"/>
              <w:right w:val="single" w:sz="8" w:space="0" w:color="auto"/>
            </w:tcBorders>
            <w:vAlign w:val="center"/>
            <w:hideMark/>
          </w:tcPr>
          <w:p w14:paraId="7626E0B4"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Apresentar descrições de cargos e</w:t>
            </w:r>
            <w:r w:rsidRPr="00232609">
              <w:rPr>
                <w:rFonts w:eastAsia="Times New Roman" w:cstheme="minorHAnsi"/>
                <w:color w:val="000000"/>
                <w:kern w:val="0"/>
                <w:sz w:val="20"/>
                <w:szCs w:val="20"/>
                <w:lang w:eastAsia="pt-BR"/>
              </w:rPr>
              <w:br/>
              <w:t>diretrizes para o plano de carreira.</w:t>
            </w:r>
          </w:p>
        </w:tc>
        <w:tc>
          <w:tcPr>
            <w:tcW w:w="3180" w:type="dxa"/>
            <w:tcBorders>
              <w:top w:val="single" w:sz="8" w:space="0" w:color="auto"/>
              <w:left w:val="nil"/>
              <w:bottom w:val="single" w:sz="8" w:space="0" w:color="auto"/>
              <w:right w:val="single" w:sz="8" w:space="0" w:color="auto"/>
            </w:tcBorders>
            <w:vAlign w:val="center"/>
            <w:hideMark/>
          </w:tcPr>
          <w:p w14:paraId="4C874EBA"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Análise de cargos e carreira</w:t>
            </w:r>
          </w:p>
        </w:tc>
        <w:tc>
          <w:tcPr>
            <w:tcW w:w="5325" w:type="dxa"/>
            <w:tcBorders>
              <w:top w:val="single" w:sz="4" w:space="0" w:color="C4BB95"/>
              <w:left w:val="single" w:sz="4" w:space="0" w:color="000000"/>
              <w:bottom w:val="single" w:sz="4" w:space="0" w:color="C4BB95"/>
              <w:right w:val="single" w:sz="4" w:space="0" w:color="000000"/>
            </w:tcBorders>
            <w:shd w:val="clear" w:color="000000" w:fill="FFFFFF"/>
            <w:hideMark/>
          </w:tcPr>
          <w:p w14:paraId="7DE420CA"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WAGNER III, J. A.; HOLLENBECK, J. R. </w:t>
            </w:r>
            <w:r w:rsidRPr="00232609">
              <w:rPr>
                <w:rFonts w:eastAsia="Times New Roman" w:cstheme="minorHAnsi"/>
                <w:b/>
                <w:bCs/>
                <w:kern w:val="0"/>
                <w:sz w:val="20"/>
                <w:szCs w:val="20"/>
                <w:lang w:eastAsia="pt-BR"/>
              </w:rPr>
              <w:t>Comportamento organizacional</w:t>
            </w:r>
            <w:r w:rsidRPr="00232609">
              <w:rPr>
                <w:rFonts w:eastAsia="Times New Roman" w:cstheme="minorHAnsi"/>
                <w:kern w:val="0"/>
                <w:sz w:val="20"/>
                <w:szCs w:val="20"/>
                <w:lang w:eastAsia="pt-BR"/>
              </w:rPr>
              <w:t>: criando vantagem competitiva. São Paulo: Saraiva (Edição Digital), 2012.</w:t>
            </w:r>
          </w:p>
        </w:tc>
      </w:tr>
      <w:tr w:rsidR="00030230" w:rsidRPr="00232609" w14:paraId="093AAC14"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096C221A"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14ª</w:t>
            </w:r>
          </w:p>
        </w:tc>
        <w:tc>
          <w:tcPr>
            <w:tcW w:w="4767" w:type="dxa"/>
            <w:tcBorders>
              <w:top w:val="nil"/>
              <w:left w:val="nil"/>
              <w:bottom w:val="single" w:sz="8" w:space="0" w:color="auto"/>
              <w:right w:val="single" w:sz="8" w:space="0" w:color="auto"/>
            </w:tcBorders>
            <w:vAlign w:val="center"/>
            <w:hideMark/>
          </w:tcPr>
          <w:p w14:paraId="1464FF70"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Compreender a importância da</w:t>
            </w:r>
            <w:r w:rsidRPr="00232609">
              <w:rPr>
                <w:rFonts w:eastAsia="Times New Roman" w:cstheme="minorHAnsi"/>
                <w:color w:val="000000"/>
                <w:kern w:val="0"/>
                <w:sz w:val="20"/>
                <w:szCs w:val="20"/>
                <w:lang w:eastAsia="pt-BR"/>
              </w:rPr>
              <w:br/>
              <w:t>qualidade de vida no ambiente de</w:t>
            </w:r>
            <w:r w:rsidRPr="00232609">
              <w:rPr>
                <w:rFonts w:eastAsia="Times New Roman" w:cstheme="minorHAnsi"/>
                <w:color w:val="000000"/>
                <w:kern w:val="0"/>
                <w:sz w:val="20"/>
                <w:szCs w:val="20"/>
                <w:lang w:eastAsia="pt-BR"/>
              </w:rPr>
              <w:br/>
              <w:t>trabalho.</w:t>
            </w:r>
          </w:p>
        </w:tc>
        <w:tc>
          <w:tcPr>
            <w:tcW w:w="3180" w:type="dxa"/>
            <w:tcBorders>
              <w:top w:val="single" w:sz="8" w:space="0" w:color="auto"/>
              <w:left w:val="nil"/>
              <w:bottom w:val="single" w:sz="8" w:space="0" w:color="auto"/>
              <w:right w:val="single" w:sz="8" w:space="0" w:color="auto"/>
            </w:tcBorders>
            <w:vAlign w:val="center"/>
            <w:hideMark/>
          </w:tcPr>
          <w:p w14:paraId="01A823D0"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Qualidade de vida no trabalho</w:t>
            </w:r>
          </w:p>
        </w:tc>
        <w:tc>
          <w:tcPr>
            <w:tcW w:w="5325" w:type="dxa"/>
            <w:tcBorders>
              <w:top w:val="nil"/>
              <w:left w:val="single" w:sz="4" w:space="0" w:color="000000"/>
              <w:bottom w:val="single" w:sz="4" w:space="0" w:color="000000"/>
              <w:right w:val="single" w:sz="4" w:space="0" w:color="000000"/>
            </w:tcBorders>
            <w:shd w:val="clear" w:color="000000" w:fill="FFFFFF"/>
            <w:hideMark/>
          </w:tcPr>
          <w:p w14:paraId="2A7297EA" w14:textId="77777777" w:rsidR="00030230" w:rsidRPr="00232609" w:rsidRDefault="00030230"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MARRAS, J. P. </w:t>
            </w:r>
            <w:r w:rsidRPr="00232609">
              <w:rPr>
                <w:rFonts w:eastAsia="Times New Roman" w:cstheme="minorHAnsi"/>
                <w:b/>
                <w:bCs/>
                <w:kern w:val="0"/>
                <w:sz w:val="20"/>
                <w:szCs w:val="20"/>
                <w:lang w:eastAsia="pt-BR"/>
              </w:rPr>
              <w:t xml:space="preserve">Gestão estratégica de pessoas - </w:t>
            </w:r>
            <w:r w:rsidRPr="00232609">
              <w:rPr>
                <w:rFonts w:eastAsia="Times New Roman" w:cstheme="minorHAnsi"/>
                <w:kern w:val="0"/>
                <w:sz w:val="20"/>
                <w:szCs w:val="20"/>
                <w:lang w:eastAsia="pt-BR"/>
              </w:rPr>
              <w:t xml:space="preserve">conceitos e tendências. São Paulo: Saraiva (Edição Digital), 2010. ACADEMIA PEARSON. </w:t>
            </w:r>
            <w:r w:rsidRPr="00232609">
              <w:rPr>
                <w:rFonts w:eastAsia="Times New Roman" w:cstheme="minorHAnsi"/>
                <w:b/>
                <w:bCs/>
                <w:kern w:val="0"/>
                <w:sz w:val="20"/>
                <w:szCs w:val="20"/>
                <w:lang w:eastAsia="pt-BR"/>
              </w:rPr>
              <w:t>Administração de recursos humanos. São Paulo: Pearson Education do Brasil, 2010.</w:t>
            </w:r>
          </w:p>
        </w:tc>
      </w:tr>
      <w:tr w:rsidR="00030230" w:rsidRPr="00232609" w14:paraId="5495B643"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2AE81F7F"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15ª</w:t>
            </w:r>
          </w:p>
        </w:tc>
        <w:tc>
          <w:tcPr>
            <w:tcW w:w="4767" w:type="dxa"/>
            <w:tcBorders>
              <w:top w:val="nil"/>
              <w:left w:val="nil"/>
              <w:bottom w:val="single" w:sz="8" w:space="0" w:color="auto"/>
              <w:right w:val="single" w:sz="8" w:space="0" w:color="auto"/>
            </w:tcBorders>
            <w:vAlign w:val="center"/>
            <w:hideMark/>
          </w:tcPr>
          <w:p w14:paraId="260D0B04"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Identificar o contexto legislador que</w:t>
            </w:r>
            <w:r w:rsidRPr="00232609">
              <w:rPr>
                <w:rFonts w:eastAsia="Times New Roman" w:cstheme="minorHAnsi"/>
                <w:color w:val="000000"/>
                <w:kern w:val="0"/>
                <w:sz w:val="20"/>
                <w:szCs w:val="20"/>
                <w:lang w:eastAsia="pt-BR"/>
              </w:rPr>
              <w:br/>
              <w:t>direciona a movimentação de</w:t>
            </w:r>
            <w:r w:rsidRPr="00232609">
              <w:rPr>
                <w:rFonts w:eastAsia="Times New Roman" w:cstheme="minorHAnsi"/>
                <w:color w:val="000000"/>
                <w:kern w:val="0"/>
                <w:sz w:val="20"/>
                <w:szCs w:val="20"/>
                <w:lang w:eastAsia="pt-BR"/>
              </w:rPr>
              <w:br/>
              <w:t>pessoas nas organizações.</w:t>
            </w:r>
          </w:p>
        </w:tc>
        <w:tc>
          <w:tcPr>
            <w:tcW w:w="3180" w:type="dxa"/>
            <w:tcBorders>
              <w:top w:val="single" w:sz="8" w:space="0" w:color="auto"/>
              <w:left w:val="nil"/>
              <w:bottom w:val="single" w:sz="8" w:space="0" w:color="auto"/>
              <w:right w:val="single" w:sz="8" w:space="0" w:color="auto"/>
            </w:tcBorders>
            <w:vAlign w:val="center"/>
            <w:hideMark/>
          </w:tcPr>
          <w:p w14:paraId="5D6C594D"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Leis trabalhistas</w:t>
            </w:r>
          </w:p>
        </w:tc>
        <w:tc>
          <w:tcPr>
            <w:tcW w:w="5325" w:type="dxa"/>
            <w:tcBorders>
              <w:top w:val="single" w:sz="4" w:space="0" w:color="C4BB95"/>
              <w:left w:val="single" w:sz="4" w:space="0" w:color="000000"/>
              <w:bottom w:val="single" w:sz="4" w:space="0" w:color="C4BB95"/>
              <w:right w:val="single" w:sz="4" w:space="0" w:color="000000"/>
            </w:tcBorders>
            <w:shd w:val="clear" w:color="000000" w:fill="FFFFFF"/>
            <w:hideMark/>
          </w:tcPr>
          <w:p w14:paraId="20AAD40D"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VERGARA, S. C. </w:t>
            </w:r>
            <w:r w:rsidRPr="00232609">
              <w:rPr>
                <w:rFonts w:eastAsia="Times New Roman" w:cstheme="minorHAnsi"/>
                <w:b/>
                <w:bCs/>
                <w:kern w:val="0"/>
                <w:sz w:val="20"/>
                <w:szCs w:val="20"/>
                <w:lang w:eastAsia="pt-BR"/>
              </w:rPr>
              <w:t>Gestão de pessoas</w:t>
            </w:r>
            <w:r w:rsidRPr="00232609">
              <w:rPr>
                <w:rFonts w:eastAsia="Times New Roman" w:cstheme="minorHAnsi"/>
                <w:kern w:val="0"/>
                <w:sz w:val="20"/>
                <w:szCs w:val="20"/>
                <w:lang w:eastAsia="pt-BR"/>
              </w:rPr>
              <w:t>. São Paulo: Atlas (</w:t>
            </w:r>
            <w:r w:rsidRPr="00232609">
              <w:rPr>
                <w:rFonts w:eastAsia="Times New Roman" w:cstheme="minorHAnsi"/>
                <w:i/>
                <w:iCs/>
                <w:kern w:val="0"/>
                <w:sz w:val="20"/>
                <w:szCs w:val="20"/>
                <w:lang w:eastAsia="pt-BR"/>
              </w:rPr>
              <w:t>ebook</w:t>
            </w:r>
            <w:r w:rsidRPr="00232609">
              <w:rPr>
                <w:rFonts w:eastAsia="Times New Roman" w:cstheme="minorHAnsi"/>
                <w:kern w:val="0"/>
                <w:sz w:val="20"/>
                <w:szCs w:val="20"/>
                <w:lang w:eastAsia="pt-BR"/>
              </w:rPr>
              <w:t xml:space="preserve">), 2013. CHIAVENATO, I. </w:t>
            </w:r>
            <w:r w:rsidRPr="00232609">
              <w:rPr>
                <w:rFonts w:eastAsia="Times New Roman" w:cstheme="minorHAnsi"/>
                <w:b/>
                <w:bCs/>
                <w:kern w:val="0"/>
                <w:sz w:val="20"/>
                <w:szCs w:val="20"/>
                <w:lang w:eastAsia="pt-BR"/>
              </w:rPr>
              <w:t xml:space="preserve">Recursos humanos: </w:t>
            </w:r>
            <w:r w:rsidRPr="00232609">
              <w:rPr>
                <w:rFonts w:eastAsia="Times New Roman" w:cstheme="minorHAnsi"/>
                <w:kern w:val="0"/>
                <w:sz w:val="20"/>
                <w:szCs w:val="20"/>
                <w:lang w:eastAsia="pt-BR"/>
              </w:rPr>
              <w:t>o capital humano nas organizações. Rio de Janeiro: Elsevier, 2009.</w:t>
            </w:r>
          </w:p>
        </w:tc>
      </w:tr>
      <w:tr w:rsidR="00030230" w:rsidRPr="00232609" w14:paraId="3EE20E28" w14:textId="77777777" w:rsidTr="00030230">
        <w:trPr>
          <w:trHeight w:val="479"/>
        </w:trPr>
        <w:tc>
          <w:tcPr>
            <w:tcW w:w="1060" w:type="dxa"/>
            <w:tcBorders>
              <w:top w:val="nil"/>
              <w:left w:val="single" w:sz="8" w:space="0" w:color="auto"/>
              <w:bottom w:val="single" w:sz="8" w:space="0" w:color="auto"/>
              <w:right w:val="single" w:sz="8" w:space="0" w:color="auto"/>
            </w:tcBorders>
            <w:vAlign w:val="center"/>
            <w:hideMark/>
          </w:tcPr>
          <w:p w14:paraId="0E7E0362"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16ª</w:t>
            </w:r>
          </w:p>
        </w:tc>
        <w:tc>
          <w:tcPr>
            <w:tcW w:w="4767" w:type="dxa"/>
            <w:tcBorders>
              <w:top w:val="nil"/>
              <w:left w:val="nil"/>
              <w:bottom w:val="single" w:sz="8" w:space="0" w:color="auto"/>
              <w:right w:val="single" w:sz="8" w:space="0" w:color="auto"/>
            </w:tcBorders>
            <w:vAlign w:val="center"/>
            <w:hideMark/>
          </w:tcPr>
          <w:p w14:paraId="13546E51"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Apresentar os aspectos envolvidos</w:t>
            </w:r>
            <w:r w:rsidRPr="00232609">
              <w:rPr>
                <w:rFonts w:eastAsia="Times New Roman" w:cstheme="minorHAnsi"/>
                <w:color w:val="000000"/>
                <w:kern w:val="0"/>
                <w:sz w:val="20"/>
                <w:szCs w:val="20"/>
                <w:lang w:eastAsia="pt-BR"/>
              </w:rPr>
              <w:br/>
              <w:t>no processo admissional e</w:t>
            </w:r>
            <w:r w:rsidRPr="00232609">
              <w:rPr>
                <w:rFonts w:eastAsia="Times New Roman" w:cstheme="minorHAnsi"/>
                <w:color w:val="000000"/>
                <w:kern w:val="0"/>
                <w:sz w:val="20"/>
                <w:szCs w:val="20"/>
                <w:lang w:eastAsia="pt-BR"/>
              </w:rPr>
              <w:br/>
              <w:t>demissional de colaboradores.</w:t>
            </w:r>
          </w:p>
        </w:tc>
        <w:tc>
          <w:tcPr>
            <w:tcW w:w="3180" w:type="dxa"/>
            <w:tcBorders>
              <w:top w:val="single" w:sz="8" w:space="0" w:color="auto"/>
              <w:left w:val="nil"/>
              <w:bottom w:val="single" w:sz="8" w:space="0" w:color="auto"/>
              <w:right w:val="single" w:sz="8" w:space="0" w:color="auto"/>
            </w:tcBorders>
            <w:vAlign w:val="center"/>
            <w:hideMark/>
          </w:tcPr>
          <w:p w14:paraId="2918D73E" w14:textId="77777777" w:rsidR="00030230" w:rsidRPr="00232609" w:rsidRDefault="0003023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Ações administrativas</w:t>
            </w:r>
          </w:p>
        </w:tc>
        <w:tc>
          <w:tcPr>
            <w:tcW w:w="5325" w:type="dxa"/>
            <w:tcBorders>
              <w:top w:val="nil"/>
              <w:left w:val="single" w:sz="4" w:space="0" w:color="000000"/>
              <w:bottom w:val="single" w:sz="4" w:space="0" w:color="C4BB95"/>
              <w:right w:val="single" w:sz="4" w:space="0" w:color="000000"/>
            </w:tcBorders>
            <w:shd w:val="clear" w:color="000000" w:fill="FFFFFF"/>
            <w:hideMark/>
          </w:tcPr>
          <w:p w14:paraId="390639BE" w14:textId="77777777" w:rsidR="00030230" w:rsidRPr="00232609" w:rsidRDefault="00030230" w:rsidP="00617569">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 xml:space="preserve">IORIO, C. S. </w:t>
            </w:r>
            <w:r w:rsidRPr="00232609">
              <w:rPr>
                <w:rFonts w:eastAsia="Times New Roman" w:cstheme="minorHAnsi"/>
                <w:b/>
                <w:bCs/>
                <w:kern w:val="0"/>
                <w:sz w:val="20"/>
                <w:szCs w:val="20"/>
                <w:lang w:eastAsia="pt-BR"/>
              </w:rPr>
              <w:t>Manual de</w:t>
            </w:r>
            <w:r w:rsidRPr="00232609">
              <w:rPr>
                <w:rFonts w:eastAsia="Times New Roman" w:cstheme="minorHAnsi"/>
                <w:b/>
                <w:bCs/>
                <w:kern w:val="0"/>
                <w:sz w:val="20"/>
                <w:szCs w:val="20"/>
                <w:lang w:eastAsia="pt-BR"/>
              </w:rPr>
              <w:br/>
              <w:t>administração de pessoal</w:t>
            </w:r>
            <w:r w:rsidRPr="00232609">
              <w:rPr>
                <w:rFonts w:eastAsia="Times New Roman" w:cstheme="minorHAnsi"/>
                <w:kern w:val="0"/>
                <w:sz w:val="20"/>
                <w:szCs w:val="20"/>
                <w:lang w:eastAsia="pt-BR"/>
              </w:rPr>
              <w:t>. São Paulo:</w:t>
            </w:r>
            <w:r w:rsidRPr="00232609">
              <w:rPr>
                <w:rFonts w:eastAsia="Times New Roman" w:cstheme="minorHAnsi"/>
                <w:kern w:val="0"/>
                <w:sz w:val="20"/>
                <w:szCs w:val="20"/>
                <w:lang w:eastAsia="pt-BR"/>
              </w:rPr>
              <w:br/>
              <w:t>Senac São Paulo, 2011. IORIO, C. S. Manual de administração de pessoal. São Paulo: Senac São Paulo, 2011.</w:t>
            </w:r>
          </w:p>
        </w:tc>
      </w:tr>
    </w:tbl>
    <w:p w14:paraId="0145F019" w14:textId="77777777" w:rsidR="00030230" w:rsidRPr="00232609" w:rsidRDefault="00030230" w:rsidP="00617569">
      <w:pPr>
        <w:rPr>
          <w:rFonts w:cstheme="minorHAnsi"/>
          <w:sz w:val="20"/>
          <w:szCs w:val="20"/>
        </w:rPr>
      </w:pPr>
    </w:p>
    <w:p w14:paraId="7318A135" w14:textId="77777777" w:rsidR="00EB2452" w:rsidRPr="00232609" w:rsidRDefault="00EB2452" w:rsidP="00617569">
      <w:pPr>
        <w:rPr>
          <w:rFonts w:cstheme="minorHAnsi"/>
          <w:sz w:val="20"/>
          <w:szCs w:val="20"/>
        </w:rPr>
      </w:pPr>
    </w:p>
    <w:p w14:paraId="12ED5BF4" w14:textId="77777777" w:rsidR="00EB2452" w:rsidRPr="00232609" w:rsidRDefault="00EB2452" w:rsidP="00617569">
      <w:pPr>
        <w:rPr>
          <w:rFonts w:cstheme="minorHAnsi"/>
          <w:sz w:val="20"/>
          <w:szCs w:val="20"/>
        </w:rPr>
      </w:pPr>
    </w:p>
    <w:p w14:paraId="36ED5BA9" w14:textId="77777777" w:rsidR="00EB2452" w:rsidRPr="00232609" w:rsidRDefault="00EB2452" w:rsidP="00617569">
      <w:pPr>
        <w:rPr>
          <w:rFonts w:cstheme="minorHAnsi"/>
          <w:sz w:val="20"/>
          <w:szCs w:val="20"/>
        </w:rPr>
      </w:pPr>
    </w:p>
    <w:p w14:paraId="4AE228D4" w14:textId="77777777" w:rsidR="00EB2452" w:rsidRPr="00232609" w:rsidRDefault="00EB2452" w:rsidP="00617569">
      <w:pPr>
        <w:rPr>
          <w:rFonts w:cstheme="minorHAnsi"/>
          <w:sz w:val="20"/>
          <w:szCs w:val="20"/>
        </w:rPr>
      </w:pPr>
    </w:p>
    <w:p w14:paraId="61451CF6" w14:textId="77777777" w:rsidR="00EB2452" w:rsidRPr="00232609" w:rsidRDefault="00EB2452" w:rsidP="00617569">
      <w:pPr>
        <w:rPr>
          <w:rFonts w:cstheme="minorHAnsi"/>
          <w:sz w:val="20"/>
          <w:szCs w:val="20"/>
        </w:rPr>
      </w:pPr>
    </w:p>
    <w:p w14:paraId="3375024D" w14:textId="77777777" w:rsidR="00EB2452" w:rsidRPr="00232609" w:rsidRDefault="00EB2452" w:rsidP="00617569">
      <w:pPr>
        <w:rPr>
          <w:rFonts w:cstheme="minorHAnsi"/>
          <w:sz w:val="20"/>
          <w:szCs w:val="20"/>
        </w:rPr>
      </w:pPr>
    </w:p>
    <w:p w14:paraId="2AE62442" w14:textId="77777777" w:rsidR="00EB2452" w:rsidRPr="00232609" w:rsidRDefault="00EB2452" w:rsidP="00617569">
      <w:pPr>
        <w:rPr>
          <w:rFonts w:cstheme="minorHAnsi"/>
          <w:sz w:val="20"/>
          <w:szCs w:val="20"/>
        </w:rPr>
      </w:pPr>
    </w:p>
    <w:p w14:paraId="5A09BB1C" w14:textId="77777777" w:rsidR="00EB2452" w:rsidRPr="00232609" w:rsidRDefault="00EB2452" w:rsidP="00617569">
      <w:pPr>
        <w:rPr>
          <w:rFonts w:cstheme="minorHAnsi"/>
          <w:sz w:val="20"/>
          <w:szCs w:val="20"/>
        </w:rPr>
      </w:pPr>
    </w:p>
    <w:p w14:paraId="425C17C9" w14:textId="77777777" w:rsidR="00EB2452" w:rsidRPr="00232609" w:rsidRDefault="00EB2452" w:rsidP="00617569">
      <w:pPr>
        <w:rPr>
          <w:rFonts w:cstheme="minorHAnsi"/>
          <w:sz w:val="20"/>
          <w:szCs w:val="20"/>
        </w:rPr>
      </w:pPr>
    </w:p>
    <w:p w14:paraId="62094219" w14:textId="77777777" w:rsidR="00EB2452" w:rsidRPr="00232609" w:rsidRDefault="00EB2452" w:rsidP="00617569">
      <w:pPr>
        <w:rPr>
          <w:rFonts w:cstheme="minorHAnsi"/>
          <w:sz w:val="20"/>
          <w:szCs w:val="20"/>
        </w:rPr>
      </w:pPr>
    </w:p>
    <w:p w14:paraId="1839AF3F" w14:textId="77777777" w:rsidR="00EB2452" w:rsidRPr="00232609" w:rsidRDefault="00EB2452" w:rsidP="00617569">
      <w:pPr>
        <w:rPr>
          <w:rFonts w:cstheme="minorHAnsi"/>
          <w:sz w:val="20"/>
          <w:szCs w:val="20"/>
        </w:rPr>
      </w:pPr>
    </w:p>
    <w:p w14:paraId="7804C885" w14:textId="77777777" w:rsidR="00EB2452" w:rsidRPr="00232609" w:rsidRDefault="00EB2452" w:rsidP="00617569">
      <w:pPr>
        <w:rPr>
          <w:rFonts w:cstheme="minorHAnsi"/>
          <w:sz w:val="20"/>
          <w:szCs w:val="20"/>
        </w:rPr>
      </w:pPr>
    </w:p>
    <w:tbl>
      <w:tblPr>
        <w:tblW w:w="14492" w:type="dxa"/>
        <w:tblInd w:w="55" w:type="dxa"/>
        <w:tblLayout w:type="fixed"/>
        <w:tblCellMar>
          <w:left w:w="70" w:type="dxa"/>
          <w:right w:w="70" w:type="dxa"/>
        </w:tblCellMar>
        <w:tblLook w:val="04A0" w:firstRow="1" w:lastRow="0" w:firstColumn="1" w:lastColumn="0" w:noHBand="0" w:noVBand="1"/>
      </w:tblPr>
      <w:tblGrid>
        <w:gridCol w:w="10080"/>
        <w:gridCol w:w="1056"/>
        <w:gridCol w:w="1056"/>
        <w:gridCol w:w="1056"/>
        <w:gridCol w:w="1084"/>
        <w:gridCol w:w="142"/>
        <w:gridCol w:w="18"/>
      </w:tblGrid>
      <w:tr w:rsidR="00EB2452" w:rsidRPr="00232609" w14:paraId="27D4DD69" w14:textId="77777777" w:rsidTr="00EB2452">
        <w:trPr>
          <w:trHeight w:val="526"/>
        </w:trPr>
        <w:tc>
          <w:tcPr>
            <w:tcW w:w="10080" w:type="dxa"/>
            <w:tcBorders>
              <w:top w:val="single" w:sz="8" w:space="0" w:color="auto"/>
              <w:left w:val="single" w:sz="8" w:space="0" w:color="auto"/>
              <w:bottom w:val="nil"/>
              <w:right w:val="nil"/>
            </w:tcBorders>
            <w:vAlign w:val="center"/>
            <w:hideMark/>
          </w:tcPr>
          <w:p w14:paraId="6A8D7ED7"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ASULCON</w:t>
            </w:r>
          </w:p>
        </w:tc>
        <w:tc>
          <w:tcPr>
            <w:tcW w:w="1056" w:type="dxa"/>
            <w:tcBorders>
              <w:top w:val="single" w:sz="8" w:space="0" w:color="auto"/>
              <w:left w:val="nil"/>
              <w:bottom w:val="nil"/>
              <w:right w:val="nil"/>
            </w:tcBorders>
            <w:vAlign w:val="center"/>
            <w:hideMark/>
          </w:tcPr>
          <w:p w14:paraId="5147E6EE"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6" w:type="dxa"/>
            <w:tcBorders>
              <w:top w:val="single" w:sz="8" w:space="0" w:color="auto"/>
              <w:left w:val="nil"/>
              <w:bottom w:val="nil"/>
              <w:right w:val="nil"/>
            </w:tcBorders>
            <w:vAlign w:val="center"/>
            <w:hideMark/>
          </w:tcPr>
          <w:p w14:paraId="4E7316B8"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6" w:type="dxa"/>
            <w:tcBorders>
              <w:top w:val="single" w:sz="8" w:space="0" w:color="auto"/>
              <w:left w:val="nil"/>
              <w:bottom w:val="nil"/>
              <w:right w:val="nil"/>
            </w:tcBorders>
            <w:vAlign w:val="center"/>
            <w:hideMark/>
          </w:tcPr>
          <w:p w14:paraId="303B7E04"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84" w:type="dxa"/>
            <w:tcBorders>
              <w:top w:val="single" w:sz="8" w:space="0" w:color="auto"/>
              <w:left w:val="nil"/>
              <w:bottom w:val="nil"/>
              <w:right w:val="nil"/>
            </w:tcBorders>
            <w:vAlign w:val="center"/>
            <w:hideMark/>
          </w:tcPr>
          <w:p w14:paraId="755E2BE1"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60" w:type="dxa"/>
            <w:gridSpan w:val="2"/>
            <w:tcBorders>
              <w:top w:val="single" w:sz="8" w:space="0" w:color="auto"/>
              <w:left w:val="nil"/>
              <w:bottom w:val="nil"/>
              <w:right w:val="single" w:sz="8" w:space="0" w:color="auto"/>
            </w:tcBorders>
            <w:vAlign w:val="center"/>
            <w:hideMark/>
          </w:tcPr>
          <w:p w14:paraId="38C63B11"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EB2452" w:rsidRPr="00232609" w14:paraId="48FD8A20" w14:textId="77777777" w:rsidTr="00EB2452">
        <w:trPr>
          <w:trHeight w:val="377"/>
        </w:trPr>
        <w:tc>
          <w:tcPr>
            <w:tcW w:w="10080" w:type="dxa"/>
            <w:tcBorders>
              <w:top w:val="nil"/>
              <w:left w:val="single" w:sz="8" w:space="0" w:color="auto"/>
              <w:bottom w:val="nil"/>
              <w:right w:val="nil"/>
            </w:tcBorders>
            <w:vAlign w:val="center"/>
            <w:hideMark/>
          </w:tcPr>
          <w:p w14:paraId="2C3EBDA4"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c>
          <w:tcPr>
            <w:tcW w:w="1056" w:type="dxa"/>
            <w:tcBorders>
              <w:top w:val="nil"/>
              <w:left w:val="nil"/>
              <w:bottom w:val="nil"/>
              <w:right w:val="nil"/>
            </w:tcBorders>
            <w:vAlign w:val="center"/>
            <w:hideMark/>
          </w:tcPr>
          <w:p w14:paraId="7DFE14C4"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p>
        </w:tc>
        <w:tc>
          <w:tcPr>
            <w:tcW w:w="1056" w:type="dxa"/>
            <w:tcBorders>
              <w:top w:val="nil"/>
              <w:left w:val="nil"/>
              <w:bottom w:val="nil"/>
              <w:right w:val="nil"/>
            </w:tcBorders>
            <w:vAlign w:val="center"/>
            <w:hideMark/>
          </w:tcPr>
          <w:p w14:paraId="176F9B64"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p>
        </w:tc>
        <w:tc>
          <w:tcPr>
            <w:tcW w:w="1056" w:type="dxa"/>
            <w:tcBorders>
              <w:top w:val="nil"/>
              <w:left w:val="nil"/>
              <w:bottom w:val="nil"/>
              <w:right w:val="nil"/>
            </w:tcBorders>
            <w:vAlign w:val="center"/>
            <w:hideMark/>
          </w:tcPr>
          <w:p w14:paraId="2FA90C4B"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p>
        </w:tc>
        <w:tc>
          <w:tcPr>
            <w:tcW w:w="1084" w:type="dxa"/>
            <w:tcBorders>
              <w:top w:val="nil"/>
              <w:left w:val="nil"/>
              <w:bottom w:val="nil"/>
              <w:right w:val="nil"/>
            </w:tcBorders>
            <w:vAlign w:val="center"/>
            <w:hideMark/>
          </w:tcPr>
          <w:p w14:paraId="03495F3C"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p>
        </w:tc>
        <w:tc>
          <w:tcPr>
            <w:tcW w:w="160" w:type="dxa"/>
            <w:gridSpan w:val="2"/>
            <w:tcBorders>
              <w:top w:val="nil"/>
              <w:left w:val="nil"/>
              <w:bottom w:val="nil"/>
              <w:right w:val="single" w:sz="8" w:space="0" w:color="auto"/>
            </w:tcBorders>
            <w:vAlign w:val="center"/>
            <w:hideMark/>
          </w:tcPr>
          <w:p w14:paraId="30D726F0"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EB2452" w:rsidRPr="00232609" w14:paraId="4DC078E8" w14:textId="77777777" w:rsidTr="00EB2452">
        <w:trPr>
          <w:trHeight w:val="542"/>
        </w:trPr>
        <w:tc>
          <w:tcPr>
            <w:tcW w:w="10080" w:type="dxa"/>
            <w:tcBorders>
              <w:top w:val="nil"/>
              <w:left w:val="single" w:sz="8" w:space="0" w:color="auto"/>
              <w:bottom w:val="single" w:sz="12" w:space="0" w:color="auto"/>
              <w:right w:val="nil"/>
            </w:tcBorders>
            <w:vAlign w:val="center"/>
            <w:hideMark/>
          </w:tcPr>
          <w:p w14:paraId="41A8BC4D"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c>
          <w:tcPr>
            <w:tcW w:w="1056" w:type="dxa"/>
            <w:tcBorders>
              <w:top w:val="nil"/>
              <w:left w:val="nil"/>
              <w:bottom w:val="single" w:sz="12" w:space="0" w:color="auto"/>
              <w:right w:val="nil"/>
            </w:tcBorders>
            <w:vAlign w:val="center"/>
            <w:hideMark/>
          </w:tcPr>
          <w:p w14:paraId="014CA52D"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6" w:type="dxa"/>
            <w:tcBorders>
              <w:top w:val="nil"/>
              <w:left w:val="nil"/>
              <w:bottom w:val="single" w:sz="12" w:space="0" w:color="auto"/>
              <w:right w:val="nil"/>
            </w:tcBorders>
            <w:vAlign w:val="center"/>
            <w:hideMark/>
          </w:tcPr>
          <w:p w14:paraId="74696299"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6" w:type="dxa"/>
            <w:tcBorders>
              <w:top w:val="nil"/>
              <w:left w:val="nil"/>
              <w:bottom w:val="single" w:sz="12" w:space="0" w:color="auto"/>
              <w:right w:val="nil"/>
            </w:tcBorders>
            <w:vAlign w:val="center"/>
            <w:hideMark/>
          </w:tcPr>
          <w:p w14:paraId="09F86AB8"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84" w:type="dxa"/>
            <w:tcBorders>
              <w:top w:val="nil"/>
              <w:left w:val="nil"/>
              <w:bottom w:val="single" w:sz="12" w:space="0" w:color="auto"/>
              <w:right w:val="nil"/>
            </w:tcBorders>
            <w:vAlign w:val="center"/>
            <w:hideMark/>
          </w:tcPr>
          <w:p w14:paraId="1A22B97C"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60" w:type="dxa"/>
            <w:gridSpan w:val="2"/>
            <w:tcBorders>
              <w:top w:val="nil"/>
              <w:left w:val="nil"/>
              <w:bottom w:val="single" w:sz="12" w:space="0" w:color="auto"/>
              <w:right w:val="single" w:sz="8" w:space="0" w:color="auto"/>
            </w:tcBorders>
            <w:vAlign w:val="center"/>
            <w:hideMark/>
          </w:tcPr>
          <w:p w14:paraId="41329D11"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EB2452" w:rsidRPr="00232609" w14:paraId="382C4495" w14:textId="77777777" w:rsidTr="00EB2452">
        <w:trPr>
          <w:gridAfter w:val="1"/>
          <w:wAfter w:w="18" w:type="dxa"/>
          <w:trHeight w:val="331"/>
        </w:trPr>
        <w:tc>
          <w:tcPr>
            <w:tcW w:w="14474" w:type="dxa"/>
            <w:gridSpan w:val="6"/>
            <w:tcBorders>
              <w:top w:val="single" w:sz="12" w:space="0" w:color="auto"/>
              <w:left w:val="single" w:sz="8" w:space="0" w:color="auto"/>
              <w:bottom w:val="single" w:sz="12" w:space="0" w:color="auto"/>
              <w:right w:val="single" w:sz="8" w:space="0" w:color="000000"/>
            </w:tcBorders>
            <w:vAlign w:val="center"/>
            <w:hideMark/>
          </w:tcPr>
          <w:p w14:paraId="6BEB2D0D" w14:textId="77777777" w:rsidR="00EB2452" w:rsidRPr="00232609" w:rsidRDefault="00EB2452" w:rsidP="00617569">
            <w:pPr>
              <w:pStyle w:val="Ttulo3"/>
              <w:rPr>
                <w:rFonts w:asciiTheme="minorHAnsi" w:eastAsia="Times New Roman" w:hAnsiTheme="minorHAnsi" w:cstheme="minorHAnsi"/>
                <w:sz w:val="20"/>
                <w:szCs w:val="20"/>
                <w:lang w:eastAsia="pt-BR"/>
              </w:rPr>
            </w:pPr>
            <w:bookmarkStart w:id="13" w:name="_Toc211924766"/>
            <w:r w:rsidRPr="00232609">
              <w:rPr>
                <w:rFonts w:asciiTheme="minorHAnsi" w:eastAsia="Times New Roman" w:hAnsiTheme="minorHAnsi" w:cstheme="minorHAnsi"/>
                <w:sz w:val="20"/>
                <w:szCs w:val="20"/>
                <w:lang w:eastAsia="pt-BR"/>
              </w:rPr>
              <w:t>ESTRATÉGIAS ECONÔMICAS EMPRESARIAIS</w:t>
            </w:r>
            <w:bookmarkEnd w:id="13"/>
          </w:p>
        </w:tc>
      </w:tr>
      <w:tr w:rsidR="00EB2452" w:rsidRPr="00232609" w14:paraId="348B798B" w14:textId="77777777" w:rsidTr="00EB2452">
        <w:trPr>
          <w:gridAfter w:val="1"/>
          <w:wAfter w:w="18" w:type="dxa"/>
          <w:trHeight w:val="331"/>
        </w:trPr>
        <w:tc>
          <w:tcPr>
            <w:tcW w:w="14474" w:type="dxa"/>
            <w:gridSpan w:val="6"/>
            <w:tcBorders>
              <w:top w:val="single" w:sz="12" w:space="0" w:color="auto"/>
              <w:left w:val="single" w:sz="8" w:space="0" w:color="auto"/>
              <w:bottom w:val="single" w:sz="12" w:space="0" w:color="auto"/>
              <w:right w:val="single" w:sz="8" w:space="0" w:color="000000"/>
            </w:tcBorders>
            <w:vAlign w:val="center"/>
            <w:hideMark/>
          </w:tcPr>
          <w:p w14:paraId="154FE185"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EB2452" w:rsidRPr="00232609" w14:paraId="74E48439" w14:textId="77777777" w:rsidTr="00EB2452">
        <w:trPr>
          <w:gridAfter w:val="1"/>
          <w:wAfter w:w="18" w:type="dxa"/>
          <w:trHeight w:val="537"/>
        </w:trPr>
        <w:tc>
          <w:tcPr>
            <w:tcW w:w="14474" w:type="dxa"/>
            <w:gridSpan w:val="6"/>
            <w:vMerge w:val="restart"/>
            <w:tcBorders>
              <w:top w:val="nil"/>
              <w:left w:val="single" w:sz="8" w:space="0" w:color="auto"/>
              <w:bottom w:val="single" w:sz="4" w:space="0" w:color="auto"/>
              <w:right w:val="single" w:sz="8" w:space="0" w:color="000000"/>
            </w:tcBorders>
            <w:vAlign w:val="center"/>
            <w:hideMark/>
          </w:tcPr>
          <w:p w14:paraId="65C2953F"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Apresenta e discute os principais tópicos da teoria microeconômica, voltados a  entender as  decisões  dos  consumidores (demanda  individual  e  coletiva)  e  as decisões dos produtores, considerando o ambiente de produção. Abordam questões relacionadas ao equilíbrio de mercado, segundo as diferentes estruturas de concorrência. Trata da utilização da Teoria dos jogos como ferramenta para compreensão das estratégias empresariais, permitindo a compreensão dos fatores que</w:t>
            </w:r>
            <w:r w:rsidRPr="00232609">
              <w:rPr>
                <w:rFonts w:eastAsia="Times New Roman" w:cstheme="minorHAnsi"/>
                <w:b/>
                <w:bCs/>
                <w:color w:val="000000"/>
                <w:kern w:val="0"/>
                <w:sz w:val="20"/>
                <w:szCs w:val="20"/>
                <w:lang w:eastAsia="pt-BR"/>
              </w:rPr>
              <w:br/>
              <w:t>afetam as decisões dos agentes econômicos nos mercados específicos.</w:t>
            </w:r>
          </w:p>
        </w:tc>
      </w:tr>
      <w:tr w:rsidR="00EB2452" w:rsidRPr="00232609" w14:paraId="1E6CB63D" w14:textId="77777777" w:rsidTr="00EB2452">
        <w:trPr>
          <w:gridAfter w:val="1"/>
          <w:wAfter w:w="18" w:type="dxa"/>
          <w:trHeight w:val="537"/>
        </w:trPr>
        <w:tc>
          <w:tcPr>
            <w:tcW w:w="14474" w:type="dxa"/>
            <w:gridSpan w:val="6"/>
            <w:vMerge/>
            <w:tcBorders>
              <w:top w:val="nil"/>
              <w:left w:val="single" w:sz="8" w:space="0" w:color="auto"/>
              <w:bottom w:val="single" w:sz="4" w:space="0" w:color="auto"/>
              <w:right w:val="single" w:sz="8" w:space="0" w:color="000000"/>
            </w:tcBorders>
            <w:vAlign w:val="center"/>
            <w:hideMark/>
          </w:tcPr>
          <w:p w14:paraId="7DB185F3"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p>
        </w:tc>
      </w:tr>
      <w:tr w:rsidR="00EB2452" w:rsidRPr="00232609" w14:paraId="20247AF9" w14:textId="77777777" w:rsidTr="00EB2452">
        <w:trPr>
          <w:gridAfter w:val="1"/>
          <w:wAfter w:w="18" w:type="dxa"/>
          <w:trHeight w:val="537"/>
        </w:trPr>
        <w:tc>
          <w:tcPr>
            <w:tcW w:w="14474" w:type="dxa"/>
            <w:gridSpan w:val="6"/>
            <w:vMerge/>
            <w:tcBorders>
              <w:top w:val="nil"/>
              <w:left w:val="single" w:sz="8" w:space="0" w:color="auto"/>
              <w:bottom w:val="single" w:sz="4" w:space="0" w:color="auto"/>
              <w:right w:val="single" w:sz="8" w:space="0" w:color="000000"/>
            </w:tcBorders>
            <w:vAlign w:val="center"/>
            <w:hideMark/>
          </w:tcPr>
          <w:p w14:paraId="4B97F87C"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p>
        </w:tc>
      </w:tr>
      <w:tr w:rsidR="00EB2452" w:rsidRPr="00232609" w14:paraId="1EB9477E" w14:textId="77777777" w:rsidTr="00EB2452">
        <w:trPr>
          <w:gridAfter w:val="1"/>
          <w:wAfter w:w="18" w:type="dxa"/>
          <w:trHeight w:val="331"/>
        </w:trPr>
        <w:tc>
          <w:tcPr>
            <w:tcW w:w="14474" w:type="dxa"/>
            <w:gridSpan w:val="6"/>
            <w:tcBorders>
              <w:top w:val="single" w:sz="12" w:space="0" w:color="auto"/>
              <w:left w:val="single" w:sz="8" w:space="0" w:color="auto"/>
              <w:bottom w:val="single" w:sz="12" w:space="0" w:color="auto"/>
              <w:right w:val="single" w:sz="8" w:space="0" w:color="000000"/>
            </w:tcBorders>
            <w:vAlign w:val="center"/>
            <w:hideMark/>
          </w:tcPr>
          <w:p w14:paraId="328E78B3"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w:t>
            </w:r>
          </w:p>
        </w:tc>
      </w:tr>
      <w:tr w:rsidR="00EB2452" w:rsidRPr="00232609" w14:paraId="0865FF5B" w14:textId="77777777" w:rsidTr="00EB2452">
        <w:trPr>
          <w:gridAfter w:val="1"/>
          <w:wAfter w:w="18" w:type="dxa"/>
          <w:trHeight w:val="537"/>
        </w:trPr>
        <w:tc>
          <w:tcPr>
            <w:tcW w:w="14474" w:type="dxa"/>
            <w:gridSpan w:val="6"/>
            <w:vMerge w:val="restart"/>
            <w:tcBorders>
              <w:top w:val="nil"/>
              <w:left w:val="single" w:sz="8" w:space="0" w:color="auto"/>
              <w:bottom w:val="single" w:sz="4" w:space="0" w:color="auto"/>
              <w:right w:val="single" w:sz="8" w:space="0" w:color="000000"/>
            </w:tcBorders>
            <w:vAlign w:val="center"/>
            <w:hideMark/>
          </w:tcPr>
          <w:p w14:paraId="44F865CB"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Proporcionar a compreensão dos aspectos microeconômicos em âmbito nacional e internacional. Propiciando ferramentas para melhor compreensão das práticas econômicas influneciando nas tomadas de decisões empresariais.</w:t>
            </w:r>
          </w:p>
        </w:tc>
      </w:tr>
      <w:tr w:rsidR="00EB2452" w:rsidRPr="00232609" w14:paraId="03084BDC" w14:textId="77777777" w:rsidTr="00EB2452">
        <w:trPr>
          <w:gridAfter w:val="1"/>
          <w:wAfter w:w="18" w:type="dxa"/>
          <w:trHeight w:val="537"/>
        </w:trPr>
        <w:tc>
          <w:tcPr>
            <w:tcW w:w="14474" w:type="dxa"/>
            <w:gridSpan w:val="6"/>
            <w:vMerge/>
            <w:tcBorders>
              <w:top w:val="nil"/>
              <w:left w:val="single" w:sz="8" w:space="0" w:color="auto"/>
              <w:bottom w:val="single" w:sz="4" w:space="0" w:color="auto"/>
              <w:right w:val="single" w:sz="8" w:space="0" w:color="000000"/>
            </w:tcBorders>
            <w:vAlign w:val="center"/>
            <w:hideMark/>
          </w:tcPr>
          <w:p w14:paraId="4C01FB08"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p>
        </w:tc>
      </w:tr>
      <w:tr w:rsidR="00EB2452" w:rsidRPr="00232609" w14:paraId="370B6756" w14:textId="77777777" w:rsidTr="00EB2452">
        <w:trPr>
          <w:gridAfter w:val="1"/>
          <w:wAfter w:w="18" w:type="dxa"/>
          <w:trHeight w:val="331"/>
        </w:trPr>
        <w:tc>
          <w:tcPr>
            <w:tcW w:w="14474" w:type="dxa"/>
            <w:gridSpan w:val="6"/>
            <w:tcBorders>
              <w:top w:val="single" w:sz="12" w:space="0" w:color="auto"/>
              <w:left w:val="single" w:sz="8" w:space="0" w:color="auto"/>
              <w:bottom w:val="single" w:sz="12" w:space="0" w:color="auto"/>
              <w:right w:val="single" w:sz="8" w:space="0" w:color="000000"/>
            </w:tcBorders>
            <w:vAlign w:val="center"/>
            <w:hideMark/>
          </w:tcPr>
          <w:p w14:paraId="7052E440"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lastRenderedPageBreak/>
              <w:t>Bibliografia Básica (títulos, periódicos, etc.)</w:t>
            </w:r>
          </w:p>
        </w:tc>
      </w:tr>
      <w:tr w:rsidR="00EB2452" w:rsidRPr="00232609" w14:paraId="3E012722" w14:textId="77777777" w:rsidTr="00EB2452">
        <w:trPr>
          <w:gridAfter w:val="1"/>
          <w:wAfter w:w="18" w:type="dxa"/>
          <w:trHeight w:val="965"/>
        </w:trPr>
        <w:tc>
          <w:tcPr>
            <w:tcW w:w="14474" w:type="dxa"/>
            <w:gridSpan w:val="6"/>
            <w:tcBorders>
              <w:top w:val="nil"/>
              <w:left w:val="single" w:sz="8" w:space="0" w:color="auto"/>
              <w:bottom w:val="single" w:sz="4" w:space="0" w:color="auto"/>
              <w:right w:val="single" w:sz="8" w:space="0" w:color="000000"/>
            </w:tcBorders>
            <w:vAlign w:val="center"/>
            <w:hideMark/>
          </w:tcPr>
          <w:p w14:paraId="4B881101" w14:textId="77777777" w:rsidR="00EB2452" w:rsidRPr="00232609" w:rsidRDefault="00EB2452" w:rsidP="00617569">
            <w:pPr>
              <w:spacing w:after="24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GREMAUD, Amaury Patrick; DIAZ, Maria Dolores Montoya; AZEVEDO, Paulo Furquim de; TONETO JR., Rudinei. Introdução à Economia. São Paulo: Atlas (e-book),2007</w:t>
            </w:r>
            <w:r w:rsidRPr="00232609">
              <w:rPr>
                <w:rFonts w:eastAsia="Times New Roman" w:cstheme="minorHAnsi"/>
                <w:color w:val="000000"/>
                <w:kern w:val="0"/>
                <w:sz w:val="20"/>
                <w:szCs w:val="20"/>
                <w:lang w:eastAsia="pt-BR"/>
              </w:rPr>
              <w:br/>
              <w:t>VARIAN, H.H. Microeconomia: uma abordagem moderna. Rio de Janeiro: Elsevier,2012.</w:t>
            </w:r>
            <w:r w:rsidRPr="00232609">
              <w:rPr>
                <w:rFonts w:eastAsia="Times New Roman" w:cstheme="minorHAnsi"/>
                <w:color w:val="000000"/>
                <w:kern w:val="0"/>
                <w:sz w:val="20"/>
                <w:szCs w:val="20"/>
                <w:lang w:eastAsia="pt-BR"/>
              </w:rPr>
              <w:br/>
              <w:t>VASCONCELLOS, Marco Antonio Sandoval de; PINHO, Diva Benevides; TONETO JR., Rudinei. Introdução à economia: São Paulo: Saraiva (Edição Digital), 2012</w:t>
            </w:r>
          </w:p>
        </w:tc>
      </w:tr>
      <w:tr w:rsidR="00EB2452" w:rsidRPr="00232609" w14:paraId="3CA4ED8F" w14:textId="77777777" w:rsidTr="00EB2452">
        <w:trPr>
          <w:gridAfter w:val="1"/>
          <w:wAfter w:w="18" w:type="dxa"/>
          <w:trHeight w:val="331"/>
        </w:trPr>
        <w:tc>
          <w:tcPr>
            <w:tcW w:w="14474" w:type="dxa"/>
            <w:gridSpan w:val="6"/>
            <w:tcBorders>
              <w:top w:val="single" w:sz="12" w:space="0" w:color="auto"/>
              <w:left w:val="single" w:sz="8" w:space="0" w:color="auto"/>
              <w:bottom w:val="single" w:sz="12" w:space="0" w:color="auto"/>
              <w:right w:val="single" w:sz="8" w:space="0" w:color="000000"/>
            </w:tcBorders>
            <w:vAlign w:val="center"/>
            <w:hideMark/>
          </w:tcPr>
          <w:p w14:paraId="4D47200A"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Bibliografia Complementar (títulos, periódicos, etc.)</w:t>
            </w:r>
          </w:p>
        </w:tc>
      </w:tr>
      <w:tr w:rsidR="00EB2452" w:rsidRPr="00232609" w14:paraId="4015FD43" w14:textId="77777777" w:rsidTr="00EB2452">
        <w:trPr>
          <w:gridAfter w:val="1"/>
          <w:wAfter w:w="18" w:type="dxa"/>
          <w:trHeight w:val="1823"/>
        </w:trPr>
        <w:tc>
          <w:tcPr>
            <w:tcW w:w="14474" w:type="dxa"/>
            <w:gridSpan w:val="6"/>
            <w:tcBorders>
              <w:top w:val="nil"/>
              <w:left w:val="single" w:sz="8" w:space="0" w:color="auto"/>
              <w:bottom w:val="single" w:sz="4" w:space="0" w:color="auto"/>
              <w:right w:val="single" w:sz="8" w:space="0" w:color="000000"/>
            </w:tcBorders>
            <w:vAlign w:val="center"/>
            <w:hideMark/>
          </w:tcPr>
          <w:p w14:paraId="1E3A5D32"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GREMAUD, Amaury Patrick; VASCONCELLOS, Marco Antonio Sandoval de; TONETO JR., Rudinei. Economia Brasileira Contemporânea. São Paulo:Atlas (e-book),2007</w:t>
            </w:r>
            <w:r w:rsidRPr="00232609">
              <w:rPr>
                <w:rFonts w:eastAsia="Times New Roman" w:cstheme="minorHAnsi"/>
                <w:color w:val="000000"/>
                <w:kern w:val="0"/>
                <w:sz w:val="20"/>
                <w:szCs w:val="20"/>
                <w:lang w:eastAsia="pt-BR"/>
              </w:rPr>
              <w:br/>
              <w:t>KENNEDY, Peter. Macroeconomia em contexto: uma abordagem real e aplicada do mundo econômico. São Paulo: Saraiva (Edição Digital), 2013.</w:t>
            </w:r>
            <w:r w:rsidRPr="00232609">
              <w:rPr>
                <w:rFonts w:eastAsia="Times New Roman" w:cstheme="minorHAnsi"/>
                <w:color w:val="000000"/>
                <w:kern w:val="0"/>
                <w:sz w:val="20"/>
                <w:szCs w:val="20"/>
                <w:lang w:eastAsia="pt-BR"/>
              </w:rPr>
              <w:br/>
              <w:t>MANKIW, N. Gregory. Princípios de microeconomia. São Paulo: Thomson Pioneira,</w:t>
            </w:r>
            <w:r w:rsidRPr="00232609">
              <w:rPr>
                <w:rFonts w:eastAsia="Times New Roman" w:cstheme="minorHAnsi"/>
                <w:color w:val="000000"/>
                <w:kern w:val="0"/>
                <w:sz w:val="20"/>
                <w:szCs w:val="20"/>
                <w:lang w:eastAsia="pt-BR"/>
              </w:rPr>
              <w:br/>
              <w:t>2004.</w:t>
            </w:r>
            <w:r w:rsidRPr="00232609">
              <w:rPr>
                <w:rFonts w:eastAsia="Times New Roman" w:cstheme="minorHAnsi"/>
                <w:color w:val="000000"/>
                <w:kern w:val="0"/>
                <w:sz w:val="20"/>
                <w:szCs w:val="20"/>
                <w:lang w:eastAsia="pt-BR"/>
              </w:rPr>
              <w:br/>
              <w:t>MOCHÓN, F. Princípios de economia. São Paulo: Pearson Prentice Hall, 2007.</w:t>
            </w:r>
            <w:r w:rsidRPr="00232609">
              <w:rPr>
                <w:rFonts w:eastAsia="Times New Roman" w:cstheme="minorHAnsi"/>
                <w:color w:val="000000"/>
                <w:kern w:val="0"/>
                <w:sz w:val="20"/>
                <w:szCs w:val="20"/>
                <w:lang w:eastAsia="pt-BR"/>
              </w:rPr>
              <w:br/>
              <w:t>SILVA, Adelphino Teixeira da. Iniciação à Economia. São Paulo: Atlas (e-book),2006.</w:t>
            </w:r>
          </w:p>
        </w:tc>
      </w:tr>
    </w:tbl>
    <w:p w14:paraId="26A1D2BA" w14:textId="77777777" w:rsidR="00EB2452" w:rsidRPr="00232609" w:rsidRDefault="00EB2452" w:rsidP="00617569">
      <w:pPr>
        <w:rPr>
          <w:rFonts w:cstheme="minorHAnsi"/>
          <w:sz w:val="20"/>
          <w:szCs w:val="20"/>
        </w:rPr>
      </w:pPr>
    </w:p>
    <w:p w14:paraId="291DE5D0" w14:textId="77777777" w:rsidR="00EB2452" w:rsidRPr="00232609" w:rsidRDefault="00EB2452" w:rsidP="00617569">
      <w:pPr>
        <w:rPr>
          <w:rFonts w:cstheme="minorHAnsi"/>
          <w:sz w:val="20"/>
          <w:szCs w:val="20"/>
        </w:rPr>
      </w:pPr>
    </w:p>
    <w:tbl>
      <w:tblPr>
        <w:tblW w:w="14474" w:type="dxa"/>
        <w:tblInd w:w="55" w:type="dxa"/>
        <w:tblCellMar>
          <w:left w:w="70" w:type="dxa"/>
          <w:right w:w="70" w:type="dxa"/>
        </w:tblCellMar>
        <w:tblLook w:val="04A0" w:firstRow="1" w:lastRow="0" w:firstColumn="1" w:lastColumn="0" w:noHBand="0" w:noVBand="1"/>
      </w:tblPr>
      <w:tblGrid>
        <w:gridCol w:w="1060"/>
        <w:gridCol w:w="4480"/>
        <w:gridCol w:w="3520"/>
        <w:gridCol w:w="5414"/>
      </w:tblGrid>
      <w:tr w:rsidR="00EB2452" w:rsidRPr="00232609" w14:paraId="19C7D0F4" w14:textId="77777777" w:rsidTr="00EB2452">
        <w:trPr>
          <w:trHeight w:val="767"/>
        </w:trPr>
        <w:tc>
          <w:tcPr>
            <w:tcW w:w="1060" w:type="dxa"/>
            <w:tcBorders>
              <w:top w:val="single" w:sz="8" w:space="0" w:color="auto"/>
              <w:left w:val="single" w:sz="8" w:space="0" w:color="auto"/>
              <w:bottom w:val="single" w:sz="8" w:space="0" w:color="auto"/>
              <w:right w:val="single" w:sz="8" w:space="0" w:color="auto"/>
            </w:tcBorders>
            <w:vAlign w:val="center"/>
            <w:hideMark/>
          </w:tcPr>
          <w:p w14:paraId="7B0637E6"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Aula </w:t>
            </w:r>
          </w:p>
        </w:tc>
        <w:tc>
          <w:tcPr>
            <w:tcW w:w="4480" w:type="dxa"/>
            <w:tcBorders>
              <w:top w:val="single" w:sz="8" w:space="0" w:color="auto"/>
              <w:left w:val="nil"/>
              <w:bottom w:val="single" w:sz="8" w:space="0" w:color="auto"/>
              <w:right w:val="single" w:sz="8" w:space="0" w:color="auto"/>
            </w:tcBorders>
            <w:vAlign w:val="center"/>
            <w:hideMark/>
          </w:tcPr>
          <w:p w14:paraId="389B5C81"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 ESPECÍFICOS DE APRENDIZAGEM</w:t>
            </w:r>
          </w:p>
        </w:tc>
        <w:tc>
          <w:tcPr>
            <w:tcW w:w="3520" w:type="dxa"/>
            <w:tcBorders>
              <w:top w:val="single" w:sz="8" w:space="0" w:color="auto"/>
              <w:left w:val="nil"/>
              <w:bottom w:val="single" w:sz="8" w:space="0" w:color="auto"/>
              <w:right w:val="single" w:sz="8" w:space="0" w:color="auto"/>
            </w:tcBorders>
            <w:vAlign w:val="center"/>
            <w:hideMark/>
          </w:tcPr>
          <w:p w14:paraId="3B3894B5"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TEMA MATERIAL TEXTUAL</w:t>
            </w:r>
          </w:p>
        </w:tc>
        <w:tc>
          <w:tcPr>
            <w:tcW w:w="5414" w:type="dxa"/>
            <w:tcBorders>
              <w:top w:val="single" w:sz="8" w:space="0" w:color="auto"/>
              <w:left w:val="nil"/>
              <w:bottom w:val="single" w:sz="8" w:space="0" w:color="auto"/>
              <w:right w:val="single" w:sz="8" w:space="0" w:color="auto"/>
            </w:tcBorders>
            <w:vAlign w:val="center"/>
            <w:hideMark/>
          </w:tcPr>
          <w:p w14:paraId="04ADC76A" w14:textId="77777777" w:rsidR="00EB2452" w:rsidRPr="00232609" w:rsidRDefault="00EB2452"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Referencia Bibliografica</w:t>
            </w:r>
          </w:p>
        </w:tc>
      </w:tr>
      <w:tr w:rsidR="00EB2452" w:rsidRPr="00232609" w14:paraId="666C6065"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21A7D0E6"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1ª</w:t>
            </w:r>
          </w:p>
        </w:tc>
        <w:tc>
          <w:tcPr>
            <w:tcW w:w="4480" w:type="dxa"/>
            <w:tcBorders>
              <w:top w:val="nil"/>
              <w:left w:val="nil"/>
              <w:bottom w:val="single" w:sz="8" w:space="0" w:color="auto"/>
              <w:right w:val="single" w:sz="8" w:space="0" w:color="auto"/>
            </w:tcBorders>
            <w:shd w:val="clear" w:color="000000" w:fill="FFFFFF"/>
            <w:hideMark/>
          </w:tcPr>
          <w:p w14:paraId="3E05BA22"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Definir os conceitos básicos de economia, a lei da escassez, curva de possibilidades de produção e economia de mercado.</w:t>
            </w:r>
          </w:p>
        </w:tc>
        <w:tc>
          <w:tcPr>
            <w:tcW w:w="3520" w:type="dxa"/>
            <w:tcBorders>
              <w:top w:val="nil"/>
              <w:left w:val="nil"/>
              <w:bottom w:val="single" w:sz="8" w:space="0" w:color="auto"/>
              <w:right w:val="single" w:sz="8" w:space="0" w:color="auto"/>
            </w:tcBorders>
            <w:shd w:val="clear" w:color="000000" w:fill="FFFFFF"/>
            <w:hideMark/>
          </w:tcPr>
          <w:p w14:paraId="7CC27520"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Conceitos básicos de microeconomia e introdução à economia de mercado.</w:t>
            </w:r>
          </w:p>
        </w:tc>
        <w:tc>
          <w:tcPr>
            <w:tcW w:w="5414" w:type="dxa"/>
            <w:tcBorders>
              <w:top w:val="nil"/>
              <w:left w:val="nil"/>
              <w:bottom w:val="single" w:sz="8" w:space="0" w:color="auto"/>
              <w:right w:val="single" w:sz="8" w:space="0" w:color="auto"/>
            </w:tcBorders>
            <w:shd w:val="clear" w:color="000000" w:fill="FFFFFF"/>
            <w:hideMark/>
          </w:tcPr>
          <w:p w14:paraId="4B145777"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MOCHÓN (2007). PINDYCK e RUBINFELD (2010).</w:t>
            </w:r>
            <w:r w:rsidRPr="00232609">
              <w:rPr>
                <w:rFonts w:eastAsia="Times New Roman" w:cstheme="minorHAnsi"/>
                <w:color w:val="404040"/>
                <w:kern w:val="0"/>
                <w:sz w:val="20"/>
                <w:szCs w:val="20"/>
                <w:lang w:eastAsia="pt-BR"/>
              </w:rPr>
              <w:br/>
              <w:t>VASCONCELLOS, PINHO e</w:t>
            </w:r>
            <w:r w:rsidRPr="00232609">
              <w:rPr>
                <w:rFonts w:eastAsia="Times New Roman" w:cstheme="minorHAnsi"/>
                <w:color w:val="404040"/>
                <w:kern w:val="0"/>
                <w:sz w:val="20"/>
                <w:szCs w:val="20"/>
                <w:lang w:eastAsia="pt-BR"/>
              </w:rPr>
              <w:br/>
              <w:t>TONETO JR. (2012).</w:t>
            </w:r>
          </w:p>
        </w:tc>
      </w:tr>
      <w:tr w:rsidR="00EB2452" w:rsidRPr="00232609" w14:paraId="6747A1C9"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66BAFFAB"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2ª</w:t>
            </w:r>
          </w:p>
        </w:tc>
        <w:tc>
          <w:tcPr>
            <w:tcW w:w="4480" w:type="dxa"/>
            <w:tcBorders>
              <w:top w:val="nil"/>
              <w:left w:val="nil"/>
              <w:bottom w:val="single" w:sz="8" w:space="0" w:color="auto"/>
              <w:right w:val="single" w:sz="8" w:space="0" w:color="auto"/>
            </w:tcBorders>
            <w:shd w:val="clear" w:color="000000" w:fill="FFFFFF"/>
            <w:hideMark/>
          </w:tcPr>
          <w:p w14:paraId="2EEF426D"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Identificar as variáveis que afetam a procura e as suas possíveis variações.</w:t>
            </w:r>
          </w:p>
        </w:tc>
        <w:tc>
          <w:tcPr>
            <w:tcW w:w="3520" w:type="dxa"/>
            <w:tcBorders>
              <w:top w:val="nil"/>
              <w:left w:val="nil"/>
              <w:bottom w:val="single" w:sz="8" w:space="0" w:color="auto"/>
              <w:right w:val="single" w:sz="8" w:space="0" w:color="auto"/>
            </w:tcBorders>
            <w:shd w:val="clear" w:color="000000" w:fill="FFFFFF"/>
            <w:vAlign w:val="center"/>
            <w:hideMark/>
          </w:tcPr>
          <w:p w14:paraId="2BD41A61"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Demanda.</w:t>
            </w:r>
          </w:p>
        </w:tc>
        <w:tc>
          <w:tcPr>
            <w:tcW w:w="5414" w:type="dxa"/>
            <w:tcBorders>
              <w:top w:val="nil"/>
              <w:left w:val="nil"/>
              <w:bottom w:val="single" w:sz="8" w:space="0" w:color="auto"/>
              <w:right w:val="single" w:sz="8" w:space="0" w:color="auto"/>
            </w:tcBorders>
            <w:shd w:val="clear" w:color="000000" w:fill="FFFFFF"/>
            <w:hideMark/>
          </w:tcPr>
          <w:p w14:paraId="0304B95C"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MOCHÓN (2007). PINDYCK e RUBINFELD (2010).</w:t>
            </w:r>
            <w:r w:rsidRPr="00232609">
              <w:rPr>
                <w:rFonts w:eastAsia="Times New Roman" w:cstheme="minorHAnsi"/>
                <w:color w:val="404040"/>
                <w:kern w:val="0"/>
                <w:sz w:val="20"/>
                <w:szCs w:val="20"/>
                <w:lang w:eastAsia="pt-BR"/>
              </w:rPr>
              <w:br/>
              <w:t>VASCONCELLOS, PINHO e</w:t>
            </w:r>
            <w:r w:rsidRPr="00232609">
              <w:rPr>
                <w:rFonts w:eastAsia="Times New Roman" w:cstheme="minorHAnsi"/>
                <w:color w:val="404040"/>
                <w:kern w:val="0"/>
                <w:sz w:val="20"/>
                <w:szCs w:val="20"/>
                <w:lang w:eastAsia="pt-BR"/>
              </w:rPr>
              <w:br/>
              <w:t>TONETO JR. (2012).</w:t>
            </w:r>
          </w:p>
        </w:tc>
      </w:tr>
      <w:tr w:rsidR="00EB2452" w:rsidRPr="00232609" w14:paraId="18568C4D"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42169209"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3ª</w:t>
            </w:r>
          </w:p>
        </w:tc>
        <w:tc>
          <w:tcPr>
            <w:tcW w:w="4480" w:type="dxa"/>
            <w:tcBorders>
              <w:top w:val="nil"/>
              <w:left w:val="nil"/>
              <w:bottom w:val="single" w:sz="8" w:space="0" w:color="auto"/>
              <w:right w:val="single" w:sz="8" w:space="0" w:color="auto"/>
            </w:tcBorders>
            <w:shd w:val="clear" w:color="000000" w:fill="FFFFFF"/>
            <w:hideMark/>
          </w:tcPr>
          <w:p w14:paraId="76ED30F8"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Identificar as variáveis que afetam a oferta e as suas possíveis variações.</w:t>
            </w:r>
          </w:p>
        </w:tc>
        <w:tc>
          <w:tcPr>
            <w:tcW w:w="3520" w:type="dxa"/>
            <w:tcBorders>
              <w:top w:val="nil"/>
              <w:left w:val="nil"/>
              <w:bottom w:val="single" w:sz="8" w:space="0" w:color="auto"/>
              <w:right w:val="single" w:sz="8" w:space="0" w:color="auto"/>
            </w:tcBorders>
            <w:shd w:val="clear" w:color="000000" w:fill="FFFFFF"/>
            <w:vAlign w:val="center"/>
            <w:hideMark/>
          </w:tcPr>
          <w:p w14:paraId="047C81CC"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Oferta.</w:t>
            </w:r>
          </w:p>
        </w:tc>
        <w:tc>
          <w:tcPr>
            <w:tcW w:w="5414" w:type="dxa"/>
            <w:tcBorders>
              <w:top w:val="nil"/>
              <w:left w:val="nil"/>
              <w:bottom w:val="single" w:sz="8" w:space="0" w:color="auto"/>
              <w:right w:val="single" w:sz="8" w:space="0" w:color="auto"/>
            </w:tcBorders>
            <w:shd w:val="clear" w:color="000000" w:fill="FFFFFF"/>
            <w:hideMark/>
          </w:tcPr>
          <w:p w14:paraId="378C3192"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MOCHÓN (2007). PINDYCK e RUBINFELD (2010).</w:t>
            </w:r>
            <w:r w:rsidRPr="00232609">
              <w:rPr>
                <w:rFonts w:eastAsia="Times New Roman" w:cstheme="minorHAnsi"/>
                <w:color w:val="404040"/>
                <w:kern w:val="0"/>
                <w:sz w:val="20"/>
                <w:szCs w:val="20"/>
                <w:lang w:eastAsia="pt-BR"/>
              </w:rPr>
              <w:br/>
              <w:t>VASCONCELLOS, PINHO e</w:t>
            </w:r>
            <w:r w:rsidRPr="00232609">
              <w:rPr>
                <w:rFonts w:eastAsia="Times New Roman" w:cstheme="minorHAnsi"/>
                <w:color w:val="404040"/>
                <w:kern w:val="0"/>
                <w:sz w:val="20"/>
                <w:szCs w:val="20"/>
                <w:lang w:eastAsia="pt-BR"/>
              </w:rPr>
              <w:br/>
              <w:t>TONETO JR. (2012).</w:t>
            </w:r>
          </w:p>
        </w:tc>
      </w:tr>
      <w:tr w:rsidR="00EB2452" w:rsidRPr="00232609" w14:paraId="1CC067CA"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4B512CC8"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4ª</w:t>
            </w:r>
          </w:p>
        </w:tc>
        <w:tc>
          <w:tcPr>
            <w:tcW w:w="4480" w:type="dxa"/>
            <w:tcBorders>
              <w:top w:val="nil"/>
              <w:left w:val="nil"/>
              <w:bottom w:val="single" w:sz="8" w:space="0" w:color="auto"/>
              <w:right w:val="single" w:sz="8" w:space="0" w:color="auto"/>
            </w:tcBorders>
            <w:shd w:val="clear" w:color="000000" w:fill="FFFFFF"/>
            <w:hideMark/>
          </w:tcPr>
          <w:p w14:paraId="042FC116"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Compreender as interações entre a oferta e a demanda na determinação do equilíbrio em mercados específicos.</w:t>
            </w:r>
          </w:p>
        </w:tc>
        <w:tc>
          <w:tcPr>
            <w:tcW w:w="3520" w:type="dxa"/>
            <w:tcBorders>
              <w:top w:val="nil"/>
              <w:left w:val="nil"/>
              <w:bottom w:val="single" w:sz="8" w:space="0" w:color="auto"/>
              <w:right w:val="single" w:sz="8" w:space="0" w:color="auto"/>
            </w:tcBorders>
            <w:shd w:val="clear" w:color="000000" w:fill="FFFFFF"/>
            <w:vAlign w:val="center"/>
            <w:hideMark/>
          </w:tcPr>
          <w:p w14:paraId="370F26F5"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Equilíbrio.</w:t>
            </w:r>
          </w:p>
        </w:tc>
        <w:tc>
          <w:tcPr>
            <w:tcW w:w="5414" w:type="dxa"/>
            <w:tcBorders>
              <w:top w:val="nil"/>
              <w:left w:val="nil"/>
              <w:bottom w:val="single" w:sz="8" w:space="0" w:color="auto"/>
              <w:right w:val="single" w:sz="8" w:space="0" w:color="auto"/>
            </w:tcBorders>
            <w:shd w:val="clear" w:color="000000" w:fill="FFFFFF"/>
            <w:hideMark/>
          </w:tcPr>
          <w:p w14:paraId="5B566729"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w:t>
            </w:r>
            <w:r w:rsidRPr="00232609">
              <w:rPr>
                <w:rFonts w:eastAsia="Times New Roman" w:cstheme="minorHAnsi"/>
                <w:color w:val="404040"/>
                <w:kern w:val="0"/>
                <w:sz w:val="20"/>
                <w:szCs w:val="20"/>
                <w:lang w:eastAsia="pt-BR"/>
              </w:rPr>
              <w:br/>
              <w:t>Autores base: MOCHÓN (2007). PINDYCK e RUBINFELD (2010).</w:t>
            </w:r>
            <w:r w:rsidRPr="00232609">
              <w:rPr>
                <w:rFonts w:eastAsia="Times New Roman" w:cstheme="minorHAnsi"/>
                <w:color w:val="404040"/>
                <w:kern w:val="0"/>
                <w:sz w:val="20"/>
                <w:szCs w:val="20"/>
                <w:lang w:eastAsia="pt-BR"/>
              </w:rPr>
              <w:br/>
            </w:r>
            <w:r w:rsidRPr="00232609">
              <w:rPr>
                <w:rFonts w:eastAsia="Times New Roman" w:cstheme="minorHAnsi"/>
                <w:color w:val="404040"/>
                <w:kern w:val="0"/>
                <w:sz w:val="20"/>
                <w:szCs w:val="20"/>
                <w:lang w:eastAsia="pt-BR"/>
              </w:rPr>
              <w:lastRenderedPageBreak/>
              <w:t>VASCONCELLOS, PINHO e</w:t>
            </w:r>
            <w:r w:rsidRPr="00232609">
              <w:rPr>
                <w:rFonts w:eastAsia="Times New Roman" w:cstheme="minorHAnsi"/>
                <w:color w:val="404040"/>
                <w:kern w:val="0"/>
                <w:sz w:val="20"/>
                <w:szCs w:val="20"/>
                <w:lang w:eastAsia="pt-BR"/>
              </w:rPr>
              <w:br/>
              <w:t>TONETO JR. (2012).</w:t>
            </w:r>
          </w:p>
        </w:tc>
      </w:tr>
      <w:tr w:rsidR="00EB2452" w:rsidRPr="00232609" w14:paraId="08891C7D"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1C5A6655"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5ª</w:t>
            </w:r>
          </w:p>
        </w:tc>
        <w:tc>
          <w:tcPr>
            <w:tcW w:w="4480" w:type="dxa"/>
            <w:tcBorders>
              <w:top w:val="nil"/>
              <w:left w:val="nil"/>
              <w:bottom w:val="single" w:sz="8" w:space="0" w:color="auto"/>
              <w:right w:val="single" w:sz="8" w:space="0" w:color="auto"/>
            </w:tcBorders>
            <w:shd w:val="clear" w:color="000000" w:fill="FFFFFF"/>
            <w:hideMark/>
          </w:tcPr>
          <w:p w14:paraId="53149C53"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Entender como os consumidores fazem escolhas atendendo a restrição orçamentária para maximizar a sua satisfação.</w:t>
            </w:r>
          </w:p>
        </w:tc>
        <w:tc>
          <w:tcPr>
            <w:tcW w:w="3520" w:type="dxa"/>
            <w:tcBorders>
              <w:top w:val="nil"/>
              <w:left w:val="nil"/>
              <w:bottom w:val="single" w:sz="8" w:space="0" w:color="auto"/>
              <w:right w:val="single" w:sz="8" w:space="0" w:color="auto"/>
            </w:tcBorders>
            <w:shd w:val="clear" w:color="000000" w:fill="FFFFFF"/>
            <w:hideMark/>
          </w:tcPr>
          <w:p w14:paraId="58BE0700"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Teoria do consumidor: restrição orçamentária, preferências e escolha.</w:t>
            </w:r>
          </w:p>
        </w:tc>
        <w:tc>
          <w:tcPr>
            <w:tcW w:w="5414" w:type="dxa"/>
            <w:tcBorders>
              <w:top w:val="nil"/>
              <w:left w:val="nil"/>
              <w:bottom w:val="single" w:sz="8" w:space="0" w:color="auto"/>
              <w:right w:val="single" w:sz="8" w:space="0" w:color="auto"/>
            </w:tcBorders>
            <w:shd w:val="clear" w:color="000000" w:fill="FFFFFF"/>
            <w:hideMark/>
          </w:tcPr>
          <w:p w14:paraId="0D1F6597"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w:t>
            </w:r>
            <w:r w:rsidRPr="00232609">
              <w:rPr>
                <w:rFonts w:eastAsia="Times New Roman" w:cstheme="minorHAnsi"/>
                <w:color w:val="404040"/>
                <w:kern w:val="0"/>
                <w:sz w:val="20"/>
                <w:szCs w:val="20"/>
                <w:lang w:eastAsia="pt-BR"/>
              </w:rPr>
              <w:br/>
              <w:t>Autores base:</w:t>
            </w:r>
            <w:r w:rsidRPr="00232609">
              <w:rPr>
                <w:rFonts w:eastAsia="Times New Roman" w:cstheme="minorHAnsi"/>
                <w:color w:val="404040"/>
                <w:kern w:val="0"/>
                <w:sz w:val="20"/>
                <w:szCs w:val="20"/>
                <w:lang w:eastAsia="pt-BR"/>
              </w:rPr>
              <w:br/>
              <w:t>PINDYCK e RUBINFELD (2010).</w:t>
            </w:r>
            <w:r w:rsidRPr="00232609">
              <w:rPr>
                <w:rFonts w:eastAsia="Times New Roman" w:cstheme="minorHAnsi"/>
                <w:color w:val="404040"/>
                <w:kern w:val="0"/>
                <w:sz w:val="20"/>
                <w:szCs w:val="20"/>
                <w:lang w:eastAsia="pt-BR"/>
              </w:rPr>
              <w:br/>
              <w:t>MANKIW (2004). MOCHÓN (2007). VASCONCELLOS, PINHO e TONETO JR. (2012).</w:t>
            </w:r>
          </w:p>
        </w:tc>
      </w:tr>
      <w:tr w:rsidR="00EB2452" w:rsidRPr="00232609" w14:paraId="7C57F2A7"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0F169798"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6ª</w:t>
            </w:r>
          </w:p>
        </w:tc>
        <w:tc>
          <w:tcPr>
            <w:tcW w:w="4480" w:type="dxa"/>
            <w:tcBorders>
              <w:top w:val="nil"/>
              <w:left w:val="nil"/>
              <w:bottom w:val="single" w:sz="8" w:space="0" w:color="auto"/>
              <w:right w:val="single" w:sz="8" w:space="0" w:color="auto"/>
            </w:tcBorders>
            <w:shd w:val="clear" w:color="000000" w:fill="FFFFFF"/>
            <w:hideMark/>
          </w:tcPr>
          <w:p w14:paraId="70C24DD3"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Deduzir a curva de demanda observando as escolhas do consumidor devido às variações no preço.</w:t>
            </w:r>
          </w:p>
        </w:tc>
        <w:tc>
          <w:tcPr>
            <w:tcW w:w="3520" w:type="dxa"/>
            <w:tcBorders>
              <w:top w:val="nil"/>
              <w:left w:val="nil"/>
              <w:bottom w:val="single" w:sz="8" w:space="0" w:color="auto"/>
              <w:right w:val="single" w:sz="8" w:space="0" w:color="auto"/>
            </w:tcBorders>
            <w:shd w:val="clear" w:color="000000" w:fill="FFFFFF"/>
            <w:hideMark/>
          </w:tcPr>
          <w:p w14:paraId="69308CEA"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Teoria do consumidor: modificações no preço e na renda. Demanda individual e demanda de mercado.</w:t>
            </w:r>
          </w:p>
        </w:tc>
        <w:tc>
          <w:tcPr>
            <w:tcW w:w="5414" w:type="dxa"/>
            <w:tcBorders>
              <w:top w:val="nil"/>
              <w:left w:val="nil"/>
              <w:bottom w:val="single" w:sz="8" w:space="0" w:color="auto"/>
              <w:right w:val="single" w:sz="8" w:space="0" w:color="auto"/>
            </w:tcBorders>
            <w:shd w:val="clear" w:color="000000" w:fill="FFFFFF"/>
            <w:hideMark/>
          </w:tcPr>
          <w:p w14:paraId="069AD131"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MANKIW (2004). MOCHÓN (2007). PINDYCK e RUBINFELD (2010).</w:t>
            </w:r>
            <w:r w:rsidRPr="00232609">
              <w:rPr>
                <w:rFonts w:eastAsia="Times New Roman" w:cstheme="minorHAnsi"/>
                <w:color w:val="404040"/>
                <w:kern w:val="0"/>
                <w:sz w:val="20"/>
                <w:szCs w:val="20"/>
                <w:lang w:eastAsia="pt-BR"/>
              </w:rPr>
              <w:br/>
              <w:t>VARIAN (2012).</w:t>
            </w:r>
          </w:p>
        </w:tc>
      </w:tr>
      <w:tr w:rsidR="00EB2452" w:rsidRPr="00232609" w14:paraId="29B9A908"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5504F72A"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7ª</w:t>
            </w:r>
          </w:p>
        </w:tc>
        <w:tc>
          <w:tcPr>
            <w:tcW w:w="4480" w:type="dxa"/>
            <w:tcBorders>
              <w:top w:val="nil"/>
              <w:left w:val="nil"/>
              <w:bottom w:val="single" w:sz="8" w:space="0" w:color="auto"/>
              <w:right w:val="single" w:sz="8" w:space="0" w:color="auto"/>
            </w:tcBorders>
            <w:shd w:val="clear" w:color="000000" w:fill="FFFFFF"/>
            <w:hideMark/>
          </w:tcPr>
          <w:p w14:paraId="3A8AE1E5"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Compreender como as empresas determinam a quantidade produzida e a alocação de recursos.</w:t>
            </w:r>
          </w:p>
        </w:tc>
        <w:tc>
          <w:tcPr>
            <w:tcW w:w="3520" w:type="dxa"/>
            <w:tcBorders>
              <w:top w:val="nil"/>
              <w:left w:val="nil"/>
              <w:bottom w:val="single" w:sz="8" w:space="0" w:color="auto"/>
              <w:right w:val="single" w:sz="8" w:space="0" w:color="auto"/>
            </w:tcBorders>
            <w:shd w:val="clear" w:color="000000" w:fill="FFFFFF"/>
            <w:hideMark/>
          </w:tcPr>
          <w:p w14:paraId="7D08EDA6"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Teoria da firma: a escolha dos fatores de produção.</w:t>
            </w:r>
          </w:p>
        </w:tc>
        <w:tc>
          <w:tcPr>
            <w:tcW w:w="5414" w:type="dxa"/>
            <w:tcBorders>
              <w:top w:val="nil"/>
              <w:left w:val="nil"/>
              <w:bottom w:val="single" w:sz="8" w:space="0" w:color="auto"/>
              <w:right w:val="single" w:sz="8" w:space="0" w:color="auto"/>
            </w:tcBorders>
            <w:shd w:val="clear" w:color="000000" w:fill="FFFFFF"/>
            <w:hideMark/>
          </w:tcPr>
          <w:p w14:paraId="5A91E2E1"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MANKIW (2004). MOCHÓN (2007). PINDYCK e RUBINFELD (2010).</w:t>
            </w:r>
            <w:r w:rsidRPr="00232609">
              <w:rPr>
                <w:rFonts w:eastAsia="Times New Roman" w:cstheme="minorHAnsi"/>
                <w:color w:val="404040"/>
                <w:kern w:val="0"/>
                <w:sz w:val="20"/>
                <w:szCs w:val="20"/>
                <w:lang w:eastAsia="pt-BR"/>
              </w:rPr>
              <w:br/>
              <w:t>VARIAN (2012). VASCONCELLOS, PINHO e TONETO JR. (2012).</w:t>
            </w:r>
          </w:p>
        </w:tc>
      </w:tr>
      <w:tr w:rsidR="00EB2452" w:rsidRPr="00232609" w14:paraId="6D4959F1"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529662D5"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8ª</w:t>
            </w:r>
          </w:p>
        </w:tc>
        <w:tc>
          <w:tcPr>
            <w:tcW w:w="4480" w:type="dxa"/>
            <w:tcBorders>
              <w:top w:val="nil"/>
              <w:left w:val="nil"/>
              <w:bottom w:val="single" w:sz="8" w:space="0" w:color="auto"/>
              <w:right w:val="single" w:sz="8" w:space="0" w:color="auto"/>
            </w:tcBorders>
            <w:shd w:val="clear" w:color="000000" w:fill="FFFFFF"/>
            <w:hideMark/>
          </w:tcPr>
          <w:p w14:paraId="6E5A77CB"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Entender as estruturas de custos das empresas no curto e longo prazos.</w:t>
            </w:r>
          </w:p>
        </w:tc>
        <w:tc>
          <w:tcPr>
            <w:tcW w:w="3520" w:type="dxa"/>
            <w:tcBorders>
              <w:top w:val="nil"/>
              <w:left w:val="nil"/>
              <w:bottom w:val="single" w:sz="8" w:space="0" w:color="auto"/>
              <w:right w:val="single" w:sz="8" w:space="0" w:color="auto"/>
            </w:tcBorders>
            <w:shd w:val="clear" w:color="000000" w:fill="FFFFFF"/>
            <w:vAlign w:val="center"/>
            <w:hideMark/>
          </w:tcPr>
          <w:p w14:paraId="1FB28E99"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Custos.</w:t>
            </w:r>
          </w:p>
        </w:tc>
        <w:tc>
          <w:tcPr>
            <w:tcW w:w="5414" w:type="dxa"/>
            <w:tcBorders>
              <w:top w:val="nil"/>
              <w:left w:val="nil"/>
              <w:bottom w:val="single" w:sz="8" w:space="0" w:color="auto"/>
              <w:right w:val="single" w:sz="8" w:space="0" w:color="auto"/>
            </w:tcBorders>
            <w:shd w:val="clear" w:color="000000" w:fill="FFFFFF"/>
            <w:hideMark/>
          </w:tcPr>
          <w:p w14:paraId="20155422"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MANKIW (2004). MOCHÓN (2007). PINDYCK e RUBINFELD (2010).</w:t>
            </w:r>
            <w:r w:rsidRPr="00232609">
              <w:rPr>
                <w:rFonts w:eastAsia="Times New Roman" w:cstheme="minorHAnsi"/>
                <w:color w:val="404040"/>
                <w:kern w:val="0"/>
                <w:sz w:val="20"/>
                <w:szCs w:val="20"/>
                <w:lang w:eastAsia="pt-BR"/>
              </w:rPr>
              <w:br/>
              <w:t>VARIAN (2012).</w:t>
            </w:r>
          </w:p>
        </w:tc>
      </w:tr>
      <w:tr w:rsidR="00EB2452" w:rsidRPr="00232609" w14:paraId="282C24D8"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320C583B"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9ª</w:t>
            </w:r>
          </w:p>
        </w:tc>
        <w:tc>
          <w:tcPr>
            <w:tcW w:w="4480" w:type="dxa"/>
            <w:tcBorders>
              <w:top w:val="nil"/>
              <w:left w:val="nil"/>
              <w:bottom w:val="single" w:sz="8" w:space="0" w:color="auto"/>
              <w:right w:val="single" w:sz="8" w:space="0" w:color="auto"/>
            </w:tcBorders>
            <w:shd w:val="clear" w:color="000000" w:fill="FFFFFF"/>
            <w:hideMark/>
          </w:tcPr>
          <w:p w14:paraId="1EA195A5"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Explicar como as empresas em concorrência perfeita determinam a produção para maximizar o lucro.</w:t>
            </w:r>
          </w:p>
        </w:tc>
        <w:tc>
          <w:tcPr>
            <w:tcW w:w="3520" w:type="dxa"/>
            <w:tcBorders>
              <w:top w:val="nil"/>
              <w:left w:val="nil"/>
              <w:bottom w:val="single" w:sz="8" w:space="0" w:color="auto"/>
              <w:right w:val="single" w:sz="8" w:space="0" w:color="auto"/>
            </w:tcBorders>
            <w:shd w:val="clear" w:color="000000" w:fill="FFFFFF"/>
            <w:vAlign w:val="center"/>
            <w:hideMark/>
          </w:tcPr>
          <w:p w14:paraId="37F695FC"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Concorrência Perfeita.</w:t>
            </w:r>
          </w:p>
        </w:tc>
        <w:tc>
          <w:tcPr>
            <w:tcW w:w="5414" w:type="dxa"/>
            <w:tcBorders>
              <w:top w:val="nil"/>
              <w:left w:val="nil"/>
              <w:bottom w:val="single" w:sz="8" w:space="0" w:color="auto"/>
              <w:right w:val="single" w:sz="8" w:space="0" w:color="auto"/>
            </w:tcBorders>
            <w:shd w:val="clear" w:color="000000" w:fill="FFFFFF"/>
            <w:hideMark/>
          </w:tcPr>
          <w:p w14:paraId="09E4C37C"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MANKIW (2004). MOCHÓN (2007). PINDYCK e RUBINFELD (2010).</w:t>
            </w:r>
            <w:r w:rsidRPr="00232609">
              <w:rPr>
                <w:rFonts w:eastAsia="Times New Roman" w:cstheme="minorHAnsi"/>
                <w:color w:val="404040"/>
                <w:kern w:val="0"/>
                <w:sz w:val="20"/>
                <w:szCs w:val="20"/>
                <w:lang w:eastAsia="pt-BR"/>
              </w:rPr>
              <w:br/>
              <w:t>VARIAN (2012).</w:t>
            </w:r>
          </w:p>
        </w:tc>
      </w:tr>
      <w:tr w:rsidR="00EB2452" w:rsidRPr="00232609" w14:paraId="7CCC1A6A"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408E402B"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10ª</w:t>
            </w:r>
          </w:p>
        </w:tc>
        <w:tc>
          <w:tcPr>
            <w:tcW w:w="4480" w:type="dxa"/>
            <w:tcBorders>
              <w:top w:val="nil"/>
              <w:left w:val="nil"/>
              <w:bottom w:val="single" w:sz="8" w:space="0" w:color="auto"/>
              <w:right w:val="single" w:sz="8" w:space="0" w:color="auto"/>
            </w:tcBorders>
            <w:shd w:val="clear" w:color="000000" w:fill="FFFFFF"/>
            <w:hideMark/>
          </w:tcPr>
          <w:p w14:paraId="2C409953"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Descrever como os monopolistas ou empresas com poder de mercado determinam a produção para maximizar o lucro.</w:t>
            </w:r>
          </w:p>
        </w:tc>
        <w:tc>
          <w:tcPr>
            <w:tcW w:w="3520" w:type="dxa"/>
            <w:tcBorders>
              <w:top w:val="nil"/>
              <w:left w:val="nil"/>
              <w:bottom w:val="single" w:sz="8" w:space="0" w:color="auto"/>
              <w:right w:val="single" w:sz="8" w:space="0" w:color="auto"/>
            </w:tcBorders>
            <w:shd w:val="clear" w:color="000000" w:fill="FFFFFF"/>
            <w:vAlign w:val="center"/>
            <w:hideMark/>
          </w:tcPr>
          <w:p w14:paraId="4546C79D"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Monopólio e concorrência monopolista.</w:t>
            </w:r>
          </w:p>
        </w:tc>
        <w:tc>
          <w:tcPr>
            <w:tcW w:w="5414" w:type="dxa"/>
            <w:tcBorders>
              <w:top w:val="nil"/>
              <w:left w:val="nil"/>
              <w:bottom w:val="single" w:sz="8" w:space="0" w:color="auto"/>
              <w:right w:val="single" w:sz="8" w:space="0" w:color="auto"/>
            </w:tcBorders>
            <w:shd w:val="clear" w:color="000000" w:fill="FFFFFF"/>
            <w:hideMark/>
          </w:tcPr>
          <w:p w14:paraId="4764B04B"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MANKIW (2004). MOCHÓN (2007). PINDYCK e RUBINFELD (2010).</w:t>
            </w:r>
            <w:r w:rsidRPr="00232609">
              <w:rPr>
                <w:rFonts w:eastAsia="Times New Roman" w:cstheme="minorHAnsi"/>
                <w:color w:val="404040"/>
                <w:kern w:val="0"/>
                <w:sz w:val="20"/>
                <w:szCs w:val="20"/>
                <w:lang w:eastAsia="pt-BR"/>
              </w:rPr>
              <w:br/>
              <w:t>VARIAN (2012).</w:t>
            </w:r>
          </w:p>
        </w:tc>
      </w:tr>
      <w:tr w:rsidR="00EB2452" w:rsidRPr="00232609" w14:paraId="19761A3C"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3D1E474C"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11ª</w:t>
            </w:r>
          </w:p>
        </w:tc>
        <w:tc>
          <w:tcPr>
            <w:tcW w:w="4480" w:type="dxa"/>
            <w:tcBorders>
              <w:top w:val="nil"/>
              <w:left w:val="nil"/>
              <w:bottom w:val="single" w:sz="8" w:space="0" w:color="auto"/>
              <w:right w:val="single" w:sz="8" w:space="0" w:color="auto"/>
            </w:tcBorders>
            <w:shd w:val="clear" w:color="000000" w:fill="FFFFFF"/>
            <w:hideMark/>
          </w:tcPr>
          <w:p w14:paraId="4DA212F0"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Compreender a eficiência dos mercados competitivos e argumentos da regulação.</w:t>
            </w:r>
          </w:p>
        </w:tc>
        <w:tc>
          <w:tcPr>
            <w:tcW w:w="3520" w:type="dxa"/>
            <w:tcBorders>
              <w:top w:val="nil"/>
              <w:left w:val="nil"/>
              <w:bottom w:val="single" w:sz="8" w:space="0" w:color="auto"/>
              <w:right w:val="single" w:sz="8" w:space="0" w:color="auto"/>
            </w:tcBorders>
            <w:shd w:val="clear" w:color="000000" w:fill="FFFFFF"/>
            <w:vAlign w:val="center"/>
            <w:hideMark/>
          </w:tcPr>
          <w:p w14:paraId="5DBD6358"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Comparação concorrência perfeita e monopólio.</w:t>
            </w:r>
          </w:p>
        </w:tc>
        <w:tc>
          <w:tcPr>
            <w:tcW w:w="5414" w:type="dxa"/>
            <w:tcBorders>
              <w:top w:val="nil"/>
              <w:left w:val="nil"/>
              <w:bottom w:val="single" w:sz="8" w:space="0" w:color="auto"/>
              <w:right w:val="single" w:sz="8" w:space="0" w:color="auto"/>
            </w:tcBorders>
            <w:shd w:val="clear" w:color="000000" w:fill="FFFFFF"/>
            <w:hideMark/>
          </w:tcPr>
          <w:p w14:paraId="4598FEDC"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MANKIW (2004). MOCHÓN (2007). PINDYCK e RUBINFELD (2010).</w:t>
            </w:r>
            <w:r w:rsidRPr="00232609">
              <w:rPr>
                <w:rFonts w:eastAsia="Times New Roman" w:cstheme="minorHAnsi"/>
                <w:color w:val="404040"/>
                <w:kern w:val="0"/>
                <w:sz w:val="20"/>
                <w:szCs w:val="20"/>
                <w:lang w:eastAsia="pt-BR"/>
              </w:rPr>
              <w:br/>
              <w:t>VARIAN (2012).</w:t>
            </w:r>
          </w:p>
        </w:tc>
      </w:tr>
      <w:tr w:rsidR="00EB2452" w:rsidRPr="00232609" w14:paraId="27DBC872"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62D9413E"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12ª</w:t>
            </w:r>
          </w:p>
        </w:tc>
        <w:tc>
          <w:tcPr>
            <w:tcW w:w="4480" w:type="dxa"/>
            <w:tcBorders>
              <w:top w:val="nil"/>
              <w:left w:val="nil"/>
              <w:bottom w:val="single" w:sz="8" w:space="0" w:color="auto"/>
              <w:right w:val="single" w:sz="8" w:space="0" w:color="auto"/>
            </w:tcBorders>
            <w:shd w:val="clear" w:color="000000" w:fill="FFFFFF"/>
            <w:hideMark/>
          </w:tcPr>
          <w:p w14:paraId="43A8D25F"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Explicar como o conhecimento do mercado e a identificação da demanda permitem às empresas obterem melhores resultados.</w:t>
            </w:r>
          </w:p>
        </w:tc>
        <w:tc>
          <w:tcPr>
            <w:tcW w:w="3520" w:type="dxa"/>
            <w:tcBorders>
              <w:top w:val="nil"/>
              <w:left w:val="nil"/>
              <w:bottom w:val="single" w:sz="8" w:space="0" w:color="auto"/>
              <w:right w:val="single" w:sz="8" w:space="0" w:color="auto"/>
            </w:tcBorders>
            <w:shd w:val="clear" w:color="000000" w:fill="FFFFFF"/>
            <w:vAlign w:val="center"/>
            <w:hideMark/>
          </w:tcPr>
          <w:p w14:paraId="3E9B611A"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Determinação de preços com poder de mercado.</w:t>
            </w:r>
          </w:p>
        </w:tc>
        <w:tc>
          <w:tcPr>
            <w:tcW w:w="5414" w:type="dxa"/>
            <w:tcBorders>
              <w:top w:val="nil"/>
              <w:left w:val="nil"/>
              <w:bottom w:val="single" w:sz="8" w:space="0" w:color="auto"/>
              <w:right w:val="single" w:sz="8" w:space="0" w:color="auto"/>
            </w:tcBorders>
            <w:shd w:val="clear" w:color="000000" w:fill="FFFFFF"/>
            <w:hideMark/>
          </w:tcPr>
          <w:p w14:paraId="69E8ED12"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MANKIW (2004). PINDYCK e RUBINFELD (2010).</w:t>
            </w:r>
            <w:r w:rsidRPr="00232609">
              <w:rPr>
                <w:rFonts w:eastAsia="Times New Roman" w:cstheme="minorHAnsi"/>
                <w:color w:val="404040"/>
                <w:kern w:val="0"/>
                <w:sz w:val="20"/>
                <w:szCs w:val="20"/>
                <w:lang w:eastAsia="pt-BR"/>
              </w:rPr>
              <w:br/>
              <w:t>VARIAN (2012).</w:t>
            </w:r>
          </w:p>
        </w:tc>
      </w:tr>
      <w:tr w:rsidR="00EB2452" w:rsidRPr="00232609" w14:paraId="75079C04"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35A58F63"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13ª</w:t>
            </w:r>
          </w:p>
        </w:tc>
        <w:tc>
          <w:tcPr>
            <w:tcW w:w="4480" w:type="dxa"/>
            <w:tcBorders>
              <w:top w:val="nil"/>
              <w:left w:val="nil"/>
              <w:bottom w:val="single" w:sz="8" w:space="0" w:color="auto"/>
              <w:right w:val="single" w:sz="8" w:space="0" w:color="auto"/>
            </w:tcBorders>
            <w:shd w:val="clear" w:color="000000" w:fill="FFFFFF"/>
            <w:hideMark/>
          </w:tcPr>
          <w:p w14:paraId="2B7A97DE"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Ilustrar como são definidos quantidade e/ou preço nos diferentes modelos de oligopólio.</w:t>
            </w:r>
          </w:p>
        </w:tc>
        <w:tc>
          <w:tcPr>
            <w:tcW w:w="3520" w:type="dxa"/>
            <w:tcBorders>
              <w:top w:val="nil"/>
              <w:left w:val="nil"/>
              <w:bottom w:val="single" w:sz="8" w:space="0" w:color="auto"/>
              <w:right w:val="single" w:sz="8" w:space="0" w:color="auto"/>
            </w:tcBorders>
            <w:shd w:val="clear" w:color="000000" w:fill="FFFFFF"/>
            <w:vAlign w:val="center"/>
            <w:hideMark/>
          </w:tcPr>
          <w:p w14:paraId="1920DD64"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Modelos clássicos de oligopólio.</w:t>
            </w:r>
          </w:p>
        </w:tc>
        <w:tc>
          <w:tcPr>
            <w:tcW w:w="5414" w:type="dxa"/>
            <w:tcBorders>
              <w:top w:val="nil"/>
              <w:left w:val="nil"/>
              <w:bottom w:val="single" w:sz="8" w:space="0" w:color="auto"/>
              <w:right w:val="single" w:sz="8" w:space="0" w:color="auto"/>
            </w:tcBorders>
            <w:shd w:val="clear" w:color="000000" w:fill="FFFFFF"/>
            <w:hideMark/>
          </w:tcPr>
          <w:p w14:paraId="1CDA1295"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MANKIW (2004). PINDYCK e RUBINFELD (2010).</w:t>
            </w:r>
            <w:r w:rsidRPr="00232609">
              <w:rPr>
                <w:rFonts w:eastAsia="Times New Roman" w:cstheme="minorHAnsi"/>
                <w:color w:val="404040"/>
                <w:kern w:val="0"/>
                <w:sz w:val="20"/>
                <w:szCs w:val="20"/>
                <w:lang w:eastAsia="pt-BR"/>
              </w:rPr>
              <w:br/>
              <w:t>VARIAN (2012).</w:t>
            </w:r>
          </w:p>
        </w:tc>
      </w:tr>
      <w:tr w:rsidR="00EB2452" w:rsidRPr="00232609" w14:paraId="697839B2"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3FF94701"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14ª</w:t>
            </w:r>
          </w:p>
        </w:tc>
        <w:tc>
          <w:tcPr>
            <w:tcW w:w="4480" w:type="dxa"/>
            <w:tcBorders>
              <w:top w:val="nil"/>
              <w:left w:val="nil"/>
              <w:bottom w:val="single" w:sz="8" w:space="0" w:color="auto"/>
              <w:right w:val="single" w:sz="8" w:space="0" w:color="auto"/>
            </w:tcBorders>
            <w:shd w:val="clear" w:color="000000" w:fill="FFFFFF"/>
            <w:hideMark/>
          </w:tcPr>
          <w:p w14:paraId="5925CD73"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Compreender a utilização da teoria dos jogos como definição de estratégias dos agentes e as interdependências.</w:t>
            </w:r>
          </w:p>
        </w:tc>
        <w:tc>
          <w:tcPr>
            <w:tcW w:w="3520" w:type="dxa"/>
            <w:tcBorders>
              <w:top w:val="nil"/>
              <w:left w:val="nil"/>
              <w:bottom w:val="single" w:sz="8" w:space="0" w:color="auto"/>
              <w:right w:val="single" w:sz="8" w:space="0" w:color="auto"/>
            </w:tcBorders>
            <w:shd w:val="clear" w:color="000000" w:fill="FFFFFF"/>
            <w:hideMark/>
          </w:tcPr>
          <w:p w14:paraId="1A4797AF"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Teoria dos Jogos: definições, estratégias dominantes e equilíbrio de Nash.</w:t>
            </w:r>
          </w:p>
        </w:tc>
        <w:tc>
          <w:tcPr>
            <w:tcW w:w="5414" w:type="dxa"/>
            <w:tcBorders>
              <w:top w:val="nil"/>
              <w:left w:val="nil"/>
              <w:bottom w:val="single" w:sz="8" w:space="0" w:color="auto"/>
              <w:right w:val="single" w:sz="8" w:space="0" w:color="auto"/>
            </w:tcBorders>
            <w:shd w:val="clear" w:color="000000" w:fill="FFFFFF"/>
            <w:hideMark/>
          </w:tcPr>
          <w:p w14:paraId="4792E56C"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MANKIW (2004). PINDYCK e RUBINFELD (2010).</w:t>
            </w:r>
            <w:r w:rsidRPr="00232609">
              <w:rPr>
                <w:rFonts w:eastAsia="Times New Roman" w:cstheme="minorHAnsi"/>
                <w:color w:val="404040"/>
                <w:kern w:val="0"/>
                <w:sz w:val="20"/>
                <w:szCs w:val="20"/>
                <w:lang w:eastAsia="pt-BR"/>
              </w:rPr>
              <w:br/>
              <w:t>VARIAN (2012).</w:t>
            </w:r>
            <w:r w:rsidRPr="00232609">
              <w:rPr>
                <w:rFonts w:eastAsia="Times New Roman" w:cstheme="minorHAnsi"/>
                <w:color w:val="404040"/>
                <w:kern w:val="0"/>
                <w:sz w:val="20"/>
                <w:szCs w:val="20"/>
                <w:lang w:eastAsia="pt-BR"/>
              </w:rPr>
              <w:br/>
              <w:t>VASCONCELLOS, PINHO e</w:t>
            </w:r>
            <w:r w:rsidRPr="00232609">
              <w:rPr>
                <w:rFonts w:eastAsia="Times New Roman" w:cstheme="minorHAnsi"/>
                <w:color w:val="404040"/>
                <w:kern w:val="0"/>
                <w:sz w:val="20"/>
                <w:szCs w:val="20"/>
                <w:lang w:eastAsia="pt-BR"/>
              </w:rPr>
              <w:br/>
              <w:t>TONETO JR. (2012).</w:t>
            </w:r>
          </w:p>
        </w:tc>
      </w:tr>
      <w:tr w:rsidR="00EB2452" w:rsidRPr="00232609" w14:paraId="2E3D3DEF"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444A5D39"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15ª</w:t>
            </w:r>
          </w:p>
        </w:tc>
        <w:tc>
          <w:tcPr>
            <w:tcW w:w="4480" w:type="dxa"/>
            <w:tcBorders>
              <w:top w:val="nil"/>
              <w:left w:val="nil"/>
              <w:bottom w:val="single" w:sz="8" w:space="0" w:color="auto"/>
              <w:right w:val="single" w:sz="8" w:space="0" w:color="auto"/>
            </w:tcBorders>
            <w:shd w:val="clear" w:color="000000" w:fill="FFFFFF"/>
            <w:hideMark/>
          </w:tcPr>
          <w:p w14:paraId="73E71B56"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Compreender a utilização da teoria dos jogos como definição de estratégias dos agentes.</w:t>
            </w:r>
          </w:p>
        </w:tc>
        <w:tc>
          <w:tcPr>
            <w:tcW w:w="3520" w:type="dxa"/>
            <w:tcBorders>
              <w:top w:val="nil"/>
              <w:left w:val="nil"/>
              <w:bottom w:val="single" w:sz="8" w:space="0" w:color="auto"/>
              <w:right w:val="single" w:sz="8" w:space="0" w:color="auto"/>
            </w:tcBorders>
            <w:shd w:val="clear" w:color="000000" w:fill="FFFFFF"/>
            <w:hideMark/>
          </w:tcPr>
          <w:p w14:paraId="0410A4F6"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Teoria dos Jogos: ótimo de Pareto, estratégia maximin e estratégia mista.</w:t>
            </w:r>
          </w:p>
        </w:tc>
        <w:tc>
          <w:tcPr>
            <w:tcW w:w="5414" w:type="dxa"/>
            <w:tcBorders>
              <w:top w:val="nil"/>
              <w:left w:val="nil"/>
              <w:bottom w:val="single" w:sz="8" w:space="0" w:color="auto"/>
              <w:right w:val="single" w:sz="8" w:space="0" w:color="auto"/>
            </w:tcBorders>
            <w:shd w:val="clear" w:color="000000" w:fill="FFFFFF"/>
            <w:hideMark/>
          </w:tcPr>
          <w:p w14:paraId="0D952871"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MANKIW (2004). PINDYCK e RUBINFELD (2010).</w:t>
            </w:r>
            <w:r w:rsidRPr="00232609">
              <w:rPr>
                <w:rFonts w:eastAsia="Times New Roman" w:cstheme="minorHAnsi"/>
                <w:color w:val="404040"/>
                <w:kern w:val="0"/>
                <w:sz w:val="20"/>
                <w:szCs w:val="20"/>
                <w:lang w:eastAsia="pt-BR"/>
              </w:rPr>
              <w:br/>
              <w:t>VARIAN (2012). VASCONCELLOS, PINHO e TONETO JR. (2012).</w:t>
            </w:r>
          </w:p>
        </w:tc>
      </w:tr>
      <w:tr w:rsidR="00EB2452" w:rsidRPr="00232609" w14:paraId="056F28C2" w14:textId="77777777" w:rsidTr="00EB2452">
        <w:trPr>
          <w:trHeight w:val="479"/>
        </w:trPr>
        <w:tc>
          <w:tcPr>
            <w:tcW w:w="1060" w:type="dxa"/>
            <w:tcBorders>
              <w:top w:val="nil"/>
              <w:left w:val="single" w:sz="8" w:space="0" w:color="auto"/>
              <w:bottom w:val="single" w:sz="8" w:space="0" w:color="auto"/>
              <w:right w:val="single" w:sz="8" w:space="0" w:color="auto"/>
            </w:tcBorders>
            <w:vAlign w:val="center"/>
            <w:hideMark/>
          </w:tcPr>
          <w:p w14:paraId="7E7DCD37"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16ª</w:t>
            </w:r>
          </w:p>
        </w:tc>
        <w:tc>
          <w:tcPr>
            <w:tcW w:w="4480" w:type="dxa"/>
            <w:tcBorders>
              <w:top w:val="nil"/>
              <w:left w:val="nil"/>
              <w:bottom w:val="single" w:sz="8" w:space="0" w:color="auto"/>
              <w:right w:val="single" w:sz="8" w:space="0" w:color="auto"/>
            </w:tcBorders>
            <w:shd w:val="clear" w:color="000000" w:fill="FFFFFF"/>
            <w:hideMark/>
          </w:tcPr>
          <w:p w14:paraId="3B36BD8D"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Entender o ajustamento e a interdependências dos mercados e a eficiência das trocas.</w:t>
            </w:r>
          </w:p>
        </w:tc>
        <w:tc>
          <w:tcPr>
            <w:tcW w:w="3520" w:type="dxa"/>
            <w:tcBorders>
              <w:top w:val="nil"/>
              <w:left w:val="nil"/>
              <w:bottom w:val="single" w:sz="8" w:space="0" w:color="auto"/>
              <w:right w:val="single" w:sz="8" w:space="0" w:color="auto"/>
            </w:tcBorders>
            <w:shd w:val="clear" w:color="000000" w:fill="FFFFFF"/>
            <w:vAlign w:val="center"/>
            <w:hideMark/>
          </w:tcPr>
          <w:p w14:paraId="3E12ACC1"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Equilíbrio geral e trocas.</w:t>
            </w:r>
          </w:p>
        </w:tc>
        <w:tc>
          <w:tcPr>
            <w:tcW w:w="5414" w:type="dxa"/>
            <w:tcBorders>
              <w:top w:val="nil"/>
              <w:left w:val="nil"/>
              <w:bottom w:val="single" w:sz="8" w:space="0" w:color="auto"/>
              <w:right w:val="single" w:sz="8" w:space="0" w:color="auto"/>
            </w:tcBorders>
            <w:shd w:val="clear" w:color="000000" w:fill="FFFFFF"/>
            <w:hideMark/>
          </w:tcPr>
          <w:p w14:paraId="6D7A3C7B" w14:textId="77777777" w:rsidR="00EB2452" w:rsidRPr="00232609" w:rsidRDefault="00EB2452"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 Autores base: MANKIW (2004). PINDYCK e RUBINFELD (2010).</w:t>
            </w:r>
            <w:r w:rsidRPr="00232609">
              <w:rPr>
                <w:rFonts w:eastAsia="Times New Roman" w:cstheme="minorHAnsi"/>
                <w:color w:val="404040"/>
                <w:kern w:val="0"/>
                <w:sz w:val="20"/>
                <w:szCs w:val="20"/>
                <w:lang w:eastAsia="pt-BR"/>
              </w:rPr>
              <w:br/>
              <w:t>VARIAN (2012). VASCONCELLOS, PINHO e TONETO JR. (2012).</w:t>
            </w:r>
          </w:p>
        </w:tc>
      </w:tr>
    </w:tbl>
    <w:p w14:paraId="147B4783" w14:textId="77777777" w:rsidR="00EB2452" w:rsidRPr="00232609" w:rsidRDefault="00EB2452" w:rsidP="00617569">
      <w:pPr>
        <w:rPr>
          <w:rFonts w:cstheme="minorHAnsi"/>
          <w:sz w:val="20"/>
          <w:szCs w:val="20"/>
        </w:rPr>
      </w:pPr>
    </w:p>
    <w:p w14:paraId="5873266F" w14:textId="77777777" w:rsidR="00EB2452" w:rsidRPr="00232609" w:rsidRDefault="00EB2452" w:rsidP="00617569">
      <w:pPr>
        <w:rPr>
          <w:rFonts w:cstheme="minorHAnsi"/>
          <w:sz w:val="20"/>
          <w:szCs w:val="20"/>
        </w:rPr>
      </w:pPr>
    </w:p>
    <w:p w14:paraId="549652DB" w14:textId="77777777" w:rsidR="00EB2452" w:rsidRPr="00232609" w:rsidRDefault="00EB2452" w:rsidP="00617569">
      <w:pPr>
        <w:rPr>
          <w:rFonts w:cstheme="minorHAnsi"/>
          <w:sz w:val="20"/>
          <w:szCs w:val="20"/>
        </w:rPr>
      </w:pPr>
    </w:p>
    <w:p w14:paraId="25F56FEE" w14:textId="77777777" w:rsidR="00EB2452" w:rsidRPr="00232609" w:rsidRDefault="00EB2452" w:rsidP="00617569">
      <w:pPr>
        <w:rPr>
          <w:rFonts w:cstheme="minorHAnsi"/>
          <w:sz w:val="20"/>
          <w:szCs w:val="20"/>
        </w:rPr>
      </w:pPr>
    </w:p>
    <w:p w14:paraId="53D3C52B" w14:textId="77777777" w:rsidR="00EB2452" w:rsidRPr="00232609" w:rsidRDefault="00EB2452" w:rsidP="00617569">
      <w:pPr>
        <w:rPr>
          <w:rFonts w:cstheme="minorHAnsi"/>
          <w:sz w:val="20"/>
          <w:szCs w:val="20"/>
        </w:rPr>
      </w:pPr>
    </w:p>
    <w:p w14:paraId="7E3FD5F0" w14:textId="77777777" w:rsidR="00EB2452" w:rsidRPr="00232609" w:rsidRDefault="00EB2452" w:rsidP="00617569">
      <w:pPr>
        <w:rPr>
          <w:rFonts w:cstheme="minorHAnsi"/>
          <w:sz w:val="20"/>
          <w:szCs w:val="20"/>
        </w:rPr>
      </w:pPr>
    </w:p>
    <w:p w14:paraId="71FF57CA" w14:textId="77777777" w:rsidR="00EB2452" w:rsidRPr="00232609" w:rsidRDefault="00EB2452" w:rsidP="00617569">
      <w:pPr>
        <w:rPr>
          <w:rFonts w:cstheme="minorHAnsi"/>
          <w:sz w:val="20"/>
          <w:szCs w:val="20"/>
        </w:rPr>
      </w:pPr>
    </w:p>
    <w:tbl>
      <w:tblPr>
        <w:tblW w:w="14474" w:type="dxa"/>
        <w:tblInd w:w="55" w:type="dxa"/>
        <w:tblCellMar>
          <w:left w:w="70" w:type="dxa"/>
          <w:right w:w="70" w:type="dxa"/>
        </w:tblCellMar>
        <w:tblLook w:val="04A0" w:firstRow="1" w:lastRow="0" w:firstColumn="1" w:lastColumn="0" w:noHBand="0" w:noVBand="1"/>
      </w:tblPr>
      <w:tblGrid>
        <w:gridCol w:w="14474"/>
      </w:tblGrid>
      <w:tr w:rsidR="00071520" w:rsidRPr="00232609" w14:paraId="4FFE5836" w14:textId="77777777" w:rsidTr="00071520">
        <w:trPr>
          <w:trHeight w:val="516"/>
        </w:trPr>
        <w:tc>
          <w:tcPr>
            <w:tcW w:w="14474" w:type="dxa"/>
            <w:tcBorders>
              <w:top w:val="single" w:sz="8" w:space="0" w:color="auto"/>
              <w:left w:val="single" w:sz="8" w:space="0" w:color="auto"/>
              <w:bottom w:val="nil"/>
              <w:right w:val="single" w:sz="8" w:space="0" w:color="000000"/>
            </w:tcBorders>
            <w:vAlign w:val="center"/>
            <w:hideMark/>
          </w:tcPr>
          <w:p w14:paraId="6BD7C71B"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ASULCON</w:t>
            </w:r>
          </w:p>
        </w:tc>
      </w:tr>
      <w:tr w:rsidR="00071520" w:rsidRPr="00232609" w14:paraId="496A935A" w14:textId="77777777" w:rsidTr="00071520">
        <w:trPr>
          <w:trHeight w:val="370"/>
        </w:trPr>
        <w:tc>
          <w:tcPr>
            <w:tcW w:w="14474" w:type="dxa"/>
            <w:tcBorders>
              <w:top w:val="nil"/>
              <w:left w:val="single" w:sz="8" w:space="0" w:color="auto"/>
              <w:bottom w:val="nil"/>
              <w:right w:val="single" w:sz="8" w:space="0" w:color="000000"/>
            </w:tcBorders>
            <w:vAlign w:val="center"/>
            <w:hideMark/>
          </w:tcPr>
          <w:p w14:paraId="6B8ADDC4"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r>
      <w:tr w:rsidR="00071520" w:rsidRPr="00232609" w14:paraId="5B3B12FE" w14:textId="77777777" w:rsidTr="00071520">
        <w:trPr>
          <w:trHeight w:val="529"/>
        </w:trPr>
        <w:tc>
          <w:tcPr>
            <w:tcW w:w="14474" w:type="dxa"/>
            <w:tcBorders>
              <w:top w:val="nil"/>
              <w:left w:val="single" w:sz="8" w:space="0" w:color="auto"/>
              <w:bottom w:val="single" w:sz="12" w:space="0" w:color="auto"/>
              <w:right w:val="single" w:sz="8" w:space="0" w:color="000000"/>
            </w:tcBorders>
            <w:vAlign w:val="center"/>
            <w:hideMark/>
          </w:tcPr>
          <w:p w14:paraId="18A3B3F2"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r>
      <w:tr w:rsidR="00071520" w:rsidRPr="00232609" w14:paraId="3B35DD53" w14:textId="77777777" w:rsidTr="00071520">
        <w:trPr>
          <w:trHeight w:val="331"/>
        </w:trPr>
        <w:tc>
          <w:tcPr>
            <w:tcW w:w="14474" w:type="dxa"/>
            <w:tcBorders>
              <w:top w:val="single" w:sz="12" w:space="0" w:color="auto"/>
              <w:left w:val="single" w:sz="8" w:space="0" w:color="auto"/>
              <w:bottom w:val="single" w:sz="12" w:space="0" w:color="auto"/>
              <w:right w:val="single" w:sz="8" w:space="0" w:color="000000"/>
            </w:tcBorders>
            <w:vAlign w:val="center"/>
            <w:hideMark/>
          </w:tcPr>
          <w:p w14:paraId="04549070" w14:textId="77777777" w:rsidR="00071520" w:rsidRPr="00232609" w:rsidRDefault="00071520" w:rsidP="00617569">
            <w:pPr>
              <w:pStyle w:val="Ttulo3"/>
              <w:rPr>
                <w:rFonts w:asciiTheme="minorHAnsi" w:eastAsia="Times New Roman" w:hAnsiTheme="minorHAnsi" w:cstheme="minorHAnsi"/>
                <w:sz w:val="20"/>
                <w:szCs w:val="20"/>
                <w:lang w:eastAsia="pt-BR"/>
              </w:rPr>
            </w:pPr>
            <w:bookmarkStart w:id="14" w:name="_Toc211924767"/>
            <w:r w:rsidRPr="00232609">
              <w:rPr>
                <w:rFonts w:asciiTheme="minorHAnsi" w:eastAsia="Times New Roman" w:hAnsiTheme="minorHAnsi" w:cstheme="minorHAnsi"/>
                <w:sz w:val="20"/>
                <w:szCs w:val="20"/>
                <w:lang w:eastAsia="pt-BR"/>
              </w:rPr>
              <w:t>MATEMÁTICA APLICADA</w:t>
            </w:r>
            <w:bookmarkEnd w:id="14"/>
          </w:p>
        </w:tc>
      </w:tr>
      <w:tr w:rsidR="00071520" w:rsidRPr="00232609" w14:paraId="551F94D0" w14:textId="77777777" w:rsidTr="00071520">
        <w:trPr>
          <w:trHeight w:val="331"/>
        </w:trPr>
        <w:tc>
          <w:tcPr>
            <w:tcW w:w="14474" w:type="dxa"/>
            <w:tcBorders>
              <w:top w:val="single" w:sz="12" w:space="0" w:color="auto"/>
              <w:left w:val="single" w:sz="8" w:space="0" w:color="auto"/>
              <w:bottom w:val="single" w:sz="12" w:space="0" w:color="auto"/>
              <w:right w:val="single" w:sz="8" w:space="0" w:color="000000"/>
            </w:tcBorders>
            <w:vAlign w:val="center"/>
            <w:hideMark/>
          </w:tcPr>
          <w:p w14:paraId="1C787B51"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071520" w:rsidRPr="00232609" w14:paraId="14858A7D" w14:textId="77777777" w:rsidTr="00071520">
        <w:trPr>
          <w:trHeight w:val="537"/>
        </w:trPr>
        <w:tc>
          <w:tcPr>
            <w:tcW w:w="14474" w:type="dxa"/>
            <w:vMerge w:val="restart"/>
            <w:tcBorders>
              <w:top w:val="nil"/>
              <w:left w:val="single" w:sz="8" w:space="0" w:color="auto"/>
              <w:bottom w:val="single" w:sz="4" w:space="0" w:color="auto"/>
              <w:right w:val="single" w:sz="8" w:space="0" w:color="000000"/>
            </w:tcBorders>
            <w:vAlign w:val="center"/>
            <w:hideMark/>
          </w:tcPr>
          <w:p w14:paraId="379CC6DB"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Discute os conceitos de função proporcionando a aplicabilidade junto as medidas quantitativas relacionadas ao processo de tomada de decisões, possibilitando o entendimento das principais operações financeiras e a compreensão e interpretação de resultados para a decisão quanto às alternativas mais vantajosas em negociações</w:t>
            </w:r>
            <w:r w:rsidRPr="00232609">
              <w:rPr>
                <w:rFonts w:eastAsia="Times New Roman" w:cstheme="minorHAnsi"/>
                <w:b/>
                <w:bCs/>
                <w:color w:val="000000"/>
                <w:kern w:val="0"/>
                <w:sz w:val="20"/>
                <w:szCs w:val="20"/>
                <w:lang w:eastAsia="pt-BR"/>
              </w:rPr>
              <w:br/>
              <w:t>comerciais.</w:t>
            </w:r>
          </w:p>
        </w:tc>
      </w:tr>
      <w:tr w:rsidR="00071520" w:rsidRPr="00232609" w14:paraId="4D57FBB8" w14:textId="77777777" w:rsidTr="00071520">
        <w:trPr>
          <w:trHeight w:val="537"/>
        </w:trPr>
        <w:tc>
          <w:tcPr>
            <w:tcW w:w="14474" w:type="dxa"/>
            <w:vMerge/>
            <w:tcBorders>
              <w:top w:val="nil"/>
              <w:left w:val="single" w:sz="8" w:space="0" w:color="auto"/>
              <w:bottom w:val="single" w:sz="4" w:space="0" w:color="auto"/>
              <w:right w:val="single" w:sz="8" w:space="0" w:color="000000"/>
            </w:tcBorders>
            <w:vAlign w:val="center"/>
            <w:hideMark/>
          </w:tcPr>
          <w:p w14:paraId="621EA976"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p>
        </w:tc>
      </w:tr>
      <w:tr w:rsidR="00071520" w:rsidRPr="00232609" w14:paraId="6AD72A8A" w14:textId="77777777" w:rsidTr="00071520">
        <w:trPr>
          <w:trHeight w:val="537"/>
        </w:trPr>
        <w:tc>
          <w:tcPr>
            <w:tcW w:w="14474" w:type="dxa"/>
            <w:vMerge/>
            <w:tcBorders>
              <w:top w:val="nil"/>
              <w:left w:val="single" w:sz="8" w:space="0" w:color="auto"/>
              <w:bottom w:val="single" w:sz="4" w:space="0" w:color="auto"/>
              <w:right w:val="single" w:sz="8" w:space="0" w:color="000000"/>
            </w:tcBorders>
            <w:vAlign w:val="center"/>
            <w:hideMark/>
          </w:tcPr>
          <w:p w14:paraId="4360923E"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p>
        </w:tc>
      </w:tr>
      <w:tr w:rsidR="00071520" w:rsidRPr="00232609" w14:paraId="065E848C" w14:textId="77777777" w:rsidTr="00071520">
        <w:trPr>
          <w:trHeight w:val="331"/>
        </w:trPr>
        <w:tc>
          <w:tcPr>
            <w:tcW w:w="14474" w:type="dxa"/>
            <w:tcBorders>
              <w:top w:val="single" w:sz="12" w:space="0" w:color="auto"/>
              <w:left w:val="single" w:sz="8" w:space="0" w:color="auto"/>
              <w:bottom w:val="single" w:sz="12" w:space="0" w:color="auto"/>
              <w:right w:val="single" w:sz="8" w:space="0" w:color="000000"/>
            </w:tcBorders>
            <w:vAlign w:val="center"/>
            <w:hideMark/>
          </w:tcPr>
          <w:p w14:paraId="5B87DE0D"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w:t>
            </w:r>
          </w:p>
        </w:tc>
      </w:tr>
      <w:tr w:rsidR="00071520" w:rsidRPr="00232609" w14:paraId="3C0415B2" w14:textId="77777777" w:rsidTr="00071520">
        <w:trPr>
          <w:trHeight w:val="537"/>
        </w:trPr>
        <w:tc>
          <w:tcPr>
            <w:tcW w:w="14474" w:type="dxa"/>
            <w:vMerge w:val="restart"/>
            <w:tcBorders>
              <w:top w:val="nil"/>
              <w:left w:val="single" w:sz="8" w:space="0" w:color="auto"/>
              <w:bottom w:val="single" w:sz="4" w:space="0" w:color="auto"/>
              <w:right w:val="single" w:sz="8" w:space="0" w:color="000000"/>
            </w:tcBorders>
            <w:vAlign w:val="center"/>
            <w:hideMark/>
          </w:tcPr>
          <w:p w14:paraId="730FB0F1"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lastRenderedPageBreak/>
              <w:t>Apresenta as principais funções matemáticas aplicadas à análise de resultados operacionais, gerenciais, de gestão financeira e contabilidade.</w:t>
            </w:r>
          </w:p>
        </w:tc>
      </w:tr>
      <w:tr w:rsidR="00071520" w:rsidRPr="00232609" w14:paraId="24548EB1" w14:textId="77777777" w:rsidTr="00071520">
        <w:trPr>
          <w:trHeight w:val="537"/>
        </w:trPr>
        <w:tc>
          <w:tcPr>
            <w:tcW w:w="14474" w:type="dxa"/>
            <w:vMerge/>
            <w:tcBorders>
              <w:top w:val="nil"/>
              <w:left w:val="single" w:sz="8" w:space="0" w:color="auto"/>
              <w:bottom w:val="single" w:sz="4" w:space="0" w:color="auto"/>
              <w:right w:val="single" w:sz="8" w:space="0" w:color="000000"/>
            </w:tcBorders>
            <w:vAlign w:val="center"/>
            <w:hideMark/>
          </w:tcPr>
          <w:p w14:paraId="03C12928"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p>
        </w:tc>
      </w:tr>
      <w:tr w:rsidR="00071520" w:rsidRPr="00232609" w14:paraId="33B1AD95" w14:textId="77777777" w:rsidTr="00071520">
        <w:trPr>
          <w:trHeight w:val="331"/>
        </w:trPr>
        <w:tc>
          <w:tcPr>
            <w:tcW w:w="14474" w:type="dxa"/>
            <w:tcBorders>
              <w:top w:val="single" w:sz="12" w:space="0" w:color="auto"/>
              <w:left w:val="single" w:sz="8" w:space="0" w:color="auto"/>
              <w:bottom w:val="single" w:sz="12" w:space="0" w:color="auto"/>
              <w:right w:val="single" w:sz="8" w:space="0" w:color="000000"/>
            </w:tcBorders>
            <w:vAlign w:val="center"/>
            <w:hideMark/>
          </w:tcPr>
          <w:p w14:paraId="5AF2E7C1"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Bibliografia Básica (títulos, periódicos, etc.)</w:t>
            </w:r>
          </w:p>
        </w:tc>
      </w:tr>
      <w:tr w:rsidR="00071520" w:rsidRPr="00232609" w14:paraId="03A80360" w14:textId="77777777" w:rsidTr="00071520">
        <w:trPr>
          <w:trHeight w:val="317"/>
        </w:trPr>
        <w:tc>
          <w:tcPr>
            <w:tcW w:w="14474" w:type="dxa"/>
            <w:tcBorders>
              <w:top w:val="single" w:sz="12" w:space="0" w:color="auto"/>
              <w:left w:val="single" w:sz="8" w:space="0" w:color="auto"/>
              <w:bottom w:val="nil"/>
              <w:right w:val="single" w:sz="8" w:space="0" w:color="000000"/>
            </w:tcBorders>
            <w:shd w:val="clear" w:color="000000" w:fill="FFFFFF"/>
            <w:hideMark/>
          </w:tcPr>
          <w:p w14:paraId="425CF822"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 xml:space="preserve">LACHTERMACHER, G. </w:t>
            </w:r>
            <w:r w:rsidRPr="00232609">
              <w:rPr>
                <w:rFonts w:eastAsia="Times New Roman" w:cstheme="minorHAnsi"/>
                <w:b/>
                <w:bCs/>
                <w:color w:val="205768"/>
                <w:kern w:val="0"/>
                <w:sz w:val="20"/>
                <w:szCs w:val="20"/>
                <w:lang w:eastAsia="pt-BR"/>
              </w:rPr>
              <w:t>Pesquisa operacional na tomada de decisões</w:t>
            </w:r>
            <w:r w:rsidRPr="00232609">
              <w:rPr>
                <w:rFonts w:eastAsia="Times New Roman" w:cstheme="minorHAnsi"/>
                <w:color w:val="205768"/>
                <w:kern w:val="0"/>
                <w:sz w:val="20"/>
                <w:szCs w:val="20"/>
                <w:lang w:eastAsia="pt-BR"/>
              </w:rPr>
              <w:t>. São Paulo: Pearson Prentice Hall, 2007.</w:t>
            </w:r>
          </w:p>
        </w:tc>
      </w:tr>
      <w:tr w:rsidR="00071520" w:rsidRPr="00232609" w14:paraId="20D2164C" w14:textId="77777777" w:rsidTr="00071520">
        <w:trPr>
          <w:trHeight w:val="304"/>
        </w:trPr>
        <w:tc>
          <w:tcPr>
            <w:tcW w:w="14474" w:type="dxa"/>
            <w:tcBorders>
              <w:top w:val="nil"/>
              <w:left w:val="single" w:sz="8" w:space="0" w:color="auto"/>
              <w:bottom w:val="nil"/>
              <w:right w:val="single" w:sz="8" w:space="0" w:color="000000"/>
            </w:tcBorders>
            <w:shd w:val="clear" w:color="000000" w:fill="FFFFFF"/>
            <w:hideMark/>
          </w:tcPr>
          <w:p w14:paraId="5F96373D"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 xml:space="preserve">LARSON, R. </w:t>
            </w:r>
            <w:r w:rsidRPr="00232609">
              <w:rPr>
                <w:rFonts w:eastAsia="Times New Roman" w:cstheme="minorHAnsi"/>
                <w:b/>
                <w:bCs/>
                <w:color w:val="205768"/>
                <w:kern w:val="0"/>
                <w:sz w:val="20"/>
                <w:szCs w:val="20"/>
                <w:lang w:eastAsia="pt-BR"/>
              </w:rPr>
              <w:t xml:space="preserve">Cálculo aplicado - </w:t>
            </w:r>
            <w:r w:rsidRPr="00232609">
              <w:rPr>
                <w:rFonts w:eastAsia="Times New Roman" w:cstheme="minorHAnsi"/>
                <w:color w:val="205768"/>
                <w:kern w:val="0"/>
                <w:sz w:val="20"/>
                <w:szCs w:val="20"/>
                <w:lang w:eastAsia="pt-BR"/>
              </w:rPr>
              <w:t>Curso rápido. Tradução da 8ª edição norte-americana. São Paulo: CENGAGE, 2011.</w:t>
            </w:r>
          </w:p>
        </w:tc>
      </w:tr>
      <w:tr w:rsidR="00071520" w:rsidRPr="00232609" w14:paraId="5411C91F" w14:textId="77777777" w:rsidTr="00071520">
        <w:trPr>
          <w:trHeight w:val="317"/>
        </w:trPr>
        <w:tc>
          <w:tcPr>
            <w:tcW w:w="14474" w:type="dxa"/>
            <w:tcBorders>
              <w:top w:val="nil"/>
              <w:left w:val="single" w:sz="8" w:space="0" w:color="auto"/>
              <w:bottom w:val="single" w:sz="12" w:space="0" w:color="auto"/>
              <w:right w:val="single" w:sz="8" w:space="0" w:color="000000"/>
            </w:tcBorders>
            <w:shd w:val="clear" w:color="000000" w:fill="FFFFFF"/>
            <w:hideMark/>
          </w:tcPr>
          <w:p w14:paraId="36AE341B"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 xml:space="preserve">MUROLO, A. C.; BONETTO, G. </w:t>
            </w:r>
            <w:r w:rsidRPr="00232609">
              <w:rPr>
                <w:rFonts w:eastAsia="Times New Roman" w:cstheme="minorHAnsi"/>
                <w:b/>
                <w:bCs/>
                <w:color w:val="205768"/>
                <w:kern w:val="0"/>
                <w:sz w:val="20"/>
                <w:szCs w:val="20"/>
                <w:lang w:eastAsia="pt-BR"/>
              </w:rPr>
              <w:t xml:space="preserve">Matemática aplicada a administração, economia e contabilidade. </w:t>
            </w:r>
            <w:r w:rsidRPr="00232609">
              <w:rPr>
                <w:rFonts w:eastAsia="Times New Roman" w:cstheme="minorHAnsi"/>
                <w:color w:val="205768"/>
                <w:kern w:val="0"/>
                <w:sz w:val="20"/>
                <w:szCs w:val="20"/>
                <w:lang w:eastAsia="pt-BR"/>
              </w:rPr>
              <w:t>2 ed. São Paulo: CENGAGE, 2012.</w:t>
            </w:r>
          </w:p>
        </w:tc>
      </w:tr>
      <w:tr w:rsidR="00071520" w:rsidRPr="00232609" w14:paraId="269888FA" w14:textId="77777777" w:rsidTr="00071520">
        <w:trPr>
          <w:trHeight w:val="331"/>
        </w:trPr>
        <w:tc>
          <w:tcPr>
            <w:tcW w:w="14474" w:type="dxa"/>
            <w:tcBorders>
              <w:top w:val="single" w:sz="12" w:space="0" w:color="auto"/>
              <w:left w:val="single" w:sz="8" w:space="0" w:color="auto"/>
              <w:bottom w:val="single" w:sz="12" w:space="0" w:color="auto"/>
              <w:right w:val="single" w:sz="8" w:space="0" w:color="000000"/>
            </w:tcBorders>
            <w:vAlign w:val="center"/>
            <w:hideMark/>
          </w:tcPr>
          <w:p w14:paraId="495D97E2"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Bibliografia Complementar (títulos, periódicos, etc.)</w:t>
            </w:r>
          </w:p>
        </w:tc>
      </w:tr>
      <w:tr w:rsidR="00071520" w:rsidRPr="00232609" w14:paraId="5455D5A3" w14:textId="77777777" w:rsidTr="00071520">
        <w:trPr>
          <w:trHeight w:val="317"/>
        </w:trPr>
        <w:tc>
          <w:tcPr>
            <w:tcW w:w="14474" w:type="dxa"/>
            <w:tcBorders>
              <w:top w:val="single" w:sz="12" w:space="0" w:color="auto"/>
              <w:left w:val="single" w:sz="8" w:space="0" w:color="auto"/>
              <w:bottom w:val="nil"/>
              <w:right w:val="single" w:sz="8" w:space="0" w:color="000000"/>
            </w:tcBorders>
            <w:shd w:val="clear" w:color="000000" w:fill="FFFFFF"/>
            <w:hideMark/>
          </w:tcPr>
          <w:p w14:paraId="44CBAA6C"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 xml:space="preserve">ANTON, H. </w:t>
            </w:r>
            <w:r w:rsidRPr="00232609">
              <w:rPr>
                <w:rFonts w:eastAsia="Times New Roman" w:cstheme="minorHAnsi"/>
                <w:b/>
                <w:bCs/>
                <w:color w:val="205768"/>
                <w:kern w:val="0"/>
                <w:sz w:val="20"/>
                <w:szCs w:val="20"/>
                <w:lang w:eastAsia="pt-BR"/>
              </w:rPr>
              <w:t xml:space="preserve">Cálculo: </w:t>
            </w:r>
            <w:r w:rsidRPr="00232609">
              <w:rPr>
                <w:rFonts w:eastAsia="Times New Roman" w:cstheme="minorHAnsi"/>
                <w:color w:val="205768"/>
                <w:kern w:val="0"/>
                <w:sz w:val="20"/>
                <w:szCs w:val="20"/>
                <w:lang w:eastAsia="pt-BR"/>
              </w:rPr>
              <w:t>um novo horizonte. v. 2. Porto Alegre: Bookman, 2000.</w:t>
            </w:r>
          </w:p>
        </w:tc>
      </w:tr>
      <w:tr w:rsidR="00071520" w:rsidRPr="00232609" w14:paraId="03135861" w14:textId="77777777" w:rsidTr="00071520">
        <w:trPr>
          <w:trHeight w:val="304"/>
        </w:trPr>
        <w:tc>
          <w:tcPr>
            <w:tcW w:w="14474" w:type="dxa"/>
            <w:tcBorders>
              <w:top w:val="nil"/>
              <w:left w:val="single" w:sz="8" w:space="0" w:color="auto"/>
              <w:bottom w:val="nil"/>
              <w:right w:val="single" w:sz="8" w:space="0" w:color="000000"/>
            </w:tcBorders>
            <w:shd w:val="clear" w:color="000000" w:fill="FFFFFF"/>
            <w:hideMark/>
          </w:tcPr>
          <w:p w14:paraId="7BF1B756"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 xml:space="preserve">HARIKI, S.; ABDOUNUR, O. J. </w:t>
            </w:r>
            <w:r w:rsidRPr="00232609">
              <w:rPr>
                <w:rFonts w:eastAsia="Times New Roman" w:cstheme="minorHAnsi"/>
                <w:b/>
                <w:bCs/>
                <w:color w:val="205768"/>
                <w:kern w:val="0"/>
                <w:sz w:val="20"/>
                <w:szCs w:val="20"/>
                <w:lang w:eastAsia="pt-BR"/>
              </w:rPr>
              <w:t xml:space="preserve">Matemática aplicada: </w:t>
            </w:r>
            <w:r w:rsidRPr="00232609">
              <w:rPr>
                <w:rFonts w:eastAsia="Times New Roman" w:cstheme="minorHAnsi"/>
                <w:color w:val="205768"/>
                <w:kern w:val="0"/>
                <w:sz w:val="20"/>
                <w:szCs w:val="20"/>
                <w:lang w:eastAsia="pt-BR"/>
              </w:rPr>
              <w:t>administração, economia e contabilidade. São Paulo: Saraiva, 1999.  TAN, S. T. Matemática aplicada à administração e economia. São Paulo: Pioneira Thomson Learning, 2003.</w:t>
            </w:r>
          </w:p>
        </w:tc>
      </w:tr>
      <w:tr w:rsidR="00071520" w:rsidRPr="00232609" w14:paraId="59901CFB" w14:textId="77777777" w:rsidTr="00071520">
        <w:trPr>
          <w:trHeight w:val="304"/>
        </w:trPr>
        <w:tc>
          <w:tcPr>
            <w:tcW w:w="14474" w:type="dxa"/>
            <w:tcBorders>
              <w:top w:val="nil"/>
              <w:left w:val="single" w:sz="8" w:space="0" w:color="auto"/>
              <w:bottom w:val="nil"/>
              <w:right w:val="single" w:sz="8" w:space="0" w:color="000000"/>
            </w:tcBorders>
            <w:shd w:val="clear" w:color="000000" w:fill="FFFFFF"/>
            <w:hideMark/>
          </w:tcPr>
          <w:p w14:paraId="183237B7"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 xml:space="preserve">HOFFMANN, L.; BRADLEY, G. </w:t>
            </w:r>
            <w:r w:rsidRPr="00232609">
              <w:rPr>
                <w:rFonts w:eastAsia="Times New Roman" w:cstheme="minorHAnsi"/>
                <w:b/>
                <w:bCs/>
                <w:color w:val="205768"/>
                <w:kern w:val="0"/>
                <w:sz w:val="20"/>
                <w:szCs w:val="20"/>
                <w:lang w:eastAsia="pt-BR"/>
              </w:rPr>
              <w:t xml:space="preserve">Cálculo: </w:t>
            </w:r>
            <w:r w:rsidRPr="00232609">
              <w:rPr>
                <w:rFonts w:eastAsia="Times New Roman" w:cstheme="minorHAnsi"/>
                <w:color w:val="205768"/>
                <w:kern w:val="0"/>
                <w:sz w:val="20"/>
                <w:szCs w:val="20"/>
                <w:lang w:eastAsia="pt-BR"/>
              </w:rPr>
              <w:t>um curso moderno e suas aplicações. Rio de Janeiro: LTC, 2002.</w:t>
            </w:r>
          </w:p>
        </w:tc>
      </w:tr>
      <w:tr w:rsidR="00071520" w:rsidRPr="00232609" w14:paraId="168B3B96" w14:textId="77777777" w:rsidTr="00071520">
        <w:trPr>
          <w:trHeight w:val="304"/>
        </w:trPr>
        <w:tc>
          <w:tcPr>
            <w:tcW w:w="14474" w:type="dxa"/>
            <w:tcBorders>
              <w:top w:val="nil"/>
              <w:left w:val="single" w:sz="8" w:space="0" w:color="auto"/>
              <w:bottom w:val="nil"/>
              <w:right w:val="single" w:sz="8" w:space="0" w:color="000000"/>
            </w:tcBorders>
            <w:shd w:val="clear" w:color="000000" w:fill="FFFFFF"/>
            <w:hideMark/>
          </w:tcPr>
          <w:p w14:paraId="08B4AE31"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 xml:space="preserve">LEITHOLD, L. </w:t>
            </w:r>
            <w:r w:rsidRPr="00232609">
              <w:rPr>
                <w:rFonts w:eastAsia="Times New Roman" w:cstheme="minorHAnsi"/>
                <w:b/>
                <w:bCs/>
                <w:color w:val="205768"/>
                <w:kern w:val="0"/>
                <w:sz w:val="20"/>
                <w:szCs w:val="20"/>
                <w:lang w:eastAsia="pt-BR"/>
              </w:rPr>
              <w:t>Matemática aplicada à economia e administração</w:t>
            </w:r>
            <w:r w:rsidRPr="00232609">
              <w:rPr>
                <w:rFonts w:eastAsia="Times New Roman" w:cstheme="minorHAnsi"/>
                <w:color w:val="205768"/>
                <w:kern w:val="0"/>
                <w:sz w:val="20"/>
                <w:szCs w:val="20"/>
                <w:lang w:eastAsia="pt-BR"/>
              </w:rPr>
              <w:t>. São Paulo: Harbra, 2001.</w:t>
            </w:r>
          </w:p>
        </w:tc>
      </w:tr>
      <w:tr w:rsidR="00071520" w:rsidRPr="00232609" w14:paraId="326DC8EE" w14:textId="77777777" w:rsidTr="00071520">
        <w:trPr>
          <w:trHeight w:val="317"/>
        </w:trPr>
        <w:tc>
          <w:tcPr>
            <w:tcW w:w="14474" w:type="dxa"/>
            <w:tcBorders>
              <w:top w:val="nil"/>
              <w:left w:val="single" w:sz="8" w:space="0" w:color="auto"/>
              <w:bottom w:val="single" w:sz="12" w:space="0" w:color="auto"/>
              <w:right w:val="single" w:sz="8" w:space="0" w:color="000000"/>
            </w:tcBorders>
            <w:shd w:val="clear" w:color="000000" w:fill="FFFFFF"/>
            <w:noWrap/>
            <w:hideMark/>
          </w:tcPr>
          <w:p w14:paraId="76799C4A"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 TAN, S. T. Matemática aplicada à administração e economia. São Paulo: Pioneira Thomson Learning, 2003.</w:t>
            </w:r>
          </w:p>
        </w:tc>
      </w:tr>
    </w:tbl>
    <w:p w14:paraId="38C22AA7" w14:textId="77777777" w:rsidR="00EB2452" w:rsidRPr="00232609" w:rsidRDefault="00EB2452" w:rsidP="00617569">
      <w:pPr>
        <w:rPr>
          <w:rFonts w:cstheme="minorHAnsi"/>
          <w:sz w:val="20"/>
          <w:szCs w:val="20"/>
        </w:rPr>
      </w:pPr>
    </w:p>
    <w:p w14:paraId="0BEB1A7E" w14:textId="77777777" w:rsidR="00071520" w:rsidRPr="00232609" w:rsidRDefault="00071520" w:rsidP="00617569">
      <w:pPr>
        <w:rPr>
          <w:rFonts w:cstheme="minorHAnsi"/>
          <w:sz w:val="20"/>
          <w:szCs w:val="20"/>
        </w:rPr>
      </w:pPr>
    </w:p>
    <w:p w14:paraId="556414BC" w14:textId="77777777" w:rsidR="00071520" w:rsidRPr="00232609" w:rsidRDefault="00071520" w:rsidP="00617569">
      <w:pPr>
        <w:rPr>
          <w:rFonts w:cstheme="minorHAnsi"/>
          <w:sz w:val="20"/>
          <w:szCs w:val="20"/>
        </w:rPr>
      </w:pPr>
    </w:p>
    <w:tbl>
      <w:tblPr>
        <w:tblW w:w="14616" w:type="dxa"/>
        <w:tblInd w:w="55" w:type="dxa"/>
        <w:tblCellMar>
          <w:left w:w="70" w:type="dxa"/>
          <w:right w:w="70" w:type="dxa"/>
        </w:tblCellMar>
        <w:tblLook w:val="04A0" w:firstRow="1" w:lastRow="0" w:firstColumn="1" w:lastColumn="0" w:noHBand="0" w:noVBand="1"/>
      </w:tblPr>
      <w:tblGrid>
        <w:gridCol w:w="1060"/>
        <w:gridCol w:w="2840"/>
        <w:gridCol w:w="2120"/>
        <w:gridCol w:w="8596"/>
      </w:tblGrid>
      <w:tr w:rsidR="00071520" w:rsidRPr="00232609" w14:paraId="63FA0040" w14:textId="77777777" w:rsidTr="00071520">
        <w:trPr>
          <w:trHeight w:val="1516"/>
        </w:trPr>
        <w:tc>
          <w:tcPr>
            <w:tcW w:w="1060" w:type="dxa"/>
            <w:tcBorders>
              <w:top w:val="single" w:sz="8" w:space="0" w:color="auto"/>
              <w:left w:val="single" w:sz="8" w:space="0" w:color="auto"/>
              <w:bottom w:val="single" w:sz="8" w:space="0" w:color="auto"/>
              <w:right w:val="single" w:sz="8" w:space="0" w:color="auto"/>
            </w:tcBorders>
            <w:vAlign w:val="center"/>
            <w:hideMark/>
          </w:tcPr>
          <w:p w14:paraId="7B7C5CA4"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Aula </w:t>
            </w:r>
          </w:p>
        </w:tc>
        <w:tc>
          <w:tcPr>
            <w:tcW w:w="2840" w:type="dxa"/>
            <w:tcBorders>
              <w:top w:val="single" w:sz="8" w:space="0" w:color="auto"/>
              <w:left w:val="nil"/>
              <w:bottom w:val="nil"/>
              <w:right w:val="single" w:sz="8" w:space="0" w:color="000000"/>
            </w:tcBorders>
            <w:vAlign w:val="center"/>
            <w:hideMark/>
          </w:tcPr>
          <w:p w14:paraId="6CFAF271"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 ESPECÍFICOS DE APRENDIZAGEM</w:t>
            </w:r>
          </w:p>
        </w:tc>
        <w:tc>
          <w:tcPr>
            <w:tcW w:w="2120" w:type="dxa"/>
            <w:tcBorders>
              <w:top w:val="single" w:sz="8" w:space="0" w:color="auto"/>
              <w:left w:val="nil"/>
              <w:bottom w:val="single" w:sz="8" w:space="0" w:color="auto"/>
              <w:right w:val="single" w:sz="8" w:space="0" w:color="000000"/>
            </w:tcBorders>
            <w:vAlign w:val="center"/>
            <w:hideMark/>
          </w:tcPr>
          <w:p w14:paraId="7233C46C"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TEMA MATERIAL TEXTUAL</w:t>
            </w:r>
          </w:p>
        </w:tc>
        <w:tc>
          <w:tcPr>
            <w:tcW w:w="8596" w:type="dxa"/>
            <w:tcBorders>
              <w:top w:val="single" w:sz="8" w:space="0" w:color="auto"/>
              <w:left w:val="nil"/>
              <w:bottom w:val="single" w:sz="8" w:space="0" w:color="auto"/>
              <w:right w:val="single" w:sz="8" w:space="0" w:color="auto"/>
            </w:tcBorders>
            <w:vAlign w:val="center"/>
            <w:hideMark/>
          </w:tcPr>
          <w:p w14:paraId="47034850" w14:textId="77777777" w:rsidR="00071520" w:rsidRPr="00232609" w:rsidRDefault="00071520" w:rsidP="00617569">
            <w:pPr>
              <w:spacing w:after="0" w:line="240" w:lineRule="auto"/>
              <w:rPr>
                <w:rFonts w:eastAsia="Times New Roman" w:cstheme="minorHAnsi"/>
                <w:b/>
                <w:bCs/>
                <w:color w:val="FF0000"/>
                <w:kern w:val="0"/>
                <w:sz w:val="20"/>
                <w:szCs w:val="20"/>
                <w:lang w:eastAsia="pt-BR"/>
              </w:rPr>
            </w:pPr>
            <w:r w:rsidRPr="00232609">
              <w:rPr>
                <w:rFonts w:eastAsia="Times New Roman" w:cstheme="minorHAnsi"/>
                <w:b/>
                <w:bCs/>
                <w:color w:val="FF0000"/>
                <w:kern w:val="0"/>
                <w:sz w:val="20"/>
                <w:szCs w:val="20"/>
                <w:lang w:eastAsia="pt-BR"/>
              </w:rPr>
              <w:t>SUGESTÕES PARA O PROFESSOR TUTOR</w:t>
            </w:r>
          </w:p>
        </w:tc>
      </w:tr>
      <w:tr w:rsidR="00071520" w:rsidRPr="00232609" w14:paraId="0231492E"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08E87344"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589AAD47"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Conhecer a equação do 2º grau e as aplicações do conceito com a vida cotidiana das empresas.</w:t>
            </w:r>
          </w:p>
        </w:tc>
        <w:tc>
          <w:tcPr>
            <w:tcW w:w="2120" w:type="dxa"/>
            <w:tcBorders>
              <w:top w:val="single" w:sz="8" w:space="0" w:color="auto"/>
              <w:left w:val="nil"/>
              <w:bottom w:val="nil"/>
              <w:right w:val="single" w:sz="8" w:space="0" w:color="000000"/>
            </w:tcBorders>
            <w:shd w:val="clear" w:color="000000" w:fill="FFFFFF"/>
            <w:vAlign w:val="center"/>
            <w:hideMark/>
          </w:tcPr>
          <w:p w14:paraId="40F651C3"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Equação do 2º grau</w:t>
            </w:r>
          </w:p>
        </w:tc>
        <w:tc>
          <w:tcPr>
            <w:tcW w:w="8596" w:type="dxa"/>
            <w:tcBorders>
              <w:top w:val="single" w:sz="8" w:space="0" w:color="auto"/>
              <w:left w:val="nil"/>
              <w:bottom w:val="single" w:sz="8" w:space="0" w:color="auto"/>
              <w:right w:val="single" w:sz="8" w:space="0" w:color="000000"/>
            </w:tcBorders>
            <w:vAlign w:val="center"/>
            <w:hideMark/>
          </w:tcPr>
          <w:p w14:paraId="44AB7EEE"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Conhecer a equação do 2º grau e as aplicações do conceito com a vida cotidiana das empresas.</w:t>
            </w:r>
            <w:r w:rsidR="00036C57" w:rsidRPr="00232609">
              <w:rPr>
                <w:rFonts w:eastAsia="Times New Roman" w:cstheme="minorHAnsi"/>
                <w:color w:val="FF0000"/>
                <w:kern w:val="0"/>
                <w:sz w:val="20"/>
                <w:szCs w:val="20"/>
                <w:lang w:eastAsia="pt-BR"/>
              </w:rPr>
              <w:t xml:space="preserve"> </w:t>
            </w:r>
            <w:r w:rsidRPr="00232609">
              <w:rPr>
                <w:rFonts w:eastAsia="Times New Roman" w:cstheme="minorHAnsi"/>
                <w:color w:val="FF0000"/>
                <w:kern w:val="0"/>
                <w:sz w:val="20"/>
                <w:szCs w:val="20"/>
                <w:lang w:eastAsia="pt-BR"/>
              </w:rPr>
              <w:t>OBJETIVOS ESPECÍFICOS DE APRENDIZAGEM - TEMA MATERIAL TEXTUAL Equação do 2º grau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25575B21"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37D11F96"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2ª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6CB587F9"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Conhecer a função quadrática e as aplicações do conceito com a vida cotidiana das empresas.</w:t>
            </w:r>
          </w:p>
        </w:tc>
        <w:tc>
          <w:tcPr>
            <w:tcW w:w="2120" w:type="dxa"/>
            <w:tcBorders>
              <w:top w:val="nil"/>
              <w:left w:val="nil"/>
              <w:bottom w:val="nil"/>
              <w:right w:val="single" w:sz="8" w:space="0" w:color="000000"/>
            </w:tcBorders>
            <w:shd w:val="clear" w:color="000000" w:fill="FFFFFF"/>
            <w:hideMark/>
          </w:tcPr>
          <w:p w14:paraId="0B2E3B12"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Função quadrática e gráficos</w:t>
            </w:r>
          </w:p>
        </w:tc>
        <w:tc>
          <w:tcPr>
            <w:tcW w:w="8596" w:type="dxa"/>
            <w:tcBorders>
              <w:top w:val="single" w:sz="8" w:space="0" w:color="auto"/>
              <w:left w:val="nil"/>
              <w:bottom w:val="single" w:sz="8" w:space="0" w:color="auto"/>
              <w:right w:val="single" w:sz="8" w:space="0" w:color="000000"/>
            </w:tcBorders>
            <w:vAlign w:val="center"/>
            <w:hideMark/>
          </w:tcPr>
          <w:p w14:paraId="079CCC54"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Conhecer a equação do 2º grau e as aplicações do conceito com a vida cotidiana das empresas.</w:t>
            </w:r>
            <w:r w:rsidR="0079189C" w:rsidRPr="00232609">
              <w:rPr>
                <w:rFonts w:eastAsia="Times New Roman" w:cstheme="minorHAnsi"/>
                <w:color w:val="FF0000"/>
                <w:kern w:val="0"/>
                <w:sz w:val="20"/>
                <w:szCs w:val="20"/>
                <w:lang w:eastAsia="pt-BR"/>
              </w:rPr>
              <w:t xml:space="preserve"> </w:t>
            </w:r>
            <w:r w:rsidRPr="00232609">
              <w:rPr>
                <w:rFonts w:eastAsia="Times New Roman" w:cstheme="minorHAnsi"/>
                <w:color w:val="FF0000"/>
                <w:kern w:val="0"/>
                <w:sz w:val="20"/>
                <w:szCs w:val="20"/>
                <w:lang w:eastAsia="pt-BR"/>
              </w:rPr>
              <w:t>OBJETIVOS ESPECÍFICOS DE APRENDIZAGEM - TEMA MATERIAL TEXTUAL Equações incompletas e problemas  do 2º grau aplicados a negócios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6CE403DE"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234FC5B3"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3ª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46602D28"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Entender raízes ou zeros da função quadrática e as aplicações do conceito com a vida cotidiana das empresas.</w:t>
            </w:r>
          </w:p>
        </w:tc>
        <w:tc>
          <w:tcPr>
            <w:tcW w:w="2120" w:type="dxa"/>
            <w:tcBorders>
              <w:top w:val="nil"/>
              <w:left w:val="nil"/>
              <w:bottom w:val="nil"/>
              <w:right w:val="single" w:sz="8" w:space="0" w:color="000000"/>
            </w:tcBorders>
            <w:shd w:val="clear" w:color="000000" w:fill="FFFFFF"/>
            <w:hideMark/>
          </w:tcPr>
          <w:p w14:paraId="72B13C28"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Raízes ou zeros da função quadrática</w:t>
            </w:r>
          </w:p>
        </w:tc>
        <w:tc>
          <w:tcPr>
            <w:tcW w:w="8596" w:type="dxa"/>
            <w:tcBorders>
              <w:top w:val="single" w:sz="8" w:space="0" w:color="auto"/>
              <w:left w:val="nil"/>
              <w:bottom w:val="single" w:sz="8" w:space="0" w:color="auto"/>
              <w:right w:val="single" w:sz="8" w:space="0" w:color="000000"/>
            </w:tcBorders>
            <w:vAlign w:val="center"/>
            <w:hideMark/>
          </w:tcPr>
          <w:p w14:paraId="145DC890"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Conhecer a função quadrática e as aplicações do conceito com a vida cotidiana das empresas. OBJETIVOS ESPECÍFICOS DE APRENDIZAGEM - TEMA MATERIAL TEXTUAL Função quadráticas e gráficos, raízes e zero da função e construção da parábola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2ADE6EA5"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02754766"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4ª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6840CF52"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Compreender as coordenadas do vértice da parábola máxima e mínima e aplicações do conceito com a economia e outras situações de negócios.</w:t>
            </w:r>
          </w:p>
        </w:tc>
        <w:tc>
          <w:tcPr>
            <w:tcW w:w="2120" w:type="dxa"/>
            <w:tcBorders>
              <w:top w:val="nil"/>
              <w:left w:val="nil"/>
              <w:bottom w:val="nil"/>
              <w:right w:val="single" w:sz="8" w:space="0" w:color="000000"/>
            </w:tcBorders>
            <w:shd w:val="clear" w:color="000000" w:fill="FFFFFF"/>
            <w:hideMark/>
          </w:tcPr>
          <w:p w14:paraId="195E70A2"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Coordenadas do vértice da parábola máxima e mínima</w:t>
            </w:r>
          </w:p>
        </w:tc>
        <w:tc>
          <w:tcPr>
            <w:tcW w:w="8596" w:type="dxa"/>
            <w:tcBorders>
              <w:top w:val="single" w:sz="8" w:space="0" w:color="auto"/>
              <w:left w:val="nil"/>
              <w:bottom w:val="single" w:sz="8" w:space="0" w:color="auto"/>
              <w:right w:val="single" w:sz="8" w:space="0" w:color="000000"/>
            </w:tcBorders>
            <w:vAlign w:val="center"/>
            <w:hideMark/>
          </w:tcPr>
          <w:p w14:paraId="5713BA49"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Conhecer a função quadrática e as aplicações do conceito com a vida cotidiana das empresas. OBJETIVOS ESPECÍFICOS DE APRENDIZAGEM - TEMA MATERIAL TEXTUAL Coordenadas do vértice\; pontos de máximo e mínimo. Aplicações do vértice da parábola para área de negócios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7D0ACB6B"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3247678A"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5ª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785BEA6D"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Compreender a construção da parábola e aplicações do conceito com a economia e outras situações de negócios.</w:t>
            </w:r>
          </w:p>
        </w:tc>
        <w:tc>
          <w:tcPr>
            <w:tcW w:w="2120" w:type="dxa"/>
            <w:tcBorders>
              <w:top w:val="nil"/>
              <w:left w:val="nil"/>
              <w:bottom w:val="nil"/>
              <w:right w:val="single" w:sz="8" w:space="0" w:color="000000"/>
            </w:tcBorders>
            <w:shd w:val="clear" w:color="000000" w:fill="FFFFFF"/>
            <w:hideMark/>
          </w:tcPr>
          <w:p w14:paraId="793D5ADE"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 </w:t>
            </w:r>
            <w:r w:rsidRPr="00232609">
              <w:rPr>
                <w:rFonts w:eastAsia="Times New Roman" w:cstheme="minorHAnsi"/>
                <w:color w:val="205768"/>
                <w:kern w:val="0"/>
                <w:sz w:val="20"/>
                <w:szCs w:val="20"/>
                <w:lang w:eastAsia="pt-BR"/>
              </w:rPr>
              <w:t>Construção da parábola</w:t>
            </w:r>
          </w:p>
        </w:tc>
        <w:tc>
          <w:tcPr>
            <w:tcW w:w="8596" w:type="dxa"/>
            <w:tcBorders>
              <w:top w:val="single" w:sz="8" w:space="0" w:color="auto"/>
              <w:left w:val="nil"/>
              <w:bottom w:val="single" w:sz="8" w:space="0" w:color="auto"/>
              <w:right w:val="single" w:sz="8" w:space="0" w:color="000000"/>
            </w:tcBorders>
            <w:vAlign w:val="center"/>
            <w:hideMark/>
          </w:tcPr>
          <w:p w14:paraId="41D3FFD8"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Identificar os sinais da função quadrática.- TEMA MATERIAL TEXTUAL estudos dos sinais da função quadrática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4A123975"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222AD2CA"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6ª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5FE5603B"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Identificar os sinais da função quadrática.</w:t>
            </w:r>
          </w:p>
        </w:tc>
        <w:tc>
          <w:tcPr>
            <w:tcW w:w="2120" w:type="dxa"/>
            <w:tcBorders>
              <w:top w:val="nil"/>
              <w:left w:val="nil"/>
              <w:bottom w:val="nil"/>
              <w:right w:val="single" w:sz="8" w:space="0" w:color="000000"/>
            </w:tcBorders>
            <w:shd w:val="clear" w:color="000000" w:fill="FFFFFF"/>
            <w:hideMark/>
          </w:tcPr>
          <w:p w14:paraId="7DA990E5"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Sinal da função quadrática</w:t>
            </w:r>
          </w:p>
        </w:tc>
        <w:tc>
          <w:tcPr>
            <w:tcW w:w="8596" w:type="dxa"/>
            <w:tcBorders>
              <w:top w:val="single" w:sz="8" w:space="0" w:color="auto"/>
              <w:left w:val="nil"/>
              <w:bottom w:val="single" w:sz="8" w:space="0" w:color="auto"/>
              <w:right w:val="single" w:sz="8" w:space="0" w:color="000000"/>
            </w:tcBorders>
            <w:vAlign w:val="center"/>
            <w:hideMark/>
          </w:tcPr>
          <w:p w14:paraId="6D289CBF"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Compreender inequações e suas aplicações em situações reais, especialmente em outras áreas do conhecimento..- TEMA MATERIAL TEXTUAL Inequações do 2º grau e aplicações à área de Negócios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2D666BCF"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383310E6"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7ª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1A1C27C4"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Compreender inequações e suas aplicações em situações reais, especialmente em outras áreas do conhecimento.</w:t>
            </w:r>
          </w:p>
        </w:tc>
        <w:tc>
          <w:tcPr>
            <w:tcW w:w="2120" w:type="dxa"/>
            <w:tcBorders>
              <w:top w:val="nil"/>
              <w:left w:val="nil"/>
              <w:bottom w:val="nil"/>
              <w:right w:val="single" w:sz="8" w:space="0" w:color="000000"/>
            </w:tcBorders>
            <w:shd w:val="clear" w:color="000000" w:fill="FFFFFF"/>
            <w:hideMark/>
          </w:tcPr>
          <w:p w14:paraId="452E465F"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Inequações</w:t>
            </w:r>
          </w:p>
        </w:tc>
        <w:tc>
          <w:tcPr>
            <w:tcW w:w="8596" w:type="dxa"/>
            <w:tcBorders>
              <w:top w:val="single" w:sz="8" w:space="0" w:color="auto"/>
              <w:left w:val="nil"/>
              <w:bottom w:val="single" w:sz="8" w:space="0" w:color="auto"/>
              <w:right w:val="single" w:sz="8" w:space="0" w:color="000000"/>
            </w:tcBorders>
            <w:vAlign w:val="center"/>
            <w:hideMark/>
          </w:tcPr>
          <w:p w14:paraId="1B4E7EE2"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Compreender as aplicações das funções do 2º grau ara área de negócios.- TEMA MATERIAL TEXTUALOferta, Demanda e equilíbrio de mercado com funções de 2º grau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03DE49C3"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4D42B785"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8ª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1387428F"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Identificar a função modular em situações reais, especialmente em relação à tomada de decisão nas empresas e em outras áreas do conhecimento.</w:t>
            </w:r>
          </w:p>
        </w:tc>
        <w:tc>
          <w:tcPr>
            <w:tcW w:w="2120" w:type="dxa"/>
            <w:tcBorders>
              <w:top w:val="nil"/>
              <w:left w:val="nil"/>
              <w:bottom w:val="nil"/>
              <w:right w:val="single" w:sz="8" w:space="0" w:color="000000"/>
            </w:tcBorders>
            <w:shd w:val="clear" w:color="000000" w:fill="FFFFFF"/>
            <w:hideMark/>
          </w:tcPr>
          <w:p w14:paraId="4711283D"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Função modular</w:t>
            </w:r>
          </w:p>
        </w:tc>
        <w:tc>
          <w:tcPr>
            <w:tcW w:w="8596" w:type="dxa"/>
            <w:tcBorders>
              <w:top w:val="single" w:sz="8" w:space="0" w:color="auto"/>
              <w:left w:val="nil"/>
              <w:bottom w:val="single" w:sz="8" w:space="0" w:color="auto"/>
              <w:right w:val="single" w:sz="8" w:space="0" w:color="000000"/>
            </w:tcBorders>
            <w:vAlign w:val="center"/>
            <w:hideMark/>
          </w:tcPr>
          <w:p w14:paraId="78418027"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Compreender as aplicações das funções do 2º grau ara área de negócios.- TEMA MATERIAL TEXTUAL Encontrar ponto de equilíbrio usando as funções do 2º grau CUSTO, e RECEITA, bem como maximizar estas funções-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48390A7F"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01C07F68"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9ª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50E469C9"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Identificar módulo de um número utilizando os conhecimentos em situações reais, especialmente em relação à tomada de decisão nas empresas e em outras áreas do conhecimento.</w:t>
            </w:r>
          </w:p>
        </w:tc>
        <w:tc>
          <w:tcPr>
            <w:tcW w:w="2120" w:type="dxa"/>
            <w:tcBorders>
              <w:top w:val="nil"/>
              <w:left w:val="nil"/>
              <w:bottom w:val="nil"/>
              <w:right w:val="single" w:sz="8" w:space="0" w:color="000000"/>
            </w:tcBorders>
            <w:shd w:val="clear" w:color="000000" w:fill="FFFFFF"/>
            <w:hideMark/>
          </w:tcPr>
          <w:p w14:paraId="65BB15EB"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Módulo de um número – Definição</w:t>
            </w:r>
          </w:p>
        </w:tc>
        <w:tc>
          <w:tcPr>
            <w:tcW w:w="8596" w:type="dxa"/>
            <w:tcBorders>
              <w:top w:val="single" w:sz="8" w:space="0" w:color="auto"/>
              <w:left w:val="nil"/>
              <w:bottom w:val="single" w:sz="8" w:space="0" w:color="auto"/>
              <w:right w:val="single" w:sz="8" w:space="0" w:color="000000"/>
            </w:tcBorders>
            <w:vAlign w:val="center"/>
            <w:hideMark/>
          </w:tcPr>
          <w:p w14:paraId="5544B74E"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Identificar módulo de um número utilizando os conhecimentos em situações reais, especialmente em relação à tomada de decisão nas empresas e em outras áreas do conhecimento..- TEMA MATERIAL TEXTUALMódulo de um número – Definição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1FE839E5"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4F5477D6"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10ª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76863471"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Identificar equações e inequações modulares e suas aplicações em situações reais, especialmente em relação à tomada de decisão nas empresas e em outras áreas do conhecimento.</w:t>
            </w:r>
          </w:p>
        </w:tc>
        <w:tc>
          <w:tcPr>
            <w:tcW w:w="2120" w:type="dxa"/>
            <w:tcBorders>
              <w:top w:val="nil"/>
              <w:left w:val="nil"/>
              <w:bottom w:val="nil"/>
              <w:right w:val="single" w:sz="8" w:space="0" w:color="000000"/>
            </w:tcBorders>
            <w:shd w:val="clear" w:color="000000" w:fill="FFFFFF"/>
            <w:hideMark/>
          </w:tcPr>
          <w:p w14:paraId="1596BBE1"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Equações modulares Inequações modulares</w:t>
            </w:r>
          </w:p>
        </w:tc>
        <w:tc>
          <w:tcPr>
            <w:tcW w:w="8596" w:type="dxa"/>
            <w:tcBorders>
              <w:top w:val="single" w:sz="8" w:space="0" w:color="auto"/>
              <w:left w:val="nil"/>
              <w:bottom w:val="single" w:sz="8" w:space="0" w:color="auto"/>
              <w:right w:val="single" w:sz="8" w:space="0" w:color="000000"/>
            </w:tcBorders>
            <w:vAlign w:val="center"/>
            <w:hideMark/>
          </w:tcPr>
          <w:p w14:paraId="52B25EB5"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 xml:space="preserve">OBJETIVOS ESPECÍFICOS DE APRENDIZAGEM: Identificar equações e inequações modulares e suas aplicações em situações reais, especialmente em relação à tomada de decisão nas empresas e em outras áreas do </w:t>
            </w:r>
            <w:r w:rsidR="001871EC" w:rsidRPr="00232609">
              <w:rPr>
                <w:rFonts w:eastAsia="Times New Roman" w:cstheme="minorHAnsi"/>
                <w:color w:val="FF0000"/>
                <w:kern w:val="0"/>
                <w:sz w:val="20"/>
                <w:szCs w:val="20"/>
                <w:lang w:eastAsia="pt-BR"/>
              </w:rPr>
              <w:t xml:space="preserve">conhecimento. </w:t>
            </w:r>
            <w:r w:rsidRPr="00232609">
              <w:rPr>
                <w:rFonts w:eastAsia="Times New Roman" w:cstheme="minorHAnsi"/>
                <w:color w:val="FF0000"/>
                <w:kern w:val="0"/>
                <w:sz w:val="20"/>
                <w:szCs w:val="20"/>
                <w:lang w:eastAsia="pt-BR"/>
              </w:rPr>
              <w:t>- TEMA MATERIAL TEXTUAL Equações modulares Inequações modulares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33FD70D5"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2B01CE80"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11ª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7F5BC2D6"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Entender potenciação em situações reais, especialmente em relação à tomada de decisão nas empresas e em outras áreas do conhecimento.</w:t>
            </w:r>
          </w:p>
        </w:tc>
        <w:tc>
          <w:tcPr>
            <w:tcW w:w="2120" w:type="dxa"/>
            <w:tcBorders>
              <w:top w:val="nil"/>
              <w:left w:val="nil"/>
              <w:bottom w:val="nil"/>
              <w:right w:val="single" w:sz="8" w:space="0" w:color="000000"/>
            </w:tcBorders>
            <w:shd w:val="clear" w:color="000000" w:fill="FFFFFF"/>
            <w:hideMark/>
          </w:tcPr>
          <w:p w14:paraId="7E4E90BD"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Potenciação</w:t>
            </w:r>
          </w:p>
        </w:tc>
        <w:tc>
          <w:tcPr>
            <w:tcW w:w="8596" w:type="dxa"/>
            <w:tcBorders>
              <w:top w:val="single" w:sz="8" w:space="0" w:color="auto"/>
              <w:left w:val="nil"/>
              <w:bottom w:val="single" w:sz="8" w:space="0" w:color="auto"/>
              <w:right w:val="single" w:sz="8" w:space="0" w:color="000000"/>
            </w:tcBorders>
            <w:vAlign w:val="center"/>
            <w:hideMark/>
          </w:tcPr>
          <w:p w14:paraId="27138C63"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Identificar a função modular em situações reais, especialmente em relação à tomada de decisão nas empresas e em outras áreas do conhecimento.- TEMA MATERIAL TEXTUAL Função modular – Definição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35F79466"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1CDE5E11"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12ª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19CB7EFB"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Conhecer função e equação exponencial e sua aplicação em situações reais, especialmente em relação à tomada de decisão nas empresas e em outras áreas do conhecimento.</w:t>
            </w:r>
          </w:p>
        </w:tc>
        <w:tc>
          <w:tcPr>
            <w:tcW w:w="2120" w:type="dxa"/>
            <w:tcBorders>
              <w:top w:val="nil"/>
              <w:left w:val="nil"/>
              <w:bottom w:val="nil"/>
              <w:right w:val="single" w:sz="8" w:space="0" w:color="000000"/>
            </w:tcBorders>
            <w:shd w:val="clear" w:color="000000" w:fill="FFFFFF"/>
            <w:hideMark/>
          </w:tcPr>
          <w:p w14:paraId="2ED31DA1"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Função exponencial Equação exponencial</w:t>
            </w:r>
          </w:p>
        </w:tc>
        <w:tc>
          <w:tcPr>
            <w:tcW w:w="8596" w:type="dxa"/>
            <w:tcBorders>
              <w:top w:val="single" w:sz="8" w:space="0" w:color="auto"/>
              <w:left w:val="nil"/>
              <w:bottom w:val="single" w:sz="8" w:space="0" w:color="auto"/>
              <w:right w:val="single" w:sz="8" w:space="0" w:color="000000"/>
            </w:tcBorders>
            <w:vAlign w:val="center"/>
            <w:hideMark/>
          </w:tcPr>
          <w:p w14:paraId="74247709"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Conhecer função e equação exponencial e sua aplicação em situações reais, especialmente em relação à tomada de decisão nas empresas e em outras áreas do conhecimento..- TEMA MATERIAL TEXTUAL Função exponencial Equação exponencial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693F84A3"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7604D7E8"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13ª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32DBCABB"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Identificar inequações exponenciais e sua aplicação em situações reais, especialmente em relação à tomada de decisão nas empresas e em outras áreas do conhecimento.</w:t>
            </w:r>
          </w:p>
        </w:tc>
        <w:tc>
          <w:tcPr>
            <w:tcW w:w="2120" w:type="dxa"/>
            <w:tcBorders>
              <w:top w:val="nil"/>
              <w:left w:val="nil"/>
              <w:bottom w:val="nil"/>
              <w:right w:val="single" w:sz="8" w:space="0" w:color="000000"/>
            </w:tcBorders>
            <w:shd w:val="clear" w:color="000000" w:fill="FFFFFF"/>
            <w:vAlign w:val="center"/>
            <w:hideMark/>
          </w:tcPr>
          <w:p w14:paraId="34FD2DB1"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Inequações exponenciais</w:t>
            </w:r>
          </w:p>
        </w:tc>
        <w:tc>
          <w:tcPr>
            <w:tcW w:w="8596" w:type="dxa"/>
            <w:tcBorders>
              <w:top w:val="single" w:sz="8" w:space="0" w:color="auto"/>
              <w:left w:val="nil"/>
              <w:bottom w:val="single" w:sz="8" w:space="0" w:color="auto"/>
              <w:right w:val="single" w:sz="8" w:space="0" w:color="000000"/>
            </w:tcBorders>
            <w:vAlign w:val="center"/>
            <w:hideMark/>
          </w:tcPr>
          <w:p w14:paraId="6FCEBD42"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Identificar inequações exponenciais e sua aplicação em situações reais, especialmente em relação à tomada de decisão nas empresas e em outras áreas do conhecimento...- TEMA MATERIAL TEXTUAL Inequações exponenciais e suas aplicações na área de negócios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653A7CA0"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44D03E33"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14ª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03EF1455"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Identificar inequações exponenciais relativas à tomada de decisão nas empresas e em outras áreas do conhecimento.</w:t>
            </w:r>
          </w:p>
        </w:tc>
        <w:tc>
          <w:tcPr>
            <w:tcW w:w="2120" w:type="dxa"/>
            <w:tcBorders>
              <w:top w:val="nil"/>
              <w:left w:val="nil"/>
              <w:bottom w:val="nil"/>
              <w:right w:val="single" w:sz="8" w:space="0" w:color="000000"/>
            </w:tcBorders>
            <w:shd w:val="clear" w:color="000000" w:fill="FFFFFF"/>
            <w:hideMark/>
          </w:tcPr>
          <w:p w14:paraId="05EBA047"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Inequações exponenciais II</w:t>
            </w:r>
          </w:p>
        </w:tc>
        <w:tc>
          <w:tcPr>
            <w:tcW w:w="8596" w:type="dxa"/>
            <w:tcBorders>
              <w:top w:val="single" w:sz="8" w:space="0" w:color="auto"/>
              <w:left w:val="nil"/>
              <w:bottom w:val="single" w:sz="8" w:space="0" w:color="auto"/>
              <w:right w:val="single" w:sz="8" w:space="0" w:color="000000"/>
            </w:tcBorders>
            <w:vAlign w:val="center"/>
            <w:hideMark/>
          </w:tcPr>
          <w:p w14:paraId="3B707B64"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Identificar e aplicar conhecimentos em situações reais, especialmente em relação à tomada de decisão nas empresas e em outras áreas do conhecimento...- TEMA MATERIAL TEXTUAL Logarítimos e propriedades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3F05067B"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0FCBE30A"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15ª</w:t>
            </w:r>
          </w:p>
        </w:tc>
        <w:tc>
          <w:tcPr>
            <w:tcW w:w="2840" w:type="dxa"/>
            <w:tcBorders>
              <w:top w:val="single" w:sz="4" w:space="0" w:color="C4BB95"/>
              <w:left w:val="single" w:sz="4" w:space="0" w:color="000000"/>
              <w:bottom w:val="single" w:sz="4" w:space="0" w:color="C4BB95"/>
              <w:right w:val="single" w:sz="4" w:space="0" w:color="000000"/>
            </w:tcBorders>
            <w:shd w:val="clear" w:color="000000" w:fill="FFFFFF"/>
            <w:hideMark/>
          </w:tcPr>
          <w:p w14:paraId="1BD1B31A"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Identificar e aplicar conhecimentos em situações reais, especialmente em relação à tomada de decisão nas empresas e em outras áreas do conhecimento.</w:t>
            </w:r>
          </w:p>
        </w:tc>
        <w:tc>
          <w:tcPr>
            <w:tcW w:w="2120" w:type="dxa"/>
            <w:tcBorders>
              <w:top w:val="nil"/>
              <w:left w:val="nil"/>
              <w:bottom w:val="nil"/>
              <w:right w:val="single" w:sz="8" w:space="0" w:color="000000"/>
            </w:tcBorders>
            <w:shd w:val="clear" w:color="000000" w:fill="FFFFFF"/>
            <w:hideMark/>
          </w:tcPr>
          <w:p w14:paraId="56D0B653"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Logaritmos – Propriedades</w:t>
            </w:r>
          </w:p>
        </w:tc>
        <w:tc>
          <w:tcPr>
            <w:tcW w:w="8596" w:type="dxa"/>
            <w:tcBorders>
              <w:top w:val="single" w:sz="8" w:space="0" w:color="auto"/>
              <w:left w:val="nil"/>
              <w:bottom w:val="single" w:sz="8" w:space="0" w:color="auto"/>
              <w:right w:val="single" w:sz="8" w:space="0" w:color="000000"/>
            </w:tcBorders>
            <w:vAlign w:val="center"/>
            <w:hideMark/>
          </w:tcPr>
          <w:p w14:paraId="1FEF6BBD"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Aplicar conhecimentos de função logarítmica em situações reais, especialmente em relação à tomada de decisão nas empresas e em outras áreas do conhecimento. - TEMA MATERIAL TEXTUAL função logarítmica e apçicações - Referencial Bibliográfico HARIKI, S.; ABDOUNUR, O. J. Matemática aplicada: administração, economia e contabilidade. São Paulo: Saraiva, 1999.  TAN, S. T. Matemática aplicada à administração e economia. São Paulo: Pioneira Thomson Learning, 2003.</w:t>
            </w:r>
          </w:p>
        </w:tc>
      </w:tr>
      <w:tr w:rsidR="00071520" w:rsidRPr="00232609" w14:paraId="47B617C6" w14:textId="77777777" w:rsidTr="00071520">
        <w:trPr>
          <w:trHeight w:val="1516"/>
        </w:trPr>
        <w:tc>
          <w:tcPr>
            <w:tcW w:w="1060" w:type="dxa"/>
            <w:tcBorders>
              <w:top w:val="nil"/>
              <w:left w:val="single" w:sz="8" w:space="0" w:color="auto"/>
              <w:bottom w:val="single" w:sz="8" w:space="0" w:color="auto"/>
              <w:right w:val="single" w:sz="8" w:space="0" w:color="auto"/>
            </w:tcBorders>
            <w:vAlign w:val="center"/>
            <w:hideMark/>
          </w:tcPr>
          <w:p w14:paraId="3ED667D6"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16ª</w:t>
            </w:r>
          </w:p>
        </w:tc>
        <w:tc>
          <w:tcPr>
            <w:tcW w:w="2840" w:type="dxa"/>
            <w:tcBorders>
              <w:top w:val="single" w:sz="4" w:space="0" w:color="C4BB95"/>
              <w:left w:val="single" w:sz="4" w:space="0" w:color="000000"/>
              <w:bottom w:val="single" w:sz="8" w:space="0" w:color="auto"/>
              <w:right w:val="single" w:sz="4" w:space="0" w:color="000000"/>
            </w:tcBorders>
            <w:shd w:val="clear" w:color="000000" w:fill="FFFFFF"/>
            <w:hideMark/>
          </w:tcPr>
          <w:p w14:paraId="425A5DB3" w14:textId="77777777" w:rsidR="00071520" w:rsidRPr="00232609" w:rsidRDefault="00071520" w:rsidP="00617569">
            <w:pPr>
              <w:spacing w:after="0" w:line="240" w:lineRule="auto"/>
              <w:rPr>
                <w:rFonts w:eastAsia="Times New Roman" w:cstheme="minorHAnsi"/>
                <w:color w:val="205768"/>
                <w:kern w:val="0"/>
                <w:sz w:val="20"/>
                <w:szCs w:val="20"/>
                <w:lang w:eastAsia="pt-BR"/>
              </w:rPr>
            </w:pPr>
            <w:r w:rsidRPr="00232609">
              <w:rPr>
                <w:rFonts w:eastAsia="Times New Roman" w:cstheme="minorHAnsi"/>
                <w:color w:val="205768"/>
                <w:kern w:val="0"/>
                <w:sz w:val="20"/>
                <w:szCs w:val="20"/>
                <w:lang w:eastAsia="pt-BR"/>
              </w:rPr>
              <w:t>Aplicar conhecimentos de função logarítmica em situações reais, especialmente em relação à tomada de decisão nas empresas e em outras áreas do conhecimento.</w:t>
            </w:r>
          </w:p>
        </w:tc>
        <w:tc>
          <w:tcPr>
            <w:tcW w:w="2120" w:type="dxa"/>
            <w:tcBorders>
              <w:top w:val="nil"/>
              <w:left w:val="nil"/>
              <w:bottom w:val="single" w:sz="8" w:space="0" w:color="auto"/>
              <w:right w:val="single" w:sz="8" w:space="0" w:color="000000"/>
            </w:tcBorders>
            <w:shd w:val="clear" w:color="000000" w:fill="FFFFFF"/>
            <w:hideMark/>
          </w:tcPr>
          <w:p w14:paraId="1FC97784"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205768"/>
                <w:kern w:val="0"/>
                <w:sz w:val="20"/>
                <w:szCs w:val="20"/>
                <w:lang w:eastAsia="pt-BR"/>
              </w:rPr>
              <w:t>Função logarítmica</w:t>
            </w:r>
          </w:p>
        </w:tc>
        <w:tc>
          <w:tcPr>
            <w:tcW w:w="8596" w:type="dxa"/>
            <w:tcBorders>
              <w:top w:val="single" w:sz="8" w:space="0" w:color="auto"/>
              <w:left w:val="nil"/>
              <w:bottom w:val="single" w:sz="8" w:space="0" w:color="auto"/>
              <w:right w:val="single" w:sz="8" w:space="0" w:color="000000"/>
            </w:tcBorders>
            <w:vAlign w:val="center"/>
            <w:hideMark/>
          </w:tcPr>
          <w:p w14:paraId="0EFAD47A" w14:textId="77777777" w:rsidR="00071520" w:rsidRPr="00232609" w:rsidRDefault="00071520" w:rsidP="00617569">
            <w:pPr>
              <w:spacing w:after="0" w:line="240" w:lineRule="auto"/>
              <w:rPr>
                <w:rFonts w:eastAsia="Times New Roman" w:cstheme="minorHAnsi"/>
                <w:color w:val="FF0000"/>
                <w:kern w:val="0"/>
                <w:sz w:val="20"/>
                <w:szCs w:val="20"/>
                <w:lang w:eastAsia="pt-BR"/>
              </w:rPr>
            </w:pPr>
            <w:r w:rsidRPr="00232609">
              <w:rPr>
                <w:rFonts w:eastAsia="Times New Roman" w:cstheme="minorHAnsi"/>
                <w:color w:val="FF0000"/>
                <w:kern w:val="0"/>
                <w:sz w:val="20"/>
                <w:szCs w:val="20"/>
                <w:lang w:eastAsia="pt-BR"/>
              </w:rPr>
              <w:t>OBJETIVOS ESPECÍFICOS DE APRENDIZAGEM: Aplicar conhecimentos de função racional, inversa a àrea de negócios - TEMA MATERIAL TEXTUAL Função Racional e Função Inversa - Referencial Bibliográfico HARIKI, S.; ABDOUNUR, O. J. Matemática aplicada: administração, economia e contabilidade. São Paulo: Saraiva, 1999.  TAN, S. T. Matemática aplicada à administração e economia. São Paulo: Pioneira Thomson Learning, 2003.</w:t>
            </w:r>
          </w:p>
        </w:tc>
      </w:tr>
    </w:tbl>
    <w:p w14:paraId="2FBADD66" w14:textId="77777777" w:rsidR="00071520" w:rsidRPr="00232609" w:rsidRDefault="00071520" w:rsidP="00617569">
      <w:pPr>
        <w:rPr>
          <w:rFonts w:cstheme="minorHAnsi"/>
          <w:sz w:val="20"/>
          <w:szCs w:val="20"/>
        </w:rPr>
      </w:pPr>
    </w:p>
    <w:p w14:paraId="2ECC5D0F" w14:textId="77777777" w:rsidR="00071520" w:rsidRPr="00232609" w:rsidRDefault="00071520" w:rsidP="00617569">
      <w:pPr>
        <w:rPr>
          <w:rFonts w:cstheme="minorHAnsi"/>
          <w:sz w:val="20"/>
          <w:szCs w:val="20"/>
        </w:rPr>
      </w:pPr>
    </w:p>
    <w:p w14:paraId="711ADB78" w14:textId="77777777" w:rsidR="00071520" w:rsidRPr="00232609" w:rsidRDefault="00071520" w:rsidP="00617569">
      <w:pPr>
        <w:rPr>
          <w:rFonts w:cstheme="minorHAnsi"/>
          <w:sz w:val="20"/>
          <w:szCs w:val="20"/>
        </w:rPr>
      </w:pPr>
    </w:p>
    <w:p w14:paraId="2E626E53" w14:textId="77777777" w:rsidR="00071520" w:rsidRPr="00232609" w:rsidRDefault="00071520" w:rsidP="00617569">
      <w:pPr>
        <w:rPr>
          <w:rFonts w:cstheme="minorHAnsi"/>
          <w:sz w:val="20"/>
          <w:szCs w:val="20"/>
        </w:rPr>
      </w:pPr>
    </w:p>
    <w:p w14:paraId="112F3701" w14:textId="77777777" w:rsidR="00071520" w:rsidRPr="00232609" w:rsidRDefault="00071520" w:rsidP="00617569">
      <w:pPr>
        <w:rPr>
          <w:rFonts w:cstheme="minorHAnsi"/>
          <w:sz w:val="20"/>
          <w:szCs w:val="20"/>
        </w:rPr>
      </w:pPr>
    </w:p>
    <w:p w14:paraId="5B5DD477" w14:textId="77777777" w:rsidR="00071520" w:rsidRPr="00232609" w:rsidRDefault="00071520" w:rsidP="00617569">
      <w:pPr>
        <w:rPr>
          <w:rFonts w:cstheme="minorHAnsi"/>
          <w:sz w:val="20"/>
          <w:szCs w:val="20"/>
        </w:rPr>
      </w:pPr>
    </w:p>
    <w:p w14:paraId="39ACAE6D" w14:textId="77777777" w:rsidR="00071520" w:rsidRPr="00232609" w:rsidRDefault="00071520" w:rsidP="00617569">
      <w:pPr>
        <w:rPr>
          <w:rFonts w:cstheme="minorHAnsi"/>
          <w:sz w:val="20"/>
          <w:szCs w:val="20"/>
        </w:rPr>
      </w:pPr>
    </w:p>
    <w:p w14:paraId="30AC533B" w14:textId="77777777" w:rsidR="00071520" w:rsidRPr="00232609" w:rsidRDefault="00071520" w:rsidP="00617569">
      <w:pPr>
        <w:rPr>
          <w:rFonts w:cstheme="minorHAnsi"/>
          <w:sz w:val="20"/>
          <w:szCs w:val="20"/>
        </w:rPr>
      </w:pPr>
    </w:p>
    <w:p w14:paraId="5E01CAC9" w14:textId="77777777" w:rsidR="00071520" w:rsidRPr="00232609" w:rsidRDefault="00071520" w:rsidP="00617569">
      <w:pPr>
        <w:rPr>
          <w:rFonts w:cstheme="minorHAnsi"/>
          <w:sz w:val="20"/>
          <w:szCs w:val="20"/>
        </w:rPr>
      </w:pPr>
    </w:p>
    <w:p w14:paraId="05CD5E62" w14:textId="77777777" w:rsidR="00071520" w:rsidRPr="00232609" w:rsidRDefault="00071520" w:rsidP="00617569">
      <w:pPr>
        <w:rPr>
          <w:rFonts w:cstheme="minorHAnsi"/>
          <w:sz w:val="20"/>
          <w:szCs w:val="20"/>
        </w:rPr>
      </w:pPr>
    </w:p>
    <w:p w14:paraId="32AA9584" w14:textId="77777777" w:rsidR="00071520" w:rsidRPr="00232609" w:rsidRDefault="00071520" w:rsidP="00617569">
      <w:pPr>
        <w:rPr>
          <w:rFonts w:cstheme="minorHAnsi"/>
          <w:sz w:val="20"/>
          <w:szCs w:val="20"/>
        </w:rPr>
      </w:pPr>
    </w:p>
    <w:p w14:paraId="5536C078" w14:textId="77777777" w:rsidR="00071520" w:rsidRPr="00232609" w:rsidRDefault="00071520" w:rsidP="00617569">
      <w:pPr>
        <w:rPr>
          <w:rFonts w:cstheme="minorHAnsi"/>
          <w:sz w:val="20"/>
          <w:szCs w:val="20"/>
        </w:rPr>
      </w:pPr>
    </w:p>
    <w:p w14:paraId="30829B6E" w14:textId="77777777" w:rsidR="00071520" w:rsidRPr="00232609" w:rsidRDefault="00071520" w:rsidP="00617569">
      <w:pPr>
        <w:rPr>
          <w:rFonts w:cstheme="minorHAnsi"/>
          <w:sz w:val="20"/>
          <w:szCs w:val="20"/>
        </w:rPr>
      </w:pPr>
    </w:p>
    <w:tbl>
      <w:tblPr>
        <w:tblW w:w="14616" w:type="dxa"/>
        <w:tblInd w:w="55" w:type="dxa"/>
        <w:tblCellMar>
          <w:left w:w="70" w:type="dxa"/>
          <w:right w:w="70" w:type="dxa"/>
        </w:tblCellMar>
        <w:tblLook w:val="04A0" w:firstRow="1" w:lastRow="0" w:firstColumn="1" w:lastColumn="0" w:noHBand="0" w:noVBand="1"/>
      </w:tblPr>
      <w:tblGrid>
        <w:gridCol w:w="14616"/>
      </w:tblGrid>
      <w:tr w:rsidR="00071520" w:rsidRPr="00232609" w14:paraId="7380EB47" w14:textId="77777777" w:rsidTr="00071520">
        <w:trPr>
          <w:trHeight w:val="526"/>
        </w:trPr>
        <w:tc>
          <w:tcPr>
            <w:tcW w:w="14616" w:type="dxa"/>
            <w:tcBorders>
              <w:top w:val="single" w:sz="8" w:space="0" w:color="auto"/>
              <w:left w:val="single" w:sz="8" w:space="0" w:color="auto"/>
              <w:bottom w:val="nil"/>
              <w:right w:val="nil"/>
            </w:tcBorders>
            <w:vAlign w:val="center"/>
            <w:hideMark/>
          </w:tcPr>
          <w:p w14:paraId="1D918AA7"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ASULCON</w:t>
            </w:r>
          </w:p>
        </w:tc>
      </w:tr>
      <w:tr w:rsidR="00071520" w:rsidRPr="00232609" w14:paraId="24B344D7" w14:textId="77777777" w:rsidTr="00071520">
        <w:trPr>
          <w:trHeight w:val="377"/>
        </w:trPr>
        <w:tc>
          <w:tcPr>
            <w:tcW w:w="14616" w:type="dxa"/>
            <w:tcBorders>
              <w:top w:val="nil"/>
              <w:left w:val="single" w:sz="8" w:space="0" w:color="auto"/>
              <w:bottom w:val="nil"/>
              <w:right w:val="nil"/>
            </w:tcBorders>
            <w:vAlign w:val="center"/>
            <w:hideMark/>
          </w:tcPr>
          <w:p w14:paraId="33CEEEFE"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r>
      <w:tr w:rsidR="00071520" w:rsidRPr="00232609" w14:paraId="0F24DC72" w14:textId="77777777" w:rsidTr="00071520">
        <w:trPr>
          <w:trHeight w:val="542"/>
        </w:trPr>
        <w:tc>
          <w:tcPr>
            <w:tcW w:w="14616" w:type="dxa"/>
            <w:tcBorders>
              <w:top w:val="nil"/>
              <w:left w:val="single" w:sz="8" w:space="0" w:color="auto"/>
              <w:bottom w:val="single" w:sz="12" w:space="0" w:color="auto"/>
              <w:right w:val="nil"/>
            </w:tcBorders>
            <w:vAlign w:val="center"/>
            <w:hideMark/>
          </w:tcPr>
          <w:p w14:paraId="0C64B949"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r>
      <w:tr w:rsidR="00071520" w:rsidRPr="00232609" w14:paraId="1FDF3710" w14:textId="77777777" w:rsidTr="00071520">
        <w:trPr>
          <w:trHeight w:val="331"/>
        </w:trPr>
        <w:tc>
          <w:tcPr>
            <w:tcW w:w="14616" w:type="dxa"/>
            <w:tcBorders>
              <w:top w:val="single" w:sz="12" w:space="0" w:color="auto"/>
              <w:left w:val="single" w:sz="8" w:space="0" w:color="auto"/>
              <w:bottom w:val="single" w:sz="12" w:space="0" w:color="auto"/>
              <w:right w:val="single" w:sz="4" w:space="0" w:color="auto"/>
            </w:tcBorders>
            <w:vAlign w:val="center"/>
            <w:hideMark/>
          </w:tcPr>
          <w:p w14:paraId="1429BA5D" w14:textId="77777777" w:rsidR="00071520" w:rsidRPr="00232609" w:rsidRDefault="00071520" w:rsidP="00617569">
            <w:pPr>
              <w:pStyle w:val="Ttulo3"/>
              <w:rPr>
                <w:rFonts w:asciiTheme="minorHAnsi" w:eastAsia="Times New Roman" w:hAnsiTheme="minorHAnsi" w:cstheme="minorHAnsi"/>
                <w:sz w:val="20"/>
                <w:szCs w:val="20"/>
                <w:lang w:eastAsia="pt-BR"/>
              </w:rPr>
            </w:pPr>
            <w:bookmarkStart w:id="15" w:name="_Toc211924768"/>
            <w:r w:rsidRPr="00232609">
              <w:rPr>
                <w:rFonts w:asciiTheme="minorHAnsi" w:eastAsia="Times New Roman" w:hAnsiTheme="minorHAnsi" w:cstheme="minorHAnsi"/>
                <w:sz w:val="20"/>
                <w:szCs w:val="20"/>
                <w:lang w:eastAsia="pt-BR"/>
              </w:rPr>
              <w:t>PROJETO EXTENSÃO iI: O Profissional de Contabilidade agente Econômico, Social e Político</w:t>
            </w:r>
            <w:bookmarkEnd w:id="15"/>
          </w:p>
        </w:tc>
      </w:tr>
      <w:tr w:rsidR="00071520" w:rsidRPr="00232609" w14:paraId="08FEC2DC" w14:textId="77777777" w:rsidTr="00071520">
        <w:trPr>
          <w:trHeight w:val="331"/>
        </w:trPr>
        <w:tc>
          <w:tcPr>
            <w:tcW w:w="14616" w:type="dxa"/>
            <w:tcBorders>
              <w:top w:val="single" w:sz="12" w:space="0" w:color="auto"/>
              <w:left w:val="single" w:sz="8" w:space="0" w:color="auto"/>
              <w:bottom w:val="single" w:sz="12" w:space="0" w:color="auto"/>
              <w:right w:val="single" w:sz="4" w:space="0" w:color="auto"/>
            </w:tcBorders>
            <w:vAlign w:val="center"/>
            <w:hideMark/>
          </w:tcPr>
          <w:p w14:paraId="515019E8"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071520" w:rsidRPr="00232609" w14:paraId="24F0F041" w14:textId="77777777" w:rsidTr="00071520">
        <w:trPr>
          <w:trHeight w:val="537"/>
        </w:trPr>
        <w:tc>
          <w:tcPr>
            <w:tcW w:w="14616" w:type="dxa"/>
            <w:vMerge w:val="restart"/>
            <w:tcBorders>
              <w:top w:val="nil"/>
              <w:left w:val="single" w:sz="8" w:space="0" w:color="auto"/>
              <w:bottom w:val="single" w:sz="4" w:space="0" w:color="auto"/>
              <w:right w:val="single" w:sz="4" w:space="0" w:color="auto"/>
            </w:tcBorders>
            <w:vAlign w:val="center"/>
            <w:hideMark/>
          </w:tcPr>
          <w:p w14:paraId="308622C7"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Propõe a entrega de uma análise descritiva a partir dos resultados obtidos no Projeto Integrador I, tendo em vista a interdisciplinaridade e observação das competências esperadas no primeiro ano do curso. Desse modo identifica e apresenta os diversos cenários de atuação (contador, auditor, perito, professor, palestrante,</w:t>
            </w:r>
            <w:r w:rsidRPr="00232609">
              <w:rPr>
                <w:rFonts w:eastAsia="Times New Roman" w:cstheme="minorHAnsi"/>
                <w:b/>
                <w:bCs/>
                <w:color w:val="000000"/>
                <w:kern w:val="0"/>
                <w:sz w:val="20"/>
                <w:szCs w:val="20"/>
                <w:lang w:eastAsia="pt-BR"/>
              </w:rPr>
              <w:br/>
              <w:t>consultor, pesquisador, mediador, árbitro, dentre outros).</w:t>
            </w:r>
          </w:p>
        </w:tc>
      </w:tr>
      <w:tr w:rsidR="00071520" w:rsidRPr="00232609" w14:paraId="3DA6AF7F" w14:textId="77777777" w:rsidTr="00071520">
        <w:trPr>
          <w:trHeight w:val="537"/>
        </w:trPr>
        <w:tc>
          <w:tcPr>
            <w:tcW w:w="14616" w:type="dxa"/>
            <w:vMerge/>
            <w:tcBorders>
              <w:top w:val="nil"/>
              <w:left w:val="single" w:sz="8" w:space="0" w:color="auto"/>
              <w:bottom w:val="single" w:sz="4" w:space="0" w:color="auto"/>
              <w:right w:val="single" w:sz="4" w:space="0" w:color="auto"/>
            </w:tcBorders>
            <w:vAlign w:val="center"/>
            <w:hideMark/>
          </w:tcPr>
          <w:p w14:paraId="4A3DBDC9"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p>
        </w:tc>
      </w:tr>
      <w:tr w:rsidR="00071520" w:rsidRPr="00232609" w14:paraId="385C56B6" w14:textId="77777777" w:rsidTr="00071520">
        <w:trPr>
          <w:trHeight w:val="537"/>
        </w:trPr>
        <w:tc>
          <w:tcPr>
            <w:tcW w:w="14616" w:type="dxa"/>
            <w:vMerge/>
            <w:tcBorders>
              <w:top w:val="nil"/>
              <w:left w:val="single" w:sz="8" w:space="0" w:color="auto"/>
              <w:bottom w:val="single" w:sz="4" w:space="0" w:color="auto"/>
              <w:right w:val="single" w:sz="4" w:space="0" w:color="auto"/>
            </w:tcBorders>
            <w:vAlign w:val="center"/>
            <w:hideMark/>
          </w:tcPr>
          <w:p w14:paraId="3EA76F0F"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p>
        </w:tc>
      </w:tr>
      <w:tr w:rsidR="00071520" w:rsidRPr="00232609" w14:paraId="00571478" w14:textId="77777777" w:rsidTr="00071520">
        <w:trPr>
          <w:trHeight w:val="331"/>
        </w:trPr>
        <w:tc>
          <w:tcPr>
            <w:tcW w:w="14616" w:type="dxa"/>
            <w:tcBorders>
              <w:top w:val="single" w:sz="12" w:space="0" w:color="auto"/>
              <w:left w:val="single" w:sz="8" w:space="0" w:color="auto"/>
              <w:bottom w:val="single" w:sz="12" w:space="0" w:color="auto"/>
              <w:right w:val="single" w:sz="4" w:space="0" w:color="auto"/>
            </w:tcBorders>
            <w:vAlign w:val="center"/>
            <w:hideMark/>
          </w:tcPr>
          <w:p w14:paraId="497749CD"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w:t>
            </w:r>
          </w:p>
        </w:tc>
      </w:tr>
      <w:tr w:rsidR="00071520" w:rsidRPr="00232609" w14:paraId="7CA832D7" w14:textId="77777777" w:rsidTr="00071520">
        <w:trPr>
          <w:trHeight w:val="537"/>
        </w:trPr>
        <w:tc>
          <w:tcPr>
            <w:tcW w:w="14616" w:type="dxa"/>
            <w:vMerge w:val="restart"/>
            <w:tcBorders>
              <w:top w:val="nil"/>
              <w:left w:val="single" w:sz="8" w:space="0" w:color="auto"/>
              <w:bottom w:val="single" w:sz="4" w:space="0" w:color="auto"/>
              <w:right w:val="single" w:sz="4" w:space="0" w:color="auto"/>
            </w:tcBorders>
            <w:vAlign w:val="center"/>
            <w:hideMark/>
          </w:tcPr>
          <w:p w14:paraId="27B8EEA7"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lastRenderedPageBreak/>
              <w:t>Conhecer os aspectos sociais econômicos e políticos da profissão contábil e os campos de atuação deste profissional</w:t>
            </w:r>
          </w:p>
        </w:tc>
      </w:tr>
      <w:tr w:rsidR="00071520" w:rsidRPr="00232609" w14:paraId="0A177650" w14:textId="77777777" w:rsidTr="00071520">
        <w:trPr>
          <w:trHeight w:val="537"/>
        </w:trPr>
        <w:tc>
          <w:tcPr>
            <w:tcW w:w="14616" w:type="dxa"/>
            <w:vMerge/>
            <w:tcBorders>
              <w:top w:val="nil"/>
              <w:left w:val="single" w:sz="8" w:space="0" w:color="auto"/>
              <w:bottom w:val="single" w:sz="4" w:space="0" w:color="auto"/>
              <w:right w:val="single" w:sz="4" w:space="0" w:color="auto"/>
            </w:tcBorders>
            <w:vAlign w:val="center"/>
            <w:hideMark/>
          </w:tcPr>
          <w:p w14:paraId="5BB356D8"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p>
        </w:tc>
      </w:tr>
      <w:tr w:rsidR="00071520" w:rsidRPr="00232609" w14:paraId="6489C3E6" w14:textId="77777777" w:rsidTr="00071520">
        <w:trPr>
          <w:trHeight w:val="331"/>
        </w:trPr>
        <w:tc>
          <w:tcPr>
            <w:tcW w:w="14616" w:type="dxa"/>
            <w:tcBorders>
              <w:top w:val="single" w:sz="12" w:space="0" w:color="auto"/>
              <w:left w:val="single" w:sz="8" w:space="0" w:color="auto"/>
              <w:bottom w:val="single" w:sz="12" w:space="0" w:color="auto"/>
              <w:right w:val="nil"/>
            </w:tcBorders>
            <w:vAlign w:val="center"/>
            <w:hideMark/>
          </w:tcPr>
          <w:p w14:paraId="4122865F"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Bibliografia Básica (títulos, periódicos, etc.)</w:t>
            </w:r>
          </w:p>
        </w:tc>
      </w:tr>
      <w:tr w:rsidR="00071520" w:rsidRPr="00232609" w14:paraId="2775AE32" w14:textId="77777777" w:rsidTr="00071520">
        <w:trPr>
          <w:trHeight w:val="1860"/>
        </w:trPr>
        <w:tc>
          <w:tcPr>
            <w:tcW w:w="14616" w:type="dxa"/>
            <w:tcBorders>
              <w:top w:val="nil"/>
              <w:left w:val="single" w:sz="8" w:space="0" w:color="auto"/>
              <w:bottom w:val="single" w:sz="4" w:space="0" w:color="auto"/>
              <w:right w:val="single" w:sz="4" w:space="0" w:color="auto"/>
            </w:tcBorders>
            <w:vAlign w:val="center"/>
            <w:hideMark/>
          </w:tcPr>
          <w:p w14:paraId="142D4325"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BARBIERI,  Jose  Carlos;  CAJAZEIRA, Jorge  Emanuel  Reis.  Responsabilidade social empresarial e empresa sustentável: da teoria à prática. São Paulo: Saraiva, 2011.</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 xml:space="preserve">FREIRE, Elias &amp; MOTTA Filho, Sylvio Clemente da. </w:t>
            </w:r>
            <w:r w:rsidR="0040369C" w:rsidRPr="00232609">
              <w:rPr>
                <w:rFonts w:eastAsia="Times New Roman" w:cstheme="minorHAnsi"/>
                <w:color w:val="000000"/>
                <w:kern w:val="0"/>
                <w:sz w:val="20"/>
                <w:szCs w:val="20"/>
                <w:lang w:eastAsia="pt-BR"/>
              </w:rPr>
              <w:t>Ética</w:t>
            </w:r>
            <w:r w:rsidRPr="00232609">
              <w:rPr>
                <w:rFonts w:eastAsia="Times New Roman" w:cstheme="minorHAnsi"/>
                <w:color w:val="000000"/>
                <w:kern w:val="0"/>
                <w:sz w:val="20"/>
                <w:szCs w:val="20"/>
                <w:lang w:eastAsia="pt-BR"/>
              </w:rPr>
              <w:t xml:space="preserve"> na </w:t>
            </w:r>
            <w:r w:rsidR="0040369C" w:rsidRPr="00232609">
              <w:rPr>
                <w:rFonts w:eastAsia="Times New Roman" w:cstheme="minorHAnsi"/>
                <w:color w:val="000000"/>
                <w:kern w:val="0"/>
                <w:sz w:val="20"/>
                <w:szCs w:val="20"/>
                <w:lang w:eastAsia="pt-BR"/>
              </w:rPr>
              <w:t>administração</w:t>
            </w:r>
            <w:r w:rsidRPr="00232609">
              <w:rPr>
                <w:rFonts w:eastAsia="Times New Roman" w:cstheme="minorHAnsi"/>
                <w:color w:val="000000"/>
                <w:kern w:val="0"/>
                <w:sz w:val="20"/>
                <w:szCs w:val="20"/>
                <w:lang w:eastAsia="pt-BR"/>
              </w:rPr>
              <w:t xml:space="preserve"> publica. São</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Paulo: Campus, 2010</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GIL,  Antonio de  Loureiro; ARNOSTI, José Carlos Melchior.  Balanço intelectual: a estratégia com projetos de mudança e o reconhecimento dos talentos humanos. São</w:t>
            </w:r>
            <w:r w:rsidRPr="00232609">
              <w:rPr>
                <w:rFonts w:eastAsia="Times New Roman" w:cstheme="minorHAnsi"/>
                <w:color w:val="000000"/>
                <w:kern w:val="0"/>
                <w:sz w:val="20"/>
                <w:szCs w:val="20"/>
                <w:lang w:eastAsia="pt-BR"/>
              </w:rPr>
              <w:br/>
              <w:t>Paulo: Saraiva, 2007.</w:t>
            </w:r>
          </w:p>
        </w:tc>
      </w:tr>
      <w:tr w:rsidR="00071520" w:rsidRPr="00232609" w14:paraId="2348C5F6" w14:textId="77777777" w:rsidTr="00071520">
        <w:trPr>
          <w:trHeight w:val="317"/>
        </w:trPr>
        <w:tc>
          <w:tcPr>
            <w:tcW w:w="14616" w:type="dxa"/>
            <w:tcBorders>
              <w:top w:val="single" w:sz="4" w:space="0" w:color="auto"/>
              <w:left w:val="single" w:sz="8" w:space="0" w:color="auto"/>
              <w:bottom w:val="nil"/>
              <w:right w:val="single" w:sz="4" w:space="0" w:color="auto"/>
            </w:tcBorders>
            <w:vAlign w:val="center"/>
            <w:hideMark/>
          </w:tcPr>
          <w:p w14:paraId="68A88024"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w:t>
            </w:r>
          </w:p>
        </w:tc>
      </w:tr>
      <w:tr w:rsidR="00071520" w:rsidRPr="00232609" w14:paraId="4515D41C" w14:textId="77777777" w:rsidTr="00071520">
        <w:trPr>
          <w:trHeight w:val="331"/>
        </w:trPr>
        <w:tc>
          <w:tcPr>
            <w:tcW w:w="14616" w:type="dxa"/>
            <w:tcBorders>
              <w:top w:val="single" w:sz="12" w:space="0" w:color="auto"/>
              <w:left w:val="single" w:sz="8" w:space="0" w:color="auto"/>
              <w:bottom w:val="single" w:sz="12" w:space="0" w:color="auto"/>
              <w:right w:val="nil"/>
            </w:tcBorders>
            <w:vAlign w:val="center"/>
            <w:hideMark/>
          </w:tcPr>
          <w:p w14:paraId="39DF42E3"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Bibliografia Complementar (títulos, periódicos, etc.)</w:t>
            </w:r>
          </w:p>
        </w:tc>
      </w:tr>
      <w:tr w:rsidR="00071520" w:rsidRPr="00232609" w14:paraId="7D77CE3C" w14:textId="77777777" w:rsidTr="00071520">
        <w:trPr>
          <w:trHeight w:val="2160"/>
        </w:trPr>
        <w:tc>
          <w:tcPr>
            <w:tcW w:w="14616" w:type="dxa"/>
            <w:tcBorders>
              <w:top w:val="nil"/>
              <w:left w:val="single" w:sz="8" w:space="0" w:color="auto"/>
              <w:bottom w:val="single" w:sz="4" w:space="0" w:color="auto"/>
              <w:right w:val="single" w:sz="4" w:space="0" w:color="auto"/>
            </w:tcBorders>
            <w:vAlign w:val="center"/>
            <w:hideMark/>
          </w:tcPr>
          <w:p w14:paraId="7177013F"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BARROS Filho, Clóvis. Ética e comunicação organizacional. São Paulo: Paulus, 2007. LEISINGER, Klauss M.; SCHIMITT, Karin. Ética empresarial. São Paulo: Vozes, 2001. PAES, José Eduardo Sabo. Fundações, Associações e Entidades de Interesse Social. </w:t>
            </w:r>
            <w:r w:rsidRPr="00232609">
              <w:rPr>
                <w:rFonts w:eastAsia="Times New Roman" w:cstheme="minorHAnsi"/>
                <w:color w:val="000000"/>
                <w:kern w:val="0"/>
                <w:sz w:val="20"/>
                <w:szCs w:val="20"/>
                <w:lang w:eastAsia="pt-BR"/>
              </w:rPr>
              <w:br/>
              <w:t>Brasília: Forense, 2009.</w:t>
            </w:r>
            <w:r w:rsidRPr="00232609">
              <w:rPr>
                <w:rFonts w:eastAsia="Times New Roman" w:cstheme="minorHAnsi"/>
                <w:color w:val="000000"/>
                <w:kern w:val="0"/>
                <w:sz w:val="20"/>
                <w:szCs w:val="20"/>
                <w:lang w:eastAsia="pt-BR"/>
              </w:rPr>
              <w:br/>
              <w:t>PRADA, Cecilia; BONIFACE, Pascal. Compreender o mundo. São Paulo: SENAC São Paulo, 2011.</w:t>
            </w:r>
            <w:r w:rsidRPr="00232609">
              <w:rPr>
                <w:rFonts w:eastAsia="Times New Roman" w:cstheme="minorHAnsi"/>
                <w:color w:val="000000"/>
                <w:kern w:val="0"/>
                <w:sz w:val="20"/>
                <w:szCs w:val="20"/>
                <w:lang w:eastAsia="pt-BR"/>
              </w:rPr>
              <w:br/>
              <w:t>SEN, Amartya; KLIKSBERG, Bernardo. As pessoas em primeiro lugar: a ética do desenvolvimento e os problemas do mundo globalizado. São Paulo: Companhia das Letras, 2010.</w:t>
            </w:r>
          </w:p>
        </w:tc>
      </w:tr>
    </w:tbl>
    <w:p w14:paraId="782FD9D7" w14:textId="77777777" w:rsidR="00071520" w:rsidRPr="00232609" w:rsidRDefault="00071520" w:rsidP="00617569">
      <w:pPr>
        <w:rPr>
          <w:rFonts w:cstheme="minorHAnsi"/>
          <w:sz w:val="20"/>
          <w:szCs w:val="20"/>
        </w:rPr>
      </w:pPr>
    </w:p>
    <w:tbl>
      <w:tblPr>
        <w:tblW w:w="14616" w:type="dxa"/>
        <w:tblInd w:w="55" w:type="dxa"/>
        <w:tblCellMar>
          <w:left w:w="70" w:type="dxa"/>
          <w:right w:w="70" w:type="dxa"/>
        </w:tblCellMar>
        <w:tblLook w:val="04A0" w:firstRow="1" w:lastRow="0" w:firstColumn="1" w:lastColumn="0" w:noHBand="0" w:noVBand="1"/>
      </w:tblPr>
      <w:tblGrid>
        <w:gridCol w:w="999"/>
        <w:gridCol w:w="6387"/>
        <w:gridCol w:w="2766"/>
        <w:gridCol w:w="4464"/>
      </w:tblGrid>
      <w:tr w:rsidR="00071520" w:rsidRPr="00232609" w14:paraId="7268C347" w14:textId="77777777" w:rsidTr="00071520">
        <w:trPr>
          <w:trHeight w:val="479"/>
        </w:trPr>
        <w:tc>
          <w:tcPr>
            <w:tcW w:w="999" w:type="dxa"/>
            <w:tcBorders>
              <w:top w:val="single" w:sz="8" w:space="0" w:color="auto"/>
              <w:left w:val="single" w:sz="8" w:space="0" w:color="auto"/>
              <w:bottom w:val="single" w:sz="8" w:space="0" w:color="auto"/>
              <w:right w:val="single" w:sz="8" w:space="0" w:color="auto"/>
            </w:tcBorders>
            <w:vAlign w:val="center"/>
            <w:hideMark/>
          </w:tcPr>
          <w:p w14:paraId="5EC50BA8"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Aula </w:t>
            </w:r>
          </w:p>
        </w:tc>
        <w:tc>
          <w:tcPr>
            <w:tcW w:w="6387" w:type="dxa"/>
            <w:tcBorders>
              <w:top w:val="single" w:sz="8" w:space="0" w:color="auto"/>
              <w:left w:val="nil"/>
              <w:bottom w:val="single" w:sz="8" w:space="0" w:color="auto"/>
              <w:right w:val="single" w:sz="8" w:space="0" w:color="auto"/>
            </w:tcBorders>
            <w:vAlign w:val="center"/>
            <w:hideMark/>
          </w:tcPr>
          <w:p w14:paraId="485D244A"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 ESPECÍFICOS DE APRENDIZAGEM</w:t>
            </w:r>
          </w:p>
        </w:tc>
        <w:tc>
          <w:tcPr>
            <w:tcW w:w="2766" w:type="dxa"/>
            <w:tcBorders>
              <w:top w:val="single" w:sz="8" w:space="0" w:color="auto"/>
              <w:left w:val="nil"/>
              <w:bottom w:val="single" w:sz="8" w:space="0" w:color="auto"/>
              <w:right w:val="single" w:sz="8" w:space="0" w:color="auto"/>
            </w:tcBorders>
            <w:vAlign w:val="center"/>
            <w:hideMark/>
          </w:tcPr>
          <w:p w14:paraId="3846192E"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TEMA MATERIAL TEXTUAL</w:t>
            </w:r>
          </w:p>
        </w:tc>
        <w:tc>
          <w:tcPr>
            <w:tcW w:w="4464" w:type="dxa"/>
            <w:tcBorders>
              <w:top w:val="single" w:sz="8" w:space="0" w:color="auto"/>
              <w:left w:val="nil"/>
              <w:bottom w:val="single" w:sz="8" w:space="0" w:color="auto"/>
              <w:right w:val="single" w:sz="8" w:space="0" w:color="auto"/>
            </w:tcBorders>
            <w:vAlign w:val="center"/>
            <w:hideMark/>
          </w:tcPr>
          <w:p w14:paraId="7440BB92"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Referencias Bibliograficas</w:t>
            </w:r>
          </w:p>
        </w:tc>
      </w:tr>
      <w:tr w:rsidR="00071520" w:rsidRPr="00232609" w14:paraId="2CE90E88"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381862B8"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1ª</w:t>
            </w:r>
          </w:p>
        </w:tc>
        <w:tc>
          <w:tcPr>
            <w:tcW w:w="6387" w:type="dxa"/>
            <w:tcBorders>
              <w:top w:val="nil"/>
              <w:left w:val="nil"/>
              <w:bottom w:val="single" w:sz="8" w:space="0" w:color="auto"/>
              <w:right w:val="single" w:sz="8" w:space="0" w:color="auto"/>
            </w:tcBorders>
            <w:shd w:val="clear" w:color="000000" w:fill="FFFFFF"/>
            <w:hideMark/>
          </w:tcPr>
          <w:p w14:paraId="1A90044A"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  Conhecer a proposta e</w:t>
            </w:r>
            <w:r w:rsidRPr="00232609">
              <w:rPr>
                <w:rFonts w:eastAsia="Times New Roman" w:cstheme="minorHAnsi"/>
                <w:color w:val="404040"/>
                <w:kern w:val="0"/>
                <w:sz w:val="20"/>
                <w:szCs w:val="20"/>
                <w:lang w:eastAsia="pt-BR"/>
              </w:rPr>
              <w:br/>
              <w:t>metodologia de trabalho da disciplina.</w:t>
            </w:r>
          </w:p>
        </w:tc>
        <w:tc>
          <w:tcPr>
            <w:tcW w:w="2766" w:type="dxa"/>
            <w:tcBorders>
              <w:top w:val="nil"/>
              <w:left w:val="nil"/>
              <w:bottom w:val="single" w:sz="8" w:space="0" w:color="auto"/>
              <w:right w:val="single" w:sz="8" w:space="0" w:color="auto"/>
            </w:tcBorders>
            <w:shd w:val="clear" w:color="000000" w:fill="FFFFFF"/>
            <w:hideMark/>
          </w:tcPr>
          <w:p w14:paraId="22013D63"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Proposta e</w:t>
            </w:r>
            <w:r w:rsidRPr="00232609">
              <w:rPr>
                <w:rFonts w:eastAsia="Times New Roman" w:cstheme="minorHAnsi"/>
                <w:color w:val="404040"/>
                <w:kern w:val="0"/>
                <w:sz w:val="20"/>
                <w:szCs w:val="20"/>
                <w:lang w:eastAsia="pt-BR"/>
              </w:rPr>
              <w:br/>
              <w:t>metodologia de trabalho da disciplina</w:t>
            </w:r>
          </w:p>
        </w:tc>
        <w:tc>
          <w:tcPr>
            <w:tcW w:w="4464" w:type="dxa"/>
            <w:tcBorders>
              <w:top w:val="nil"/>
              <w:left w:val="nil"/>
              <w:bottom w:val="single" w:sz="8" w:space="0" w:color="auto"/>
              <w:right w:val="single" w:sz="8" w:space="0" w:color="auto"/>
            </w:tcBorders>
            <w:shd w:val="clear" w:color="000000" w:fill="FFFFFF"/>
            <w:hideMark/>
          </w:tcPr>
          <w:p w14:paraId="249CC2C7"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Manual de referência</w:t>
            </w:r>
          </w:p>
        </w:tc>
      </w:tr>
      <w:tr w:rsidR="00071520" w:rsidRPr="00232609" w14:paraId="207CE6F4"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03DF40C4"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2ª</w:t>
            </w:r>
          </w:p>
        </w:tc>
        <w:tc>
          <w:tcPr>
            <w:tcW w:w="6387" w:type="dxa"/>
            <w:tcBorders>
              <w:top w:val="nil"/>
              <w:left w:val="nil"/>
              <w:bottom w:val="single" w:sz="8" w:space="0" w:color="auto"/>
              <w:right w:val="single" w:sz="8" w:space="0" w:color="auto"/>
            </w:tcBorders>
            <w:shd w:val="clear" w:color="000000" w:fill="FFFFFF"/>
            <w:hideMark/>
          </w:tcPr>
          <w:p w14:paraId="26C44C03"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  Diferenciar as principais atuações do profissional da contabilidade, conforme escolha do aluno, e as possibilidades de crescimento na profissão.</w:t>
            </w:r>
          </w:p>
        </w:tc>
        <w:tc>
          <w:tcPr>
            <w:tcW w:w="2766" w:type="dxa"/>
            <w:tcBorders>
              <w:top w:val="nil"/>
              <w:left w:val="nil"/>
              <w:bottom w:val="single" w:sz="8" w:space="0" w:color="auto"/>
              <w:right w:val="single" w:sz="8" w:space="0" w:color="auto"/>
            </w:tcBorders>
            <w:shd w:val="clear" w:color="000000" w:fill="FFFFFF"/>
            <w:hideMark/>
          </w:tcPr>
          <w:p w14:paraId="53A4DA64"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Origem desta ocupação, projeções e atuação profissional</w:t>
            </w:r>
          </w:p>
        </w:tc>
        <w:tc>
          <w:tcPr>
            <w:tcW w:w="4464" w:type="dxa"/>
            <w:tcBorders>
              <w:top w:val="nil"/>
              <w:left w:val="nil"/>
              <w:bottom w:val="single" w:sz="8" w:space="0" w:color="auto"/>
              <w:right w:val="single" w:sz="8" w:space="0" w:color="auto"/>
            </w:tcBorders>
            <w:shd w:val="clear" w:color="000000" w:fill="FFFFFF"/>
            <w:hideMark/>
          </w:tcPr>
          <w:p w14:paraId="765B1D38"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w:t>
            </w:r>
            <w:r w:rsidRPr="00232609">
              <w:rPr>
                <w:rFonts w:eastAsia="Times New Roman" w:cstheme="minorHAnsi"/>
                <w:color w:val="404040"/>
                <w:kern w:val="0"/>
                <w:sz w:val="20"/>
                <w:szCs w:val="20"/>
                <w:lang w:eastAsia="pt-BR"/>
              </w:rPr>
              <w:br/>
              <w:t xml:space="preserve">Autores base: </w:t>
            </w:r>
            <w:r w:rsidRPr="00232609">
              <w:rPr>
                <w:rFonts w:eastAsia="Times New Roman" w:cstheme="minorHAnsi"/>
                <w:color w:val="205768"/>
                <w:kern w:val="0"/>
                <w:sz w:val="20"/>
                <w:szCs w:val="20"/>
                <w:lang w:eastAsia="pt-BR"/>
              </w:rPr>
              <w:t xml:space="preserve">SEN, A.; KLIKSBERG, B. </w:t>
            </w:r>
            <w:r w:rsidRPr="00232609">
              <w:rPr>
                <w:rFonts w:eastAsia="Times New Roman" w:cstheme="minorHAnsi"/>
                <w:b/>
                <w:bCs/>
                <w:color w:val="205768"/>
                <w:kern w:val="0"/>
                <w:sz w:val="20"/>
                <w:szCs w:val="20"/>
                <w:lang w:eastAsia="pt-BR"/>
              </w:rPr>
              <w:t>As pessoas em primeiro luga</w:t>
            </w:r>
            <w:r w:rsidRPr="00232609">
              <w:rPr>
                <w:rFonts w:eastAsia="Times New Roman" w:cstheme="minorHAnsi"/>
                <w:color w:val="205768"/>
                <w:kern w:val="0"/>
                <w:sz w:val="20"/>
                <w:szCs w:val="20"/>
                <w:lang w:eastAsia="pt-BR"/>
              </w:rPr>
              <w:t xml:space="preserve">r: a ética do desenvolvimento e os </w:t>
            </w:r>
            <w:r w:rsidRPr="00232609">
              <w:rPr>
                <w:rFonts w:eastAsia="Times New Roman" w:cstheme="minorHAnsi"/>
                <w:color w:val="205768"/>
                <w:kern w:val="0"/>
                <w:sz w:val="20"/>
                <w:szCs w:val="20"/>
                <w:lang w:eastAsia="pt-BR"/>
              </w:rPr>
              <w:lastRenderedPageBreak/>
              <w:t>problemas do mundo globalizado. São Paulo: Companhia das Letras, 2010.</w:t>
            </w:r>
          </w:p>
        </w:tc>
      </w:tr>
      <w:tr w:rsidR="00071520" w:rsidRPr="00232609" w14:paraId="30A55B00"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72B4F0FC"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3ª</w:t>
            </w:r>
          </w:p>
        </w:tc>
        <w:tc>
          <w:tcPr>
            <w:tcW w:w="6387" w:type="dxa"/>
            <w:tcBorders>
              <w:top w:val="nil"/>
              <w:left w:val="nil"/>
              <w:bottom w:val="single" w:sz="8" w:space="0" w:color="auto"/>
              <w:right w:val="single" w:sz="8" w:space="0" w:color="auto"/>
            </w:tcBorders>
            <w:shd w:val="clear" w:color="000000" w:fill="FFFFFF"/>
            <w:hideMark/>
          </w:tcPr>
          <w:p w14:paraId="228DE54A"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  Identificar as principais atuações</w:t>
            </w:r>
            <w:r w:rsidRPr="00232609">
              <w:rPr>
                <w:rFonts w:eastAsia="Times New Roman" w:cstheme="minorHAnsi"/>
                <w:color w:val="404040"/>
                <w:kern w:val="0"/>
                <w:sz w:val="20"/>
                <w:szCs w:val="20"/>
                <w:lang w:eastAsia="pt-BR"/>
              </w:rPr>
              <w:br/>
              <w:t>do profissional da contabilidade, conforme escolha do aluno, e as possibilidades de crescimento na profissão.</w:t>
            </w:r>
          </w:p>
        </w:tc>
        <w:tc>
          <w:tcPr>
            <w:tcW w:w="2766" w:type="dxa"/>
            <w:tcBorders>
              <w:top w:val="nil"/>
              <w:left w:val="nil"/>
              <w:bottom w:val="single" w:sz="8" w:space="0" w:color="auto"/>
              <w:right w:val="single" w:sz="8" w:space="0" w:color="auto"/>
            </w:tcBorders>
            <w:shd w:val="clear" w:color="000000" w:fill="FFFFFF"/>
            <w:hideMark/>
          </w:tcPr>
          <w:p w14:paraId="38A21788"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Plano de carreira e possíveis cargos (níveis hierárquicos) no setor</w:t>
            </w:r>
          </w:p>
        </w:tc>
        <w:tc>
          <w:tcPr>
            <w:tcW w:w="4464" w:type="dxa"/>
            <w:vMerge w:val="restart"/>
            <w:tcBorders>
              <w:top w:val="nil"/>
              <w:left w:val="single" w:sz="8" w:space="0" w:color="auto"/>
              <w:bottom w:val="single" w:sz="8" w:space="0" w:color="auto"/>
              <w:right w:val="single" w:sz="8" w:space="0" w:color="auto"/>
            </w:tcBorders>
            <w:shd w:val="clear" w:color="000000" w:fill="FFFFFF"/>
            <w:vAlign w:val="center"/>
            <w:hideMark/>
          </w:tcPr>
          <w:p w14:paraId="3D6D9978"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w:t>
            </w:r>
            <w:r w:rsidRPr="00232609">
              <w:rPr>
                <w:rFonts w:eastAsia="Times New Roman" w:cstheme="minorHAnsi"/>
                <w:color w:val="404040"/>
                <w:kern w:val="0"/>
                <w:sz w:val="20"/>
                <w:szCs w:val="20"/>
                <w:lang w:eastAsia="pt-BR"/>
              </w:rPr>
              <w:br/>
              <w:t xml:space="preserve">Autores base: </w:t>
            </w:r>
            <w:r w:rsidRPr="00232609">
              <w:rPr>
                <w:rFonts w:eastAsia="Times New Roman" w:cstheme="minorHAnsi"/>
                <w:color w:val="205768"/>
                <w:kern w:val="0"/>
                <w:sz w:val="20"/>
                <w:szCs w:val="20"/>
                <w:lang w:eastAsia="pt-BR"/>
              </w:rPr>
              <w:t>GIL, A. de L.; ARNOSTI, J.</w:t>
            </w:r>
            <w:r w:rsidRPr="00232609">
              <w:rPr>
                <w:rFonts w:eastAsia="Times New Roman" w:cstheme="minorHAnsi"/>
                <w:color w:val="205768"/>
                <w:kern w:val="0"/>
                <w:sz w:val="20"/>
                <w:szCs w:val="20"/>
                <w:lang w:eastAsia="pt-BR"/>
              </w:rPr>
              <w:br/>
              <w:t xml:space="preserve">C. M. </w:t>
            </w:r>
            <w:r w:rsidRPr="00232609">
              <w:rPr>
                <w:rFonts w:eastAsia="Times New Roman" w:cstheme="minorHAnsi"/>
                <w:b/>
                <w:bCs/>
                <w:color w:val="205768"/>
                <w:kern w:val="0"/>
                <w:sz w:val="20"/>
                <w:szCs w:val="20"/>
                <w:lang w:eastAsia="pt-BR"/>
              </w:rPr>
              <w:t>Balanço intelectual</w:t>
            </w:r>
            <w:r w:rsidRPr="00232609">
              <w:rPr>
                <w:rFonts w:eastAsia="Times New Roman" w:cstheme="minorHAnsi"/>
                <w:color w:val="205768"/>
                <w:kern w:val="0"/>
                <w:sz w:val="20"/>
                <w:szCs w:val="20"/>
                <w:lang w:eastAsia="pt-BR"/>
              </w:rPr>
              <w:t>: a estratégia com projetos de mudança e o reconhecimento dos talentos humanos. São Paulo: Saraiva, 2007.</w:t>
            </w:r>
          </w:p>
        </w:tc>
      </w:tr>
      <w:tr w:rsidR="00071520" w:rsidRPr="00232609" w14:paraId="24D6EAC8"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52A0D0A3"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4ª</w:t>
            </w:r>
          </w:p>
        </w:tc>
        <w:tc>
          <w:tcPr>
            <w:tcW w:w="6387" w:type="dxa"/>
            <w:tcBorders>
              <w:top w:val="nil"/>
              <w:left w:val="nil"/>
              <w:bottom w:val="single" w:sz="8" w:space="0" w:color="auto"/>
              <w:right w:val="single" w:sz="8" w:space="0" w:color="auto"/>
            </w:tcBorders>
            <w:shd w:val="clear" w:color="000000" w:fill="FFFFFF"/>
            <w:hideMark/>
          </w:tcPr>
          <w:p w14:paraId="7E70DB8C"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  Identificar as principais atuações</w:t>
            </w:r>
            <w:r w:rsidRPr="00232609">
              <w:rPr>
                <w:rFonts w:eastAsia="Times New Roman" w:cstheme="minorHAnsi"/>
                <w:color w:val="404040"/>
                <w:kern w:val="0"/>
                <w:sz w:val="20"/>
                <w:szCs w:val="20"/>
                <w:lang w:eastAsia="pt-BR"/>
              </w:rPr>
              <w:br/>
              <w:t>do profissional da contabilidade, conforme escolha do aluno, e as possibilidades de crescimento na profissão.</w:t>
            </w:r>
          </w:p>
        </w:tc>
        <w:tc>
          <w:tcPr>
            <w:tcW w:w="2766" w:type="dxa"/>
            <w:tcBorders>
              <w:top w:val="nil"/>
              <w:left w:val="nil"/>
              <w:bottom w:val="single" w:sz="8" w:space="0" w:color="auto"/>
              <w:right w:val="single" w:sz="8" w:space="0" w:color="auto"/>
            </w:tcBorders>
            <w:shd w:val="clear" w:color="000000" w:fill="FFFFFF"/>
            <w:hideMark/>
          </w:tcPr>
          <w:p w14:paraId="4AA37DFF"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Plano de carreira e possíveis cargos (níveis hierárquicos) no setor</w:t>
            </w:r>
          </w:p>
        </w:tc>
        <w:tc>
          <w:tcPr>
            <w:tcW w:w="4464" w:type="dxa"/>
            <w:vMerge/>
            <w:tcBorders>
              <w:top w:val="nil"/>
              <w:left w:val="single" w:sz="8" w:space="0" w:color="auto"/>
              <w:bottom w:val="single" w:sz="8" w:space="0" w:color="auto"/>
              <w:right w:val="single" w:sz="8" w:space="0" w:color="auto"/>
            </w:tcBorders>
            <w:vAlign w:val="center"/>
            <w:hideMark/>
          </w:tcPr>
          <w:p w14:paraId="7D258E74" w14:textId="77777777" w:rsidR="00071520" w:rsidRPr="00232609" w:rsidRDefault="00071520" w:rsidP="00617569">
            <w:pPr>
              <w:spacing w:after="0" w:line="240" w:lineRule="auto"/>
              <w:rPr>
                <w:rFonts w:eastAsia="Times New Roman" w:cstheme="minorHAnsi"/>
                <w:color w:val="000000"/>
                <w:kern w:val="0"/>
                <w:sz w:val="20"/>
                <w:szCs w:val="20"/>
                <w:lang w:eastAsia="pt-BR"/>
              </w:rPr>
            </w:pPr>
          </w:p>
        </w:tc>
      </w:tr>
      <w:tr w:rsidR="00071520" w:rsidRPr="00232609" w14:paraId="5784F626"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63F9D132"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5ª</w:t>
            </w:r>
          </w:p>
        </w:tc>
        <w:tc>
          <w:tcPr>
            <w:tcW w:w="6387" w:type="dxa"/>
            <w:tcBorders>
              <w:top w:val="nil"/>
              <w:left w:val="nil"/>
              <w:bottom w:val="single" w:sz="8" w:space="0" w:color="auto"/>
              <w:right w:val="single" w:sz="8" w:space="0" w:color="auto"/>
            </w:tcBorders>
            <w:shd w:val="clear" w:color="000000" w:fill="FFFFFF"/>
            <w:hideMark/>
          </w:tcPr>
          <w:p w14:paraId="01DB6381"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  Relacionar as responsabilidades que o profissional da contabilidade tem no âmbito econômico.</w:t>
            </w:r>
          </w:p>
        </w:tc>
        <w:tc>
          <w:tcPr>
            <w:tcW w:w="2766" w:type="dxa"/>
            <w:tcBorders>
              <w:top w:val="nil"/>
              <w:left w:val="nil"/>
              <w:bottom w:val="single" w:sz="8" w:space="0" w:color="auto"/>
              <w:right w:val="single" w:sz="8" w:space="0" w:color="auto"/>
            </w:tcBorders>
            <w:shd w:val="clear" w:color="000000" w:fill="FFFFFF"/>
            <w:hideMark/>
          </w:tcPr>
          <w:p w14:paraId="5884F466"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Responsabilidade econômica</w:t>
            </w:r>
          </w:p>
        </w:tc>
        <w:tc>
          <w:tcPr>
            <w:tcW w:w="4464" w:type="dxa"/>
            <w:vMerge w:val="restart"/>
            <w:tcBorders>
              <w:top w:val="nil"/>
              <w:left w:val="single" w:sz="8" w:space="0" w:color="auto"/>
              <w:bottom w:val="single" w:sz="8" w:space="0" w:color="auto"/>
              <w:right w:val="single" w:sz="8" w:space="0" w:color="auto"/>
            </w:tcBorders>
            <w:shd w:val="clear" w:color="000000" w:fill="FFFFFF"/>
            <w:hideMark/>
          </w:tcPr>
          <w:p w14:paraId="7FA0D128"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Texto</w:t>
            </w:r>
            <w:r w:rsidRPr="00232609">
              <w:rPr>
                <w:rFonts w:eastAsia="Times New Roman" w:cstheme="minorHAnsi"/>
                <w:color w:val="404040"/>
                <w:kern w:val="0"/>
                <w:sz w:val="20"/>
                <w:szCs w:val="20"/>
                <w:lang w:eastAsia="pt-BR"/>
              </w:rPr>
              <w:br/>
              <w:t xml:space="preserve">Autores base: </w:t>
            </w:r>
            <w:r w:rsidRPr="00232609">
              <w:rPr>
                <w:rFonts w:eastAsia="Times New Roman" w:cstheme="minorHAnsi"/>
                <w:color w:val="205768"/>
                <w:kern w:val="0"/>
                <w:sz w:val="20"/>
                <w:szCs w:val="20"/>
                <w:lang w:eastAsia="pt-BR"/>
              </w:rPr>
              <w:t>BARBIERI, J. C.;</w:t>
            </w:r>
            <w:r w:rsidRPr="00232609">
              <w:rPr>
                <w:rFonts w:eastAsia="Times New Roman" w:cstheme="minorHAnsi"/>
                <w:color w:val="205768"/>
                <w:kern w:val="0"/>
                <w:sz w:val="20"/>
                <w:szCs w:val="20"/>
                <w:lang w:eastAsia="pt-BR"/>
              </w:rPr>
              <w:br/>
              <w:t xml:space="preserve">CAJAZEIRA, J. </w:t>
            </w:r>
            <w:r w:rsidRPr="00232609">
              <w:rPr>
                <w:rFonts w:eastAsia="Times New Roman" w:cstheme="minorHAnsi"/>
                <w:b/>
                <w:bCs/>
                <w:color w:val="205768"/>
                <w:kern w:val="0"/>
                <w:sz w:val="20"/>
                <w:szCs w:val="20"/>
                <w:lang w:eastAsia="pt-BR"/>
              </w:rPr>
              <w:t xml:space="preserve">Responsabilidade social empresarial e empresa sustentável </w:t>
            </w:r>
            <w:r w:rsidRPr="00232609">
              <w:rPr>
                <w:rFonts w:eastAsia="Times New Roman" w:cstheme="minorHAnsi"/>
                <w:color w:val="205768"/>
                <w:kern w:val="0"/>
                <w:sz w:val="20"/>
                <w:szCs w:val="20"/>
                <w:lang w:eastAsia="pt-BR"/>
              </w:rPr>
              <w:t>- da teoria à prática. São Paulo: Saraiva (Edição Digital), 2012.</w:t>
            </w:r>
          </w:p>
        </w:tc>
      </w:tr>
      <w:tr w:rsidR="00071520" w:rsidRPr="00232609" w14:paraId="531844C9"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22E3EB25"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6ª</w:t>
            </w:r>
          </w:p>
        </w:tc>
        <w:tc>
          <w:tcPr>
            <w:tcW w:w="6387" w:type="dxa"/>
            <w:tcBorders>
              <w:top w:val="nil"/>
              <w:left w:val="nil"/>
              <w:bottom w:val="single" w:sz="8" w:space="0" w:color="auto"/>
              <w:right w:val="single" w:sz="8" w:space="0" w:color="auto"/>
            </w:tcBorders>
            <w:shd w:val="clear" w:color="000000" w:fill="FFFFFF"/>
            <w:hideMark/>
          </w:tcPr>
          <w:p w14:paraId="1CC0AE07"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  Relacionar as responsabilidades</w:t>
            </w:r>
            <w:r w:rsidRPr="00232609">
              <w:rPr>
                <w:rFonts w:eastAsia="Times New Roman" w:cstheme="minorHAnsi"/>
                <w:color w:val="404040"/>
                <w:kern w:val="0"/>
                <w:sz w:val="20"/>
                <w:szCs w:val="20"/>
                <w:lang w:eastAsia="pt-BR"/>
              </w:rPr>
              <w:br/>
              <w:t>que o profissional da contabilidade tem no âmbito político.</w:t>
            </w:r>
          </w:p>
        </w:tc>
        <w:tc>
          <w:tcPr>
            <w:tcW w:w="2766" w:type="dxa"/>
            <w:tcBorders>
              <w:top w:val="nil"/>
              <w:left w:val="nil"/>
              <w:bottom w:val="single" w:sz="8" w:space="0" w:color="auto"/>
              <w:right w:val="single" w:sz="8" w:space="0" w:color="auto"/>
            </w:tcBorders>
            <w:shd w:val="clear" w:color="000000" w:fill="FFFFFF"/>
            <w:hideMark/>
          </w:tcPr>
          <w:p w14:paraId="26E1163D"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Responsabilidade política</w:t>
            </w:r>
          </w:p>
        </w:tc>
        <w:tc>
          <w:tcPr>
            <w:tcW w:w="4464" w:type="dxa"/>
            <w:vMerge/>
            <w:tcBorders>
              <w:top w:val="nil"/>
              <w:left w:val="single" w:sz="8" w:space="0" w:color="auto"/>
              <w:bottom w:val="single" w:sz="8" w:space="0" w:color="auto"/>
              <w:right w:val="single" w:sz="8" w:space="0" w:color="auto"/>
            </w:tcBorders>
            <w:vAlign w:val="center"/>
            <w:hideMark/>
          </w:tcPr>
          <w:p w14:paraId="241EF7E1" w14:textId="77777777" w:rsidR="00071520" w:rsidRPr="00232609" w:rsidRDefault="00071520" w:rsidP="00617569">
            <w:pPr>
              <w:spacing w:after="0" w:line="240" w:lineRule="auto"/>
              <w:rPr>
                <w:rFonts w:eastAsia="Times New Roman" w:cstheme="minorHAnsi"/>
                <w:color w:val="000000"/>
                <w:kern w:val="0"/>
                <w:sz w:val="20"/>
                <w:szCs w:val="20"/>
                <w:lang w:eastAsia="pt-BR"/>
              </w:rPr>
            </w:pPr>
          </w:p>
        </w:tc>
      </w:tr>
      <w:tr w:rsidR="00071520" w:rsidRPr="00232609" w14:paraId="5A245BC0"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6513A8E3"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7ª</w:t>
            </w:r>
          </w:p>
        </w:tc>
        <w:tc>
          <w:tcPr>
            <w:tcW w:w="6387" w:type="dxa"/>
            <w:tcBorders>
              <w:top w:val="nil"/>
              <w:left w:val="nil"/>
              <w:bottom w:val="single" w:sz="8" w:space="0" w:color="auto"/>
              <w:right w:val="single" w:sz="8" w:space="0" w:color="auto"/>
            </w:tcBorders>
            <w:shd w:val="clear" w:color="000000" w:fill="FFFFFF"/>
            <w:hideMark/>
          </w:tcPr>
          <w:p w14:paraId="3E42EC73"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  Relacionar as responsabilidades que o profissional da contabilidade tem no âmbito social.</w:t>
            </w:r>
          </w:p>
        </w:tc>
        <w:tc>
          <w:tcPr>
            <w:tcW w:w="2766" w:type="dxa"/>
            <w:tcBorders>
              <w:top w:val="nil"/>
              <w:left w:val="nil"/>
              <w:bottom w:val="single" w:sz="8" w:space="0" w:color="auto"/>
              <w:right w:val="single" w:sz="8" w:space="0" w:color="auto"/>
            </w:tcBorders>
            <w:shd w:val="clear" w:color="000000" w:fill="FFFFFF"/>
            <w:hideMark/>
          </w:tcPr>
          <w:p w14:paraId="2875C568"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Responsabilidade social</w:t>
            </w:r>
          </w:p>
        </w:tc>
        <w:tc>
          <w:tcPr>
            <w:tcW w:w="4464" w:type="dxa"/>
            <w:tcBorders>
              <w:top w:val="nil"/>
              <w:left w:val="nil"/>
              <w:bottom w:val="single" w:sz="8" w:space="0" w:color="auto"/>
              <w:right w:val="single" w:sz="8" w:space="0" w:color="auto"/>
            </w:tcBorders>
            <w:shd w:val="clear" w:color="000000" w:fill="FFFFFF"/>
            <w:hideMark/>
          </w:tcPr>
          <w:p w14:paraId="4922E126"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w:t>
            </w:r>
          </w:p>
        </w:tc>
      </w:tr>
      <w:tr w:rsidR="00071520" w:rsidRPr="00232609" w14:paraId="594F06E6"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3FE0B2A3"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8ª</w:t>
            </w:r>
          </w:p>
        </w:tc>
        <w:tc>
          <w:tcPr>
            <w:tcW w:w="6387" w:type="dxa"/>
            <w:tcBorders>
              <w:top w:val="nil"/>
              <w:left w:val="nil"/>
              <w:bottom w:val="single" w:sz="8" w:space="0" w:color="auto"/>
              <w:right w:val="single" w:sz="8" w:space="0" w:color="auto"/>
            </w:tcBorders>
            <w:shd w:val="clear" w:color="000000" w:fill="FFFFFF"/>
            <w:hideMark/>
          </w:tcPr>
          <w:p w14:paraId="2A31E18C"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  </w:t>
            </w:r>
            <w:r w:rsidRPr="00232609">
              <w:rPr>
                <w:rFonts w:eastAsia="Times New Roman" w:cstheme="minorHAnsi"/>
                <w:color w:val="404040"/>
                <w:kern w:val="0"/>
                <w:sz w:val="20"/>
                <w:szCs w:val="20"/>
                <w:lang w:eastAsia="pt-BR"/>
              </w:rPr>
              <w:t>Reconhecer as atividades do contador de empresa pública / privada e as leis que regulamentam sua atuação.</w:t>
            </w:r>
          </w:p>
        </w:tc>
        <w:tc>
          <w:tcPr>
            <w:tcW w:w="2766" w:type="dxa"/>
            <w:tcBorders>
              <w:top w:val="nil"/>
              <w:left w:val="nil"/>
              <w:bottom w:val="single" w:sz="8" w:space="0" w:color="auto"/>
              <w:right w:val="single" w:sz="8" w:space="0" w:color="auto"/>
            </w:tcBorders>
            <w:shd w:val="clear" w:color="000000" w:fill="FFFFFF"/>
            <w:hideMark/>
          </w:tcPr>
          <w:p w14:paraId="56A67287"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Profissional da contabilidade (contador empresa pública / privada)</w:t>
            </w:r>
          </w:p>
        </w:tc>
        <w:tc>
          <w:tcPr>
            <w:tcW w:w="4464" w:type="dxa"/>
            <w:vMerge w:val="restart"/>
            <w:tcBorders>
              <w:top w:val="nil"/>
              <w:left w:val="single" w:sz="8" w:space="0" w:color="auto"/>
              <w:bottom w:val="single" w:sz="8" w:space="0" w:color="auto"/>
              <w:right w:val="single" w:sz="8" w:space="0" w:color="auto"/>
            </w:tcBorders>
            <w:shd w:val="clear" w:color="000000" w:fill="FFFFFF"/>
            <w:vAlign w:val="bottom"/>
            <w:hideMark/>
          </w:tcPr>
          <w:p w14:paraId="4A848780" w14:textId="77777777" w:rsidR="00071520" w:rsidRPr="00232609" w:rsidRDefault="00071520" w:rsidP="00617569">
            <w:pPr>
              <w:spacing w:after="0" w:line="240" w:lineRule="auto"/>
              <w:rPr>
                <w:rFonts w:eastAsia="Times New Roman" w:cstheme="minorHAnsi"/>
                <w:color w:val="000000"/>
                <w:kern w:val="0"/>
                <w:sz w:val="20"/>
                <w:szCs w:val="20"/>
                <w:lang w:eastAsia="pt-BR"/>
              </w:rPr>
            </w:pPr>
            <w:hyperlink r:id="rId30" w:history="1">
              <w:r w:rsidRPr="00232609">
                <w:rPr>
                  <w:rFonts w:eastAsia="Times New Roman" w:cstheme="minorHAnsi"/>
                  <w:color w:val="404040"/>
                  <w:kern w:val="0"/>
                  <w:sz w:val="20"/>
                  <w:szCs w:val="20"/>
                  <w:lang w:eastAsia="pt-BR"/>
                </w:rPr>
                <w:t>Texto</w:t>
              </w:r>
              <w:r w:rsidRPr="00232609">
                <w:rPr>
                  <w:rFonts w:eastAsia="Times New Roman" w:cstheme="minorHAnsi"/>
                  <w:color w:val="404040"/>
                  <w:kern w:val="0"/>
                  <w:sz w:val="20"/>
                  <w:szCs w:val="20"/>
                  <w:lang w:eastAsia="pt-BR"/>
                </w:rPr>
                <w:br/>
                <w:t xml:space="preserve">Autores base: </w:t>
              </w:r>
              <w:r w:rsidRPr="00232609">
                <w:rPr>
                  <w:rFonts w:eastAsia="Times New Roman" w:cstheme="minorHAnsi"/>
                  <w:color w:val="212121"/>
                  <w:kern w:val="0"/>
                  <w:sz w:val="20"/>
                  <w:szCs w:val="20"/>
                  <w:lang w:eastAsia="pt-BR"/>
                </w:rPr>
                <w:t>RESOLUÇÃO CFC</w:t>
              </w:r>
            </w:hyperlink>
          </w:p>
        </w:tc>
      </w:tr>
      <w:tr w:rsidR="00071520" w:rsidRPr="00232609" w14:paraId="679D1DD1"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47C897BF"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9ª</w:t>
            </w:r>
          </w:p>
        </w:tc>
        <w:tc>
          <w:tcPr>
            <w:tcW w:w="6387" w:type="dxa"/>
            <w:tcBorders>
              <w:top w:val="nil"/>
              <w:left w:val="nil"/>
              <w:bottom w:val="single" w:sz="8" w:space="0" w:color="auto"/>
              <w:right w:val="single" w:sz="8" w:space="0" w:color="auto"/>
            </w:tcBorders>
            <w:shd w:val="clear" w:color="000000" w:fill="FFFFFF"/>
            <w:hideMark/>
          </w:tcPr>
          <w:p w14:paraId="75724D54"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  </w:t>
            </w:r>
            <w:r w:rsidRPr="00232609">
              <w:rPr>
                <w:rFonts w:eastAsia="Times New Roman" w:cstheme="minorHAnsi"/>
                <w:color w:val="404040"/>
                <w:kern w:val="0"/>
                <w:sz w:val="20"/>
                <w:szCs w:val="20"/>
                <w:lang w:eastAsia="pt-BR"/>
              </w:rPr>
              <w:t>Reconhecer as atividades do sócio escritório de contabilidade e as leis que regulamentam sua atuação.</w:t>
            </w:r>
          </w:p>
        </w:tc>
        <w:tc>
          <w:tcPr>
            <w:tcW w:w="2766" w:type="dxa"/>
            <w:tcBorders>
              <w:top w:val="nil"/>
              <w:left w:val="nil"/>
              <w:bottom w:val="single" w:sz="8" w:space="0" w:color="auto"/>
              <w:right w:val="single" w:sz="8" w:space="0" w:color="auto"/>
            </w:tcBorders>
            <w:shd w:val="clear" w:color="000000" w:fill="FFFFFF"/>
            <w:hideMark/>
          </w:tcPr>
          <w:p w14:paraId="3D0D92A4"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Profissional da contabilidade (Sócio escritório de contabilidade)</w:t>
            </w:r>
          </w:p>
        </w:tc>
        <w:tc>
          <w:tcPr>
            <w:tcW w:w="4464" w:type="dxa"/>
            <w:vMerge/>
            <w:tcBorders>
              <w:top w:val="nil"/>
              <w:left w:val="single" w:sz="8" w:space="0" w:color="auto"/>
              <w:bottom w:val="single" w:sz="8" w:space="0" w:color="auto"/>
              <w:right w:val="single" w:sz="8" w:space="0" w:color="auto"/>
            </w:tcBorders>
            <w:vAlign w:val="center"/>
            <w:hideMark/>
          </w:tcPr>
          <w:p w14:paraId="4CBF729F" w14:textId="77777777" w:rsidR="00071520" w:rsidRPr="00232609" w:rsidRDefault="00071520" w:rsidP="00617569">
            <w:pPr>
              <w:spacing w:after="0" w:line="240" w:lineRule="auto"/>
              <w:rPr>
                <w:rFonts w:eastAsia="Times New Roman" w:cstheme="minorHAnsi"/>
                <w:color w:val="000000"/>
                <w:kern w:val="0"/>
                <w:sz w:val="20"/>
                <w:szCs w:val="20"/>
                <w:lang w:eastAsia="pt-BR"/>
              </w:rPr>
            </w:pPr>
          </w:p>
        </w:tc>
      </w:tr>
      <w:tr w:rsidR="00071520" w:rsidRPr="00232609" w14:paraId="44F397CF"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118DD5E3"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10ª</w:t>
            </w:r>
          </w:p>
        </w:tc>
        <w:tc>
          <w:tcPr>
            <w:tcW w:w="6387" w:type="dxa"/>
            <w:tcBorders>
              <w:top w:val="nil"/>
              <w:left w:val="nil"/>
              <w:bottom w:val="single" w:sz="8" w:space="0" w:color="auto"/>
              <w:right w:val="single" w:sz="8" w:space="0" w:color="auto"/>
            </w:tcBorders>
            <w:shd w:val="clear" w:color="000000" w:fill="FFFFFF"/>
            <w:hideMark/>
          </w:tcPr>
          <w:p w14:paraId="09531BB7"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  </w:t>
            </w:r>
            <w:r w:rsidRPr="00232609">
              <w:rPr>
                <w:rFonts w:eastAsia="Times New Roman" w:cstheme="minorHAnsi"/>
                <w:color w:val="404040"/>
                <w:kern w:val="0"/>
                <w:sz w:val="20"/>
                <w:szCs w:val="20"/>
                <w:lang w:eastAsia="pt-BR"/>
              </w:rPr>
              <w:t>Reconhecer as atividades do</w:t>
            </w:r>
            <w:r w:rsidRPr="00232609">
              <w:rPr>
                <w:rFonts w:eastAsia="Times New Roman" w:cstheme="minorHAnsi"/>
                <w:color w:val="404040"/>
                <w:kern w:val="0"/>
                <w:sz w:val="20"/>
                <w:szCs w:val="20"/>
                <w:lang w:eastAsia="pt-BR"/>
              </w:rPr>
              <w:br/>
              <w:t>sócio escritório de contabilidade e as leis que regulamentam sua atuação.</w:t>
            </w:r>
          </w:p>
        </w:tc>
        <w:tc>
          <w:tcPr>
            <w:tcW w:w="2766" w:type="dxa"/>
            <w:tcBorders>
              <w:top w:val="nil"/>
              <w:left w:val="nil"/>
              <w:bottom w:val="single" w:sz="8" w:space="0" w:color="auto"/>
              <w:right w:val="single" w:sz="8" w:space="0" w:color="auto"/>
            </w:tcBorders>
            <w:shd w:val="clear" w:color="000000" w:fill="FFFFFF"/>
            <w:hideMark/>
          </w:tcPr>
          <w:p w14:paraId="545B0270"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Profissional da contabilidade (auditor interno)</w:t>
            </w:r>
          </w:p>
        </w:tc>
        <w:tc>
          <w:tcPr>
            <w:tcW w:w="4464" w:type="dxa"/>
            <w:vMerge/>
            <w:tcBorders>
              <w:top w:val="nil"/>
              <w:left w:val="single" w:sz="8" w:space="0" w:color="auto"/>
              <w:bottom w:val="single" w:sz="8" w:space="0" w:color="auto"/>
              <w:right w:val="single" w:sz="8" w:space="0" w:color="auto"/>
            </w:tcBorders>
            <w:vAlign w:val="center"/>
            <w:hideMark/>
          </w:tcPr>
          <w:p w14:paraId="42795D0D" w14:textId="77777777" w:rsidR="00071520" w:rsidRPr="00232609" w:rsidRDefault="00071520" w:rsidP="00617569">
            <w:pPr>
              <w:spacing w:after="0" w:line="240" w:lineRule="auto"/>
              <w:rPr>
                <w:rFonts w:eastAsia="Times New Roman" w:cstheme="minorHAnsi"/>
                <w:color w:val="000000"/>
                <w:kern w:val="0"/>
                <w:sz w:val="20"/>
                <w:szCs w:val="20"/>
                <w:lang w:eastAsia="pt-BR"/>
              </w:rPr>
            </w:pPr>
          </w:p>
        </w:tc>
      </w:tr>
      <w:tr w:rsidR="00071520" w:rsidRPr="00232609" w14:paraId="488F0283"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5013C31B"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11ª</w:t>
            </w:r>
          </w:p>
        </w:tc>
        <w:tc>
          <w:tcPr>
            <w:tcW w:w="6387" w:type="dxa"/>
            <w:tcBorders>
              <w:top w:val="nil"/>
              <w:left w:val="nil"/>
              <w:bottom w:val="single" w:sz="8" w:space="0" w:color="auto"/>
              <w:right w:val="single" w:sz="8" w:space="0" w:color="auto"/>
            </w:tcBorders>
            <w:shd w:val="clear" w:color="000000" w:fill="FFFFFF"/>
            <w:hideMark/>
          </w:tcPr>
          <w:p w14:paraId="2130B3A9"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  Reconhecer as atividades do</w:t>
            </w:r>
            <w:r w:rsidRPr="00232609">
              <w:rPr>
                <w:rFonts w:eastAsia="Times New Roman" w:cstheme="minorHAnsi"/>
                <w:color w:val="404040"/>
                <w:kern w:val="0"/>
                <w:sz w:val="20"/>
                <w:szCs w:val="20"/>
                <w:lang w:eastAsia="pt-BR"/>
              </w:rPr>
              <w:br/>
              <w:t>auditor externo e as leis que regulamentam sua atuação.</w:t>
            </w:r>
          </w:p>
        </w:tc>
        <w:tc>
          <w:tcPr>
            <w:tcW w:w="2766" w:type="dxa"/>
            <w:tcBorders>
              <w:top w:val="nil"/>
              <w:left w:val="nil"/>
              <w:bottom w:val="single" w:sz="8" w:space="0" w:color="auto"/>
              <w:right w:val="single" w:sz="8" w:space="0" w:color="auto"/>
            </w:tcBorders>
            <w:shd w:val="clear" w:color="000000" w:fill="FFFFFF"/>
            <w:hideMark/>
          </w:tcPr>
          <w:p w14:paraId="64690D7E"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Profissional da</w:t>
            </w:r>
            <w:r w:rsidRPr="00232609">
              <w:rPr>
                <w:rFonts w:eastAsia="Times New Roman" w:cstheme="minorHAnsi"/>
                <w:color w:val="404040"/>
                <w:kern w:val="0"/>
                <w:sz w:val="20"/>
                <w:szCs w:val="20"/>
                <w:lang w:eastAsia="pt-BR"/>
              </w:rPr>
              <w:br/>
              <w:t>contabilidade (auditor externo)</w:t>
            </w:r>
          </w:p>
        </w:tc>
        <w:tc>
          <w:tcPr>
            <w:tcW w:w="4464" w:type="dxa"/>
            <w:vMerge/>
            <w:tcBorders>
              <w:top w:val="nil"/>
              <w:left w:val="single" w:sz="8" w:space="0" w:color="auto"/>
              <w:bottom w:val="single" w:sz="8" w:space="0" w:color="auto"/>
              <w:right w:val="single" w:sz="8" w:space="0" w:color="auto"/>
            </w:tcBorders>
            <w:vAlign w:val="center"/>
            <w:hideMark/>
          </w:tcPr>
          <w:p w14:paraId="2D379655" w14:textId="77777777" w:rsidR="00071520" w:rsidRPr="00232609" w:rsidRDefault="00071520" w:rsidP="00617569">
            <w:pPr>
              <w:spacing w:after="0" w:line="240" w:lineRule="auto"/>
              <w:rPr>
                <w:rFonts w:eastAsia="Times New Roman" w:cstheme="minorHAnsi"/>
                <w:color w:val="000000"/>
                <w:kern w:val="0"/>
                <w:sz w:val="20"/>
                <w:szCs w:val="20"/>
                <w:lang w:eastAsia="pt-BR"/>
              </w:rPr>
            </w:pPr>
          </w:p>
        </w:tc>
      </w:tr>
      <w:tr w:rsidR="00071520" w:rsidRPr="00232609" w14:paraId="3107C116"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316027F1"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12ª</w:t>
            </w:r>
          </w:p>
        </w:tc>
        <w:tc>
          <w:tcPr>
            <w:tcW w:w="6387" w:type="dxa"/>
            <w:tcBorders>
              <w:top w:val="nil"/>
              <w:left w:val="nil"/>
              <w:bottom w:val="single" w:sz="8" w:space="0" w:color="auto"/>
              <w:right w:val="single" w:sz="8" w:space="0" w:color="auto"/>
            </w:tcBorders>
            <w:shd w:val="clear" w:color="000000" w:fill="FFFFFF"/>
            <w:hideMark/>
          </w:tcPr>
          <w:p w14:paraId="50E925E9"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  </w:t>
            </w:r>
            <w:r w:rsidRPr="00232609">
              <w:rPr>
                <w:rFonts w:eastAsia="Times New Roman" w:cstheme="minorHAnsi"/>
                <w:color w:val="404040"/>
                <w:kern w:val="0"/>
                <w:sz w:val="20"/>
                <w:szCs w:val="20"/>
                <w:lang w:eastAsia="pt-BR"/>
              </w:rPr>
              <w:t>Reconhecer as atividades do</w:t>
            </w:r>
            <w:r w:rsidRPr="00232609">
              <w:rPr>
                <w:rFonts w:eastAsia="Times New Roman" w:cstheme="minorHAnsi"/>
                <w:color w:val="404040"/>
                <w:kern w:val="0"/>
                <w:sz w:val="20"/>
                <w:szCs w:val="20"/>
                <w:lang w:eastAsia="pt-BR"/>
              </w:rPr>
              <w:br/>
              <w:t>perito e as leis que regulamentam sua atuação.</w:t>
            </w:r>
          </w:p>
        </w:tc>
        <w:tc>
          <w:tcPr>
            <w:tcW w:w="2766" w:type="dxa"/>
            <w:tcBorders>
              <w:top w:val="nil"/>
              <w:left w:val="nil"/>
              <w:bottom w:val="single" w:sz="8" w:space="0" w:color="auto"/>
              <w:right w:val="single" w:sz="8" w:space="0" w:color="auto"/>
            </w:tcBorders>
            <w:shd w:val="clear" w:color="000000" w:fill="FFFFFF"/>
            <w:hideMark/>
          </w:tcPr>
          <w:p w14:paraId="1B6041ED"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Profissional da contabilidade (perito)</w:t>
            </w:r>
          </w:p>
        </w:tc>
        <w:tc>
          <w:tcPr>
            <w:tcW w:w="4464" w:type="dxa"/>
            <w:vMerge/>
            <w:tcBorders>
              <w:top w:val="nil"/>
              <w:left w:val="single" w:sz="8" w:space="0" w:color="auto"/>
              <w:bottom w:val="single" w:sz="8" w:space="0" w:color="auto"/>
              <w:right w:val="single" w:sz="8" w:space="0" w:color="auto"/>
            </w:tcBorders>
            <w:vAlign w:val="center"/>
            <w:hideMark/>
          </w:tcPr>
          <w:p w14:paraId="56CDD240" w14:textId="77777777" w:rsidR="00071520" w:rsidRPr="00232609" w:rsidRDefault="00071520" w:rsidP="00617569">
            <w:pPr>
              <w:spacing w:after="0" w:line="240" w:lineRule="auto"/>
              <w:rPr>
                <w:rFonts w:eastAsia="Times New Roman" w:cstheme="minorHAnsi"/>
                <w:color w:val="000000"/>
                <w:kern w:val="0"/>
                <w:sz w:val="20"/>
                <w:szCs w:val="20"/>
                <w:lang w:eastAsia="pt-BR"/>
              </w:rPr>
            </w:pPr>
          </w:p>
        </w:tc>
      </w:tr>
      <w:tr w:rsidR="00071520" w:rsidRPr="00232609" w14:paraId="0F7FF5D1"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118728AF"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13ª</w:t>
            </w:r>
          </w:p>
        </w:tc>
        <w:tc>
          <w:tcPr>
            <w:tcW w:w="6387" w:type="dxa"/>
            <w:tcBorders>
              <w:top w:val="nil"/>
              <w:left w:val="nil"/>
              <w:bottom w:val="single" w:sz="8" w:space="0" w:color="auto"/>
              <w:right w:val="single" w:sz="8" w:space="0" w:color="auto"/>
            </w:tcBorders>
            <w:shd w:val="clear" w:color="000000" w:fill="FFFFFF"/>
            <w:hideMark/>
          </w:tcPr>
          <w:p w14:paraId="09308430"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  Reconhecer as atividades do</w:t>
            </w:r>
            <w:r w:rsidRPr="00232609">
              <w:rPr>
                <w:rFonts w:eastAsia="Times New Roman" w:cstheme="minorHAnsi"/>
                <w:color w:val="404040"/>
                <w:kern w:val="0"/>
                <w:sz w:val="20"/>
                <w:szCs w:val="20"/>
                <w:lang w:eastAsia="pt-BR"/>
              </w:rPr>
              <w:br/>
              <w:t>arbitro e as leis que regulamentam sua atuação.</w:t>
            </w:r>
          </w:p>
        </w:tc>
        <w:tc>
          <w:tcPr>
            <w:tcW w:w="2766" w:type="dxa"/>
            <w:tcBorders>
              <w:top w:val="nil"/>
              <w:left w:val="nil"/>
              <w:bottom w:val="single" w:sz="8" w:space="0" w:color="auto"/>
              <w:right w:val="single" w:sz="8" w:space="0" w:color="auto"/>
            </w:tcBorders>
            <w:shd w:val="clear" w:color="000000" w:fill="FFFFFF"/>
            <w:hideMark/>
          </w:tcPr>
          <w:p w14:paraId="254BEB46"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Profissional da</w:t>
            </w:r>
            <w:r w:rsidRPr="00232609">
              <w:rPr>
                <w:rFonts w:eastAsia="Times New Roman" w:cstheme="minorHAnsi"/>
                <w:color w:val="404040"/>
                <w:kern w:val="0"/>
                <w:sz w:val="20"/>
                <w:szCs w:val="20"/>
                <w:lang w:eastAsia="pt-BR"/>
              </w:rPr>
              <w:br/>
              <w:t>contabilidade</w:t>
            </w:r>
            <w:r w:rsidRPr="00232609">
              <w:rPr>
                <w:rFonts w:eastAsia="Times New Roman" w:cstheme="minorHAnsi"/>
                <w:color w:val="404040"/>
                <w:kern w:val="0"/>
                <w:sz w:val="20"/>
                <w:szCs w:val="20"/>
                <w:lang w:eastAsia="pt-BR"/>
              </w:rPr>
              <w:br/>
              <w:t>(Arbitro)</w:t>
            </w:r>
          </w:p>
        </w:tc>
        <w:tc>
          <w:tcPr>
            <w:tcW w:w="4464" w:type="dxa"/>
            <w:vMerge/>
            <w:tcBorders>
              <w:top w:val="nil"/>
              <w:left w:val="single" w:sz="8" w:space="0" w:color="auto"/>
              <w:bottom w:val="single" w:sz="8" w:space="0" w:color="auto"/>
              <w:right w:val="single" w:sz="8" w:space="0" w:color="auto"/>
            </w:tcBorders>
            <w:vAlign w:val="center"/>
            <w:hideMark/>
          </w:tcPr>
          <w:p w14:paraId="6C8D9AFE" w14:textId="77777777" w:rsidR="00071520" w:rsidRPr="00232609" w:rsidRDefault="00071520" w:rsidP="00617569">
            <w:pPr>
              <w:spacing w:after="0" w:line="240" w:lineRule="auto"/>
              <w:rPr>
                <w:rFonts w:eastAsia="Times New Roman" w:cstheme="minorHAnsi"/>
                <w:color w:val="000000"/>
                <w:kern w:val="0"/>
                <w:sz w:val="20"/>
                <w:szCs w:val="20"/>
                <w:lang w:eastAsia="pt-BR"/>
              </w:rPr>
            </w:pPr>
          </w:p>
        </w:tc>
      </w:tr>
      <w:tr w:rsidR="00071520" w:rsidRPr="00232609" w14:paraId="235E3B5F" w14:textId="77777777" w:rsidTr="00071520">
        <w:trPr>
          <w:trHeight w:val="479"/>
        </w:trPr>
        <w:tc>
          <w:tcPr>
            <w:tcW w:w="999" w:type="dxa"/>
            <w:tcBorders>
              <w:top w:val="nil"/>
              <w:left w:val="single" w:sz="8" w:space="0" w:color="auto"/>
              <w:bottom w:val="single" w:sz="8" w:space="0" w:color="auto"/>
              <w:right w:val="single" w:sz="8" w:space="0" w:color="auto"/>
            </w:tcBorders>
            <w:vAlign w:val="center"/>
            <w:hideMark/>
          </w:tcPr>
          <w:p w14:paraId="3B060A00"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14ª</w:t>
            </w:r>
          </w:p>
        </w:tc>
        <w:tc>
          <w:tcPr>
            <w:tcW w:w="6387" w:type="dxa"/>
            <w:tcBorders>
              <w:top w:val="nil"/>
              <w:left w:val="nil"/>
              <w:bottom w:val="single" w:sz="8" w:space="0" w:color="auto"/>
              <w:right w:val="single" w:sz="8" w:space="0" w:color="auto"/>
            </w:tcBorders>
            <w:shd w:val="clear" w:color="000000" w:fill="FFFFFF"/>
            <w:hideMark/>
          </w:tcPr>
          <w:p w14:paraId="71BA68E1"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  Reconhecer as atividades do professor e as leis que regulamentam sua atuação.</w:t>
            </w:r>
          </w:p>
        </w:tc>
        <w:tc>
          <w:tcPr>
            <w:tcW w:w="2766" w:type="dxa"/>
            <w:tcBorders>
              <w:top w:val="nil"/>
              <w:left w:val="nil"/>
              <w:bottom w:val="single" w:sz="8" w:space="0" w:color="auto"/>
              <w:right w:val="single" w:sz="8" w:space="0" w:color="auto"/>
            </w:tcBorders>
            <w:shd w:val="clear" w:color="000000" w:fill="FFFFFF"/>
            <w:hideMark/>
          </w:tcPr>
          <w:p w14:paraId="17567980"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Profissional da contabilidade (professor)</w:t>
            </w:r>
          </w:p>
        </w:tc>
        <w:tc>
          <w:tcPr>
            <w:tcW w:w="4464" w:type="dxa"/>
            <w:vMerge/>
            <w:tcBorders>
              <w:top w:val="nil"/>
              <w:left w:val="single" w:sz="8" w:space="0" w:color="auto"/>
              <w:bottom w:val="single" w:sz="8" w:space="0" w:color="auto"/>
              <w:right w:val="single" w:sz="8" w:space="0" w:color="auto"/>
            </w:tcBorders>
            <w:vAlign w:val="center"/>
            <w:hideMark/>
          </w:tcPr>
          <w:p w14:paraId="6B7FDD6B" w14:textId="77777777" w:rsidR="00071520" w:rsidRPr="00232609" w:rsidRDefault="00071520" w:rsidP="00617569">
            <w:pPr>
              <w:spacing w:after="0" w:line="240" w:lineRule="auto"/>
              <w:rPr>
                <w:rFonts w:eastAsia="Times New Roman" w:cstheme="minorHAnsi"/>
                <w:color w:val="000000"/>
                <w:kern w:val="0"/>
                <w:sz w:val="20"/>
                <w:szCs w:val="20"/>
                <w:lang w:eastAsia="pt-BR"/>
              </w:rPr>
            </w:pPr>
          </w:p>
        </w:tc>
      </w:tr>
      <w:tr w:rsidR="00071520" w:rsidRPr="00232609" w14:paraId="276187BA" w14:textId="77777777" w:rsidTr="00071520">
        <w:trPr>
          <w:trHeight w:val="314"/>
        </w:trPr>
        <w:tc>
          <w:tcPr>
            <w:tcW w:w="999" w:type="dxa"/>
            <w:tcBorders>
              <w:top w:val="nil"/>
              <w:left w:val="single" w:sz="8" w:space="0" w:color="auto"/>
              <w:bottom w:val="single" w:sz="8" w:space="0" w:color="auto"/>
              <w:right w:val="single" w:sz="8" w:space="0" w:color="auto"/>
            </w:tcBorders>
            <w:vAlign w:val="center"/>
            <w:hideMark/>
          </w:tcPr>
          <w:p w14:paraId="71187BC2"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15ª</w:t>
            </w:r>
          </w:p>
        </w:tc>
        <w:tc>
          <w:tcPr>
            <w:tcW w:w="6387" w:type="dxa"/>
            <w:tcBorders>
              <w:top w:val="nil"/>
              <w:left w:val="nil"/>
              <w:bottom w:val="single" w:sz="8" w:space="0" w:color="auto"/>
              <w:right w:val="single" w:sz="8" w:space="0" w:color="auto"/>
            </w:tcBorders>
            <w:shd w:val="clear" w:color="000000" w:fill="FFFFFF"/>
            <w:hideMark/>
          </w:tcPr>
          <w:p w14:paraId="5350AFEC"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kern w:val="0"/>
                <w:sz w:val="20"/>
                <w:szCs w:val="20"/>
                <w:lang w:eastAsia="pt-BR"/>
              </w:rPr>
              <w:t xml:space="preserve">  </w:t>
            </w:r>
            <w:r w:rsidRPr="00232609">
              <w:rPr>
                <w:rFonts w:eastAsia="Times New Roman" w:cstheme="minorHAnsi"/>
                <w:color w:val="404040"/>
                <w:kern w:val="0"/>
                <w:sz w:val="20"/>
                <w:szCs w:val="20"/>
                <w:lang w:eastAsia="pt-BR"/>
              </w:rPr>
              <w:t>Reconhecer as atividades do</w:t>
            </w:r>
            <w:r w:rsidRPr="00232609">
              <w:rPr>
                <w:rFonts w:eastAsia="Times New Roman" w:cstheme="minorHAnsi"/>
                <w:color w:val="404040"/>
                <w:kern w:val="0"/>
                <w:sz w:val="20"/>
                <w:szCs w:val="20"/>
                <w:lang w:eastAsia="pt-BR"/>
              </w:rPr>
              <w:br/>
              <w:t>palestrante e as leis que regulamentam sua atuação..</w:t>
            </w:r>
          </w:p>
        </w:tc>
        <w:tc>
          <w:tcPr>
            <w:tcW w:w="2766" w:type="dxa"/>
            <w:tcBorders>
              <w:top w:val="nil"/>
              <w:left w:val="nil"/>
              <w:bottom w:val="single" w:sz="8" w:space="0" w:color="auto"/>
              <w:right w:val="single" w:sz="8" w:space="0" w:color="auto"/>
            </w:tcBorders>
            <w:shd w:val="clear" w:color="000000" w:fill="FFFFFF"/>
            <w:hideMark/>
          </w:tcPr>
          <w:p w14:paraId="5979C0AE"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Profissional da</w:t>
            </w:r>
            <w:r w:rsidRPr="00232609">
              <w:rPr>
                <w:rFonts w:eastAsia="Times New Roman" w:cstheme="minorHAnsi"/>
                <w:color w:val="404040"/>
                <w:kern w:val="0"/>
                <w:sz w:val="20"/>
                <w:szCs w:val="20"/>
                <w:lang w:eastAsia="pt-BR"/>
              </w:rPr>
              <w:br/>
              <w:t>contabilidade</w:t>
            </w:r>
            <w:r w:rsidRPr="00232609">
              <w:rPr>
                <w:rFonts w:eastAsia="Times New Roman" w:cstheme="minorHAnsi"/>
                <w:color w:val="404040"/>
                <w:kern w:val="0"/>
                <w:sz w:val="20"/>
                <w:szCs w:val="20"/>
                <w:lang w:eastAsia="pt-BR"/>
              </w:rPr>
              <w:br/>
              <w:t>(palestrante)</w:t>
            </w:r>
          </w:p>
        </w:tc>
        <w:tc>
          <w:tcPr>
            <w:tcW w:w="4464" w:type="dxa"/>
            <w:vMerge/>
            <w:tcBorders>
              <w:top w:val="nil"/>
              <w:left w:val="single" w:sz="8" w:space="0" w:color="auto"/>
              <w:bottom w:val="single" w:sz="8" w:space="0" w:color="auto"/>
              <w:right w:val="single" w:sz="8" w:space="0" w:color="auto"/>
            </w:tcBorders>
            <w:vAlign w:val="center"/>
            <w:hideMark/>
          </w:tcPr>
          <w:p w14:paraId="2EE1CC26" w14:textId="77777777" w:rsidR="00071520" w:rsidRPr="00232609" w:rsidRDefault="00071520" w:rsidP="00617569">
            <w:pPr>
              <w:spacing w:after="0" w:line="240" w:lineRule="auto"/>
              <w:rPr>
                <w:rFonts w:eastAsia="Times New Roman" w:cstheme="minorHAnsi"/>
                <w:color w:val="000000"/>
                <w:kern w:val="0"/>
                <w:sz w:val="20"/>
                <w:szCs w:val="20"/>
                <w:lang w:eastAsia="pt-BR"/>
              </w:rPr>
            </w:pPr>
          </w:p>
        </w:tc>
      </w:tr>
      <w:tr w:rsidR="00071520" w:rsidRPr="00232609" w14:paraId="66DBFE9D" w14:textId="77777777" w:rsidTr="00071520">
        <w:trPr>
          <w:trHeight w:val="314"/>
        </w:trPr>
        <w:tc>
          <w:tcPr>
            <w:tcW w:w="999" w:type="dxa"/>
            <w:tcBorders>
              <w:top w:val="nil"/>
              <w:left w:val="single" w:sz="8" w:space="0" w:color="auto"/>
              <w:bottom w:val="single" w:sz="8" w:space="0" w:color="auto"/>
              <w:right w:val="single" w:sz="8" w:space="0" w:color="auto"/>
            </w:tcBorders>
            <w:vAlign w:val="center"/>
            <w:hideMark/>
          </w:tcPr>
          <w:p w14:paraId="63A0ADB4"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16ª</w:t>
            </w:r>
          </w:p>
        </w:tc>
        <w:tc>
          <w:tcPr>
            <w:tcW w:w="6387" w:type="dxa"/>
            <w:tcBorders>
              <w:top w:val="nil"/>
              <w:left w:val="nil"/>
              <w:bottom w:val="single" w:sz="8" w:space="0" w:color="auto"/>
              <w:right w:val="single" w:sz="8" w:space="0" w:color="auto"/>
            </w:tcBorders>
            <w:shd w:val="clear" w:color="000000" w:fill="FFFFFF"/>
            <w:hideMark/>
          </w:tcPr>
          <w:p w14:paraId="2634C901"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  Reconhecer as atividades do consultor e as leis que regulamentam sua atuação.</w:t>
            </w:r>
          </w:p>
        </w:tc>
        <w:tc>
          <w:tcPr>
            <w:tcW w:w="2766" w:type="dxa"/>
            <w:tcBorders>
              <w:top w:val="nil"/>
              <w:left w:val="nil"/>
              <w:bottom w:val="single" w:sz="8" w:space="0" w:color="auto"/>
              <w:right w:val="single" w:sz="8" w:space="0" w:color="auto"/>
            </w:tcBorders>
            <w:shd w:val="clear" w:color="000000" w:fill="FFFFFF"/>
            <w:hideMark/>
          </w:tcPr>
          <w:p w14:paraId="520FF372"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404040"/>
                <w:kern w:val="0"/>
                <w:sz w:val="20"/>
                <w:szCs w:val="20"/>
                <w:lang w:eastAsia="pt-BR"/>
              </w:rPr>
              <w:t>Profissional da contabilidade (consultor)</w:t>
            </w:r>
          </w:p>
        </w:tc>
        <w:tc>
          <w:tcPr>
            <w:tcW w:w="4464" w:type="dxa"/>
            <w:vMerge/>
            <w:tcBorders>
              <w:top w:val="nil"/>
              <w:left w:val="single" w:sz="8" w:space="0" w:color="auto"/>
              <w:bottom w:val="single" w:sz="8" w:space="0" w:color="auto"/>
              <w:right w:val="single" w:sz="8" w:space="0" w:color="auto"/>
            </w:tcBorders>
            <w:vAlign w:val="center"/>
            <w:hideMark/>
          </w:tcPr>
          <w:p w14:paraId="48FB2C36" w14:textId="77777777" w:rsidR="00071520" w:rsidRPr="00232609" w:rsidRDefault="00071520" w:rsidP="00617569">
            <w:pPr>
              <w:spacing w:after="0" w:line="240" w:lineRule="auto"/>
              <w:rPr>
                <w:rFonts w:eastAsia="Times New Roman" w:cstheme="minorHAnsi"/>
                <w:color w:val="000000"/>
                <w:kern w:val="0"/>
                <w:sz w:val="20"/>
                <w:szCs w:val="20"/>
                <w:lang w:eastAsia="pt-BR"/>
              </w:rPr>
            </w:pPr>
          </w:p>
        </w:tc>
      </w:tr>
    </w:tbl>
    <w:p w14:paraId="20C3B590" w14:textId="77777777" w:rsidR="00071520" w:rsidRPr="00232609" w:rsidRDefault="00071520" w:rsidP="00617569">
      <w:pPr>
        <w:rPr>
          <w:rFonts w:cstheme="minorHAnsi"/>
          <w:sz w:val="20"/>
          <w:szCs w:val="20"/>
        </w:rPr>
      </w:pPr>
    </w:p>
    <w:p w14:paraId="0F1917B4" w14:textId="77777777" w:rsidR="00071520" w:rsidRPr="00232609" w:rsidRDefault="00071520" w:rsidP="00617569">
      <w:pPr>
        <w:rPr>
          <w:rFonts w:cstheme="minorHAnsi"/>
          <w:sz w:val="20"/>
          <w:szCs w:val="20"/>
        </w:rPr>
      </w:pPr>
    </w:p>
    <w:p w14:paraId="50AF0551" w14:textId="77777777" w:rsidR="00071520" w:rsidRPr="00232609" w:rsidRDefault="00071520" w:rsidP="00617569">
      <w:pPr>
        <w:rPr>
          <w:rFonts w:cstheme="minorHAnsi"/>
          <w:sz w:val="20"/>
          <w:szCs w:val="20"/>
        </w:rPr>
      </w:pPr>
    </w:p>
    <w:p w14:paraId="656BE5B7" w14:textId="77777777" w:rsidR="00E60560" w:rsidRPr="00232609" w:rsidRDefault="00E60560" w:rsidP="00617569">
      <w:pPr>
        <w:rPr>
          <w:rFonts w:cstheme="minorHAnsi"/>
          <w:sz w:val="20"/>
          <w:szCs w:val="20"/>
        </w:rPr>
      </w:pPr>
    </w:p>
    <w:p w14:paraId="77588FE5" w14:textId="77777777" w:rsidR="00E60560" w:rsidRPr="00232609" w:rsidRDefault="00E60560" w:rsidP="00617569">
      <w:pPr>
        <w:rPr>
          <w:rFonts w:cstheme="minorHAnsi"/>
          <w:sz w:val="20"/>
          <w:szCs w:val="20"/>
        </w:rPr>
      </w:pPr>
    </w:p>
    <w:p w14:paraId="1B952C0B" w14:textId="77777777" w:rsidR="00E60560" w:rsidRPr="00232609" w:rsidRDefault="00E60560" w:rsidP="00617569">
      <w:pPr>
        <w:rPr>
          <w:rFonts w:cstheme="minorHAnsi"/>
          <w:sz w:val="20"/>
          <w:szCs w:val="20"/>
        </w:rPr>
      </w:pPr>
    </w:p>
    <w:p w14:paraId="44C7728B" w14:textId="77777777" w:rsidR="00E60560" w:rsidRPr="00232609" w:rsidRDefault="00E60560" w:rsidP="00617569">
      <w:pPr>
        <w:rPr>
          <w:rFonts w:cstheme="minorHAnsi"/>
          <w:sz w:val="20"/>
          <w:szCs w:val="20"/>
        </w:rPr>
      </w:pPr>
    </w:p>
    <w:p w14:paraId="32822274" w14:textId="77777777" w:rsidR="00E60560" w:rsidRPr="00232609" w:rsidRDefault="00E60560" w:rsidP="00617569">
      <w:pPr>
        <w:rPr>
          <w:rFonts w:cstheme="minorHAnsi"/>
          <w:sz w:val="20"/>
          <w:szCs w:val="20"/>
        </w:rPr>
      </w:pPr>
    </w:p>
    <w:tbl>
      <w:tblPr>
        <w:tblW w:w="15250" w:type="dxa"/>
        <w:tblInd w:w="55" w:type="dxa"/>
        <w:tblCellMar>
          <w:left w:w="70" w:type="dxa"/>
          <w:right w:w="70" w:type="dxa"/>
        </w:tblCellMar>
        <w:tblLook w:val="04A0" w:firstRow="1" w:lastRow="0" w:firstColumn="1" w:lastColumn="0" w:noHBand="0" w:noVBand="1"/>
      </w:tblPr>
      <w:tblGrid>
        <w:gridCol w:w="540"/>
        <w:gridCol w:w="1060"/>
        <w:gridCol w:w="2700"/>
        <w:gridCol w:w="2160"/>
        <w:gridCol w:w="3200"/>
        <w:gridCol w:w="4530"/>
        <w:gridCol w:w="1060"/>
      </w:tblGrid>
      <w:tr w:rsidR="00E60560" w:rsidRPr="00232609" w14:paraId="62EC9D92" w14:textId="77777777" w:rsidTr="00E60560">
        <w:trPr>
          <w:trHeight w:val="304"/>
        </w:trPr>
        <w:tc>
          <w:tcPr>
            <w:tcW w:w="540" w:type="dxa"/>
            <w:vMerge w:val="restart"/>
            <w:tcBorders>
              <w:top w:val="single" w:sz="8" w:space="0" w:color="auto"/>
              <w:left w:val="single" w:sz="8" w:space="0" w:color="auto"/>
              <w:bottom w:val="single" w:sz="8" w:space="0" w:color="000000"/>
              <w:right w:val="single" w:sz="8" w:space="0" w:color="auto"/>
            </w:tcBorders>
            <w:textDirection w:val="btLr"/>
            <w:vAlign w:val="center"/>
            <w:hideMark/>
          </w:tcPr>
          <w:p w14:paraId="45707B74" w14:textId="77777777" w:rsidR="00E60560" w:rsidRPr="00232609" w:rsidRDefault="00E60560" w:rsidP="00E60560">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2º Ano</w:t>
            </w:r>
          </w:p>
        </w:tc>
        <w:tc>
          <w:tcPr>
            <w:tcW w:w="3760"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073CFDA4" w14:textId="77777777" w:rsidR="00E60560" w:rsidRPr="00232609" w:rsidRDefault="00E60560" w:rsidP="00E60560">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Intenções Formativas</w:t>
            </w:r>
          </w:p>
        </w:tc>
        <w:tc>
          <w:tcPr>
            <w:tcW w:w="2160" w:type="dxa"/>
            <w:tcBorders>
              <w:top w:val="single" w:sz="8" w:space="0" w:color="auto"/>
              <w:left w:val="nil"/>
              <w:bottom w:val="nil"/>
              <w:right w:val="single" w:sz="8" w:space="0" w:color="auto"/>
            </w:tcBorders>
            <w:vAlign w:val="center"/>
            <w:hideMark/>
          </w:tcPr>
          <w:p w14:paraId="49DB30A7" w14:textId="77777777" w:rsidR="00E60560" w:rsidRPr="00232609" w:rsidRDefault="00E60560" w:rsidP="00E60560">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Competências</w:t>
            </w:r>
          </w:p>
        </w:tc>
        <w:tc>
          <w:tcPr>
            <w:tcW w:w="3200" w:type="dxa"/>
            <w:vMerge w:val="restart"/>
            <w:tcBorders>
              <w:top w:val="single" w:sz="8" w:space="0" w:color="auto"/>
              <w:left w:val="single" w:sz="8" w:space="0" w:color="auto"/>
              <w:bottom w:val="single" w:sz="8" w:space="0" w:color="000000"/>
              <w:right w:val="single" w:sz="8" w:space="0" w:color="auto"/>
            </w:tcBorders>
            <w:vAlign w:val="center"/>
            <w:hideMark/>
          </w:tcPr>
          <w:p w14:paraId="78E659B8" w14:textId="77777777" w:rsidR="00E60560" w:rsidRPr="00232609" w:rsidRDefault="00E60560" w:rsidP="00E60560">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Cenários</w:t>
            </w:r>
          </w:p>
        </w:tc>
        <w:tc>
          <w:tcPr>
            <w:tcW w:w="5590" w:type="dxa"/>
            <w:gridSpan w:val="2"/>
            <w:vMerge w:val="restart"/>
            <w:tcBorders>
              <w:top w:val="single" w:sz="8" w:space="0" w:color="auto"/>
              <w:left w:val="single" w:sz="8" w:space="0" w:color="auto"/>
              <w:bottom w:val="single" w:sz="8" w:space="0" w:color="000000"/>
              <w:right w:val="single" w:sz="8" w:space="0" w:color="000000"/>
            </w:tcBorders>
            <w:vAlign w:val="center"/>
            <w:hideMark/>
          </w:tcPr>
          <w:p w14:paraId="380CECFE" w14:textId="77777777" w:rsidR="00E60560" w:rsidRPr="00232609" w:rsidRDefault="00E60560" w:rsidP="00E60560">
            <w:pPr>
              <w:spacing w:after="0" w:line="240" w:lineRule="auto"/>
              <w:jc w:val="center"/>
              <w:rPr>
                <w:rFonts w:eastAsia="Times New Roman" w:cstheme="minorHAnsi"/>
                <w:kern w:val="0"/>
                <w:sz w:val="20"/>
                <w:szCs w:val="20"/>
                <w:lang w:eastAsia="pt-BR"/>
              </w:rPr>
            </w:pPr>
            <w:r w:rsidRPr="00232609">
              <w:rPr>
                <w:rFonts w:eastAsia="Times New Roman" w:cstheme="minorHAnsi"/>
                <w:kern w:val="0"/>
                <w:sz w:val="20"/>
                <w:szCs w:val="20"/>
                <w:lang w:eastAsia="pt-BR"/>
              </w:rPr>
              <w:t>Componentes Curriculares</w:t>
            </w:r>
          </w:p>
        </w:tc>
      </w:tr>
      <w:tr w:rsidR="00E60560" w:rsidRPr="00232609" w14:paraId="35BD1F57"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2A65C6F4"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3760" w:type="dxa"/>
            <w:gridSpan w:val="2"/>
            <w:vMerge/>
            <w:tcBorders>
              <w:top w:val="single" w:sz="8" w:space="0" w:color="auto"/>
              <w:left w:val="single" w:sz="8" w:space="0" w:color="auto"/>
              <w:bottom w:val="single" w:sz="8" w:space="0" w:color="000000"/>
              <w:right w:val="single" w:sz="8" w:space="0" w:color="000000"/>
            </w:tcBorders>
            <w:vAlign w:val="center"/>
            <w:hideMark/>
          </w:tcPr>
          <w:p w14:paraId="1D8E3B1C"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tcBorders>
              <w:top w:val="nil"/>
              <w:left w:val="nil"/>
              <w:bottom w:val="single" w:sz="8" w:space="0" w:color="auto"/>
              <w:right w:val="single" w:sz="8" w:space="0" w:color="auto"/>
            </w:tcBorders>
            <w:vAlign w:val="center"/>
            <w:hideMark/>
          </w:tcPr>
          <w:p w14:paraId="747E6B0C" w14:textId="77777777" w:rsidR="00E60560" w:rsidRPr="00232609" w:rsidRDefault="00E60560" w:rsidP="00E60560">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w:t>
            </w:r>
          </w:p>
        </w:tc>
        <w:tc>
          <w:tcPr>
            <w:tcW w:w="3200" w:type="dxa"/>
            <w:vMerge/>
            <w:tcBorders>
              <w:top w:val="single" w:sz="8" w:space="0" w:color="auto"/>
              <w:left w:val="single" w:sz="8" w:space="0" w:color="auto"/>
              <w:bottom w:val="single" w:sz="8" w:space="0" w:color="000000"/>
              <w:right w:val="single" w:sz="8" w:space="0" w:color="auto"/>
            </w:tcBorders>
            <w:vAlign w:val="center"/>
            <w:hideMark/>
          </w:tcPr>
          <w:p w14:paraId="30DDAF4F"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5590" w:type="dxa"/>
            <w:gridSpan w:val="2"/>
            <w:vMerge/>
            <w:tcBorders>
              <w:top w:val="single" w:sz="8" w:space="0" w:color="auto"/>
              <w:left w:val="single" w:sz="8" w:space="0" w:color="auto"/>
              <w:bottom w:val="single" w:sz="8" w:space="0" w:color="000000"/>
              <w:right w:val="single" w:sz="8" w:space="0" w:color="000000"/>
            </w:tcBorders>
            <w:vAlign w:val="center"/>
            <w:hideMark/>
          </w:tcPr>
          <w:p w14:paraId="439B3E98" w14:textId="77777777" w:rsidR="00E60560" w:rsidRPr="00232609" w:rsidRDefault="00E60560" w:rsidP="00E60560">
            <w:pPr>
              <w:spacing w:after="0" w:line="240" w:lineRule="auto"/>
              <w:rPr>
                <w:rFonts w:eastAsia="Times New Roman" w:cstheme="minorHAnsi"/>
                <w:kern w:val="0"/>
                <w:sz w:val="20"/>
                <w:szCs w:val="20"/>
                <w:lang w:eastAsia="pt-BR"/>
              </w:rPr>
            </w:pPr>
          </w:p>
        </w:tc>
      </w:tr>
      <w:tr w:rsidR="00E60560" w:rsidRPr="00232609" w14:paraId="6ACB87AE"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33682971"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val="restart"/>
            <w:tcBorders>
              <w:top w:val="nil"/>
              <w:left w:val="single" w:sz="8" w:space="0" w:color="auto"/>
              <w:bottom w:val="single" w:sz="8" w:space="0" w:color="000000"/>
              <w:right w:val="single" w:sz="8" w:space="0" w:color="auto"/>
            </w:tcBorders>
            <w:textDirection w:val="btLr"/>
            <w:vAlign w:val="center"/>
            <w:hideMark/>
          </w:tcPr>
          <w:p w14:paraId="3E0AAFEA" w14:textId="77777777" w:rsidR="00E60560" w:rsidRPr="00232609" w:rsidRDefault="00E60560" w:rsidP="00E60560">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3º Período</w:t>
            </w:r>
          </w:p>
        </w:tc>
        <w:tc>
          <w:tcPr>
            <w:tcW w:w="2700" w:type="dxa"/>
            <w:vMerge w:val="restart"/>
            <w:tcBorders>
              <w:top w:val="nil"/>
              <w:left w:val="single" w:sz="8" w:space="0" w:color="auto"/>
              <w:bottom w:val="single" w:sz="8" w:space="0" w:color="000000"/>
              <w:right w:val="single" w:sz="8" w:space="0" w:color="auto"/>
            </w:tcBorders>
            <w:vAlign w:val="center"/>
            <w:hideMark/>
          </w:tcPr>
          <w:p w14:paraId="3B0B7202" w14:textId="77777777" w:rsidR="00E60560" w:rsidRPr="00232609" w:rsidRDefault="00E60560" w:rsidP="00E60560">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 prática profissional e a responsabilidade funcional e social</w:t>
            </w:r>
          </w:p>
        </w:tc>
        <w:tc>
          <w:tcPr>
            <w:tcW w:w="2160" w:type="dxa"/>
            <w:vMerge w:val="restart"/>
            <w:tcBorders>
              <w:top w:val="nil"/>
              <w:left w:val="single" w:sz="8" w:space="0" w:color="auto"/>
              <w:bottom w:val="single" w:sz="8" w:space="0" w:color="000000"/>
              <w:right w:val="single" w:sz="8" w:space="0" w:color="auto"/>
            </w:tcBorders>
            <w:vAlign w:val="center"/>
            <w:hideMark/>
          </w:tcPr>
          <w:p w14:paraId="412193F0" w14:textId="77777777" w:rsidR="00E60560" w:rsidRPr="00232609" w:rsidRDefault="00E60560" w:rsidP="00E60560">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2 e 3</w:t>
            </w:r>
          </w:p>
        </w:tc>
        <w:tc>
          <w:tcPr>
            <w:tcW w:w="3200" w:type="dxa"/>
            <w:vMerge w:val="restart"/>
            <w:tcBorders>
              <w:top w:val="nil"/>
              <w:left w:val="single" w:sz="8" w:space="0" w:color="auto"/>
              <w:bottom w:val="single" w:sz="8" w:space="0" w:color="000000"/>
              <w:right w:val="nil"/>
            </w:tcBorders>
            <w:vAlign w:val="center"/>
            <w:hideMark/>
          </w:tcPr>
          <w:p w14:paraId="40353687" w14:textId="77777777" w:rsidR="00E60560" w:rsidRPr="00232609" w:rsidRDefault="00E60560" w:rsidP="00E60560">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Desenvolvimento sustentável</w:t>
            </w:r>
          </w:p>
        </w:tc>
        <w:tc>
          <w:tcPr>
            <w:tcW w:w="4530" w:type="dxa"/>
            <w:tcBorders>
              <w:top w:val="nil"/>
              <w:left w:val="single" w:sz="8" w:space="0" w:color="auto"/>
              <w:bottom w:val="nil"/>
              <w:right w:val="single" w:sz="8" w:space="0" w:color="auto"/>
            </w:tcBorders>
            <w:noWrap/>
            <w:vAlign w:val="bottom"/>
            <w:hideMark/>
          </w:tcPr>
          <w:p w14:paraId="5479B8CD"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NORMAS E PRÁTICAS CONTÁBEIS AVANÇADAS</w:t>
            </w:r>
          </w:p>
        </w:tc>
        <w:tc>
          <w:tcPr>
            <w:tcW w:w="1060" w:type="dxa"/>
            <w:tcBorders>
              <w:top w:val="nil"/>
              <w:left w:val="nil"/>
              <w:bottom w:val="single" w:sz="8" w:space="0" w:color="auto"/>
              <w:right w:val="single" w:sz="8" w:space="0" w:color="auto"/>
            </w:tcBorders>
            <w:vAlign w:val="center"/>
            <w:hideMark/>
          </w:tcPr>
          <w:p w14:paraId="5CB36F8E"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72</w:t>
            </w:r>
          </w:p>
        </w:tc>
      </w:tr>
      <w:tr w:rsidR="00E60560" w:rsidRPr="00232609" w14:paraId="5F77672B"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1D210A09"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tcBorders>
              <w:top w:val="nil"/>
              <w:left w:val="single" w:sz="8" w:space="0" w:color="auto"/>
              <w:bottom w:val="single" w:sz="8" w:space="0" w:color="000000"/>
              <w:right w:val="single" w:sz="8" w:space="0" w:color="auto"/>
            </w:tcBorders>
            <w:vAlign w:val="center"/>
            <w:hideMark/>
          </w:tcPr>
          <w:p w14:paraId="178ABD6F"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700" w:type="dxa"/>
            <w:vMerge/>
            <w:tcBorders>
              <w:top w:val="nil"/>
              <w:left w:val="single" w:sz="8" w:space="0" w:color="auto"/>
              <w:bottom w:val="single" w:sz="8" w:space="0" w:color="000000"/>
              <w:right w:val="single" w:sz="8" w:space="0" w:color="auto"/>
            </w:tcBorders>
            <w:vAlign w:val="center"/>
            <w:hideMark/>
          </w:tcPr>
          <w:p w14:paraId="40920DB6"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vMerge/>
            <w:tcBorders>
              <w:top w:val="nil"/>
              <w:left w:val="single" w:sz="8" w:space="0" w:color="auto"/>
              <w:bottom w:val="single" w:sz="8" w:space="0" w:color="000000"/>
              <w:right w:val="single" w:sz="8" w:space="0" w:color="auto"/>
            </w:tcBorders>
            <w:vAlign w:val="center"/>
            <w:hideMark/>
          </w:tcPr>
          <w:p w14:paraId="3E24D669"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3200" w:type="dxa"/>
            <w:vMerge/>
            <w:tcBorders>
              <w:top w:val="nil"/>
              <w:left w:val="single" w:sz="8" w:space="0" w:color="auto"/>
              <w:bottom w:val="single" w:sz="8" w:space="0" w:color="000000"/>
              <w:right w:val="nil"/>
            </w:tcBorders>
            <w:vAlign w:val="center"/>
            <w:hideMark/>
          </w:tcPr>
          <w:p w14:paraId="26424513"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4530" w:type="dxa"/>
            <w:tcBorders>
              <w:top w:val="nil"/>
              <w:left w:val="single" w:sz="8" w:space="0" w:color="auto"/>
              <w:bottom w:val="nil"/>
              <w:right w:val="single" w:sz="8" w:space="0" w:color="auto"/>
            </w:tcBorders>
            <w:noWrap/>
            <w:vAlign w:val="bottom"/>
            <w:hideMark/>
          </w:tcPr>
          <w:p w14:paraId="5760B5F4"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CUSTOS EMPRESARIAIS</w:t>
            </w:r>
          </w:p>
        </w:tc>
        <w:tc>
          <w:tcPr>
            <w:tcW w:w="1060" w:type="dxa"/>
            <w:tcBorders>
              <w:top w:val="nil"/>
              <w:left w:val="nil"/>
              <w:bottom w:val="single" w:sz="8" w:space="0" w:color="auto"/>
              <w:right w:val="single" w:sz="8" w:space="0" w:color="auto"/>
            </w:tcBorders>
            <w:vAlign w:val="center"/>
            <w:hideMark/>
          </w:tcPr>
          <w:p w14:paraId="3431397E"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72</w:t>
            </w:r>
          </w:p>
        </w:tc>
      </w:tr>
      <w:tr w:rsidR="00E60560" w:rsidRPr="00232609" w14:paraId="4C31A4CF"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02BDD902"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tcBorders>
              <w:top w:val="nil"/>
              <w:left w:val="single" w:sz="8" w:space="0" w:color="auto"/>
              <w:bottom w:val="single" w:sz="8" w:space="0" w:color="000000"/>
              <w:right w:val="single" w:sz="8" w:space="0" w:color="auto"/>
            </w:tcBorders>
            <w:vAlign w:val="center"/>
            <w:hideMark/>
          </w:tcPr>
          <w:p w14:paraId="483AC2EB"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700" w:type="dxa"/>
            <w:vMerge/>
            <w:tcBorders>
              <w:top w:val="nil"/>
              <w:left w:val="single" w:sz="8" w:space="0" w:color="auto"/>
              <w:bottom w:val="single" w:sz="8" w:space="0" w:color="000000"/>
              <w:right w:val="single" w:sz="8" w:space="0" w:color="auto"/>
            </w:tcBorders>
            <w:vAlign w:val="center"/>
            <w:hideMark/>
          </w:tcPr>
          <w:p w14:paraId="11549D20"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vMerge/>
            <w:tcBorders>
              <w:top w:val="nil"/>
              <w:left w:val="single" w:sz="8" w:space="0" w:color="auto"/>
              <w:bottom w:val="single" w:sz="8" w:space="0" w:color="000000"/>
              <w:right w:val="single" w:sz="8" w:space="0" w:color="auto"/>
            </w:tcBorders>
            <w:vAlign w:val="center"/>
            <w:hideMark/>
          </w:tcPr>
          <w:p w14:paraId="761C8061"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3200" w:type="dxa"/>
            <w:vMerge/>
            <w:tcBorders>
              <w:top w:val="nil"/>
              <w:left w:val="single" w:sz="8" w:space="0" w:color="auto"/>
              <w:bottom w:val="single" w:sz="8" w:space="0" w:color="000000"/>
              <w:right w:val="nil"/>
            </w:tcBorders>
            <w:vAlign w:val="center"/>
            <w:hideMark/>
          </w:tcPr>
          <w:p w14:paraId="3E760C70"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4530" w:type="dxa"/>
            <w:tcBorders>
              <w:top w:val="nil"/>
              <w:left w:val="single" w:sz="8" w:space="0" w:color="auto"/>
              <w:bottom w:val="nil"/>
              <w:right w:val="single" w:sz="8" w:space="0" w:color="auto"/>
            </w:tcBorders>
            <w:noWrap/>
            <w:vAlign w:val="bottom"/>
            <w:hideMark/>
          </w:tcPr>
          <w:p w14:paraId="51C800A0"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CONTABILIDADE SOCIOAMBIENTAL</w:t>
            </w:r>
          </w:p>
        </w:tc>
        <w:tc>
          <w:tcPr>
            <w:tcW w:w="1060" w:type="dxa"/>
            <w:tcBorders>
              <w:top w:val="nil"/>
              <w:left w:val="nil"/>
              <w:bottom w:val="single" w:sz="8" w:space="0" w:color="auto"/>
              <w:right w:val="single" w:sz="8" w:space="0" w:color="auto"/>
            </w:tcBorders>
            <w:vAlign w:val="center"/>
            <w:hideMark/>
          </w:tcPr>
          <w:p w14:paraId="00CCCF19"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72</w:t>
            </w:r>
          </w:p>
        </w:tc>
      </w:tr>
      <w:tr w:rsidR="00E60560" w:rsidRPr="00232609" w14:paraId="38716903"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278C71EB"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tcBorders>
              <w:top w:val="nil"/>
              <w:left w:val="single" w:sz="8" w:space="0" w:color="auto"/>
              <w:bottom w:val="single" w:sz="8" w:space="0" w:color="000000"/>
              <w:right w:val="single" w:sz="8" w:space="0" w:color="auto"/>
            </w:tcBorders>
            <w:vAlign w:val="center"/>
            <w:hideMark/>
          </w:tcPr>
          <w:p w14:paraId="51FB05B5"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700" w:type="dxa"/>
            <w:vMerge/>
            <w:tcBorders>
              <w:top w:val="nil"/>
              <w:left w:val="single" w:sz="8" w:space="0" w:color="auto"/>
              <w:bottom w:val="single" w:sz="8" w:space="0" w:color="000000"/>
              <w:right w:val="single" w:sz="8" w:space="0" w:color="auto"/>
            </w:tcBorders>
            <w:vAlign w:val="center"/>
            <w:hideMark/>
          </w:tcPr>
          <w:p w14:paraId="2616D995"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vMerge/>
            <w:tcBorders>
              <w:top w:val="nil"/>
              <w:left w:val="single" w:sz="8" w:space="0" w:color="auto"/>
              <w:bottom w:val="single" w:sz="8" w:space="0" w:color="000000"/>
              <w:right w:val="single" w:sz="8" w:space="0" w:color="auto"/>
            </w:tcBorders>
            <w:vAlign w:val="center"/>
            <w:hideMark/>
          </w:tcPr>
          <w:p w14:paraId="55A5E106"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3200" w:type="dxa"/>
            <w:vMerge/>
            <w:tcBorders>
              <w:top w:val="nil"/>
              <w:left w:val="single" w:sz="8" w:space="0" w:color="auto"/>
              <w:bottom w:val="single" w:sz="8" w:space="0" w:color="000000"/>
              <w:right w:val="nil"/>
            </w:tcBorders>
            <w:vAlign w:val="center"/>
            <w:hideMark/>
          </w:tcPr>
          <w:p w14:paraId="57B69059"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4530" w:type="dxa"/>
            <w:tcBorders>
              <w:top w:val="nil"/>
              <w:left w:val="single" w:sz="8" w:space="0" w:color="auto"/>
              <w:bottom w:val="nil"/>
              <w:right w:val="single" w:sz="8" w:space="0" w:color="auto"/>
            </w:tcBorders>
            <w:noWrap/>
            <w:vAlign w:val="bottom"/>
            <w:hideMark/>
          </w:tcPr>
          <w:p w14:paraId="11CC9920"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FUNDAMENTOS DE CIÊNCIAS JURÍDICAS</w:t>
            </w:r>
          </w:p>
        </w:tc>
        <w:tc>
          <w:tcPr>
            <w:tcW w:w="1060" w:type="dxa"/>
            <w:tcBorders>
              <w:top w:val="nil"/>
              <w:left w:val="nil"/>
              <w:bottom w:val="single" w:sz="8" w:space="0" w:color="auto"/>
              <w:right w:val="single" w:sz="8" w:space="0" w:color="auto"/>
            </w:tcBorders>
            <w:vAlign w:val="center"/>
            <w:hideMark/>
          </w:tcPr>
          <w:p w14:paraId="711B1E97"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72</w:t>
            </w:r>
          </w:p>
        </w:tc>
      </w:tr>
      <w:tr w:rsidR="00E60560" w:rsidRPr="00232609" w14:paraId="7A044796"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71D67021"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tcBorders>
              <w:top w:val="nil"/>
              <w:left w:val="single" w:sz="8" w:space="0" w:color="auto"/>
              <w:bottom w:val="single" w:sz="8" w:space="0" w:color="000000"/>
              <w:right w:val="single" w:sz="8" w:space="0" w:color="auto"/>
            </w:tcBorders>
            <w:vAlign w:val="center"/>
            <w:hideMark/>
          </w:tcPr>
          <w:p w14:paraId="4A988C3C"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700" w:type="dxa"/>
            <w:vMerge/>
            <w:tcBorders>
              <w:top w:val="nil"/>
              <w:left w:val="single" w:sz="8" w:space="0" w:color="auto"/>
              <w:bottom w:val="single" w:sz="8" w:space="0" w:color="000000"/>
              <w:right w:val="single" w:sz="8" w:space="0" w:color="auto"/>
            </w:tcBorders>
            <w:vAlign w:val="center"/>
            <w:hideMark/>
          </w:tcPr>
          <w:p w14:paraId="5948C984"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vMerge/>
            <w:tcBorders>
              <w:top w:val="nil"/>
              <w:left w:val="single" w:sz="8" w:space="0" w:color="auto"/>
              <w:bottom w:val="single" w:sz="8" w:space="0" w:color="000000"/>
              <w:right w:val="single" w:sz="8" w:space="0" w:color="auto"/>
            </w:tcBorders>
            <w:vAlign w:val="center"/>
            <w:hideMark/>
          </w:tcPr>
          <w:p w14:paraId="5867A01F"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3200" w:type="dxa"/>
            <w:vMerge/>
            <w:tcBorders>
              <w:top w:val="nil"/>
              <w:left w:val="single" w:sz="8" w:space="0" w:color="auto"/>
              <w:bottom w:val="single" w:sz="8" w:space="0" w:color="000000"/>
              <w:right w:val="nil"/>
            </w:tcBorders>
            <w:vAlign w:val="center"/>
            <w:hideMark/>
          </w:tcPr>
          <w:p w14:paraId="1A76B6EE"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4530" w:type="dxa"/>
            <w:tcBorders>
              <w:top w:val="nil"/>
              <w:left w:val="single" w:sz="8" w:space="0" w:color="auto"/>
              <w:bottom w:val="nil"/>
              <w:right w:val="single" w:sz="8" w:space="0" w:color="auto"/>
            </w:tcBorders>
            <w:noWrap/>
            <w:vAlign w:val="bottom"/>
            <w:hideMark/>
          </w:tcPr>
          <w:p w14:paraId="575490FE"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MATEMÁTICA FINANCEIRA APLICADA</w:t>
            </w:r>
          </w:p>
        </w:tc>
        <w:tc>
          <w:tcPr>
            <w:tcW w:w="1060" w:type="dxa"/>
            <w:tcBorders>
              <w:top w:val="nil"/>
              <w:left w:val="nil"/>
              <w:bottom w:val="single" w:sz="8" w:space="0" w:color="auto"/>
              <w:right w:val="single" w:sz="8" w:space="0" w:color="auto"/>
            </w:tcBorders>
            <w:vAlign w:val="center"/>
            <w:hideMark/>
          </w:tcPr>
          <w:p w14:paraId="624B3384"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36</w:t>
            </w:r>
          </w:p>
        </w:tc>
      </w:tr>
      <w:tr w:rsidR="00E60560" w:rsidRPr="00232609" w14:paraId="08E06328"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113B3045"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tcBorders>
              <w:top w:val="nil"/>
              <w:left w:val="single" w:sz="8" w:space="0" w:color="auto"/>
              <w:bottom w:val="single" w:sz="8" w:space="0" w:color="000000"/>
              <w:right w:val="single" w:sz="8" w:space="0" w:color="auto"/>
            </w:tcBorders>
            <w:vAlign w:val="center"/>
            <w:hideMark/>
          </w:tcPr>
          <w:p w14:paraId="26B77466"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700" w:type="dxa"/>
            <w:vMerge/>
            <w:tcBorders>
              <w:top w:val="nil"/>
              <w:left w:val="single" w:sz="8" w:space="0" w:color="auto"/>
              <w:bottom w:val="single" w:sz="8" w:space="0" w:color="000000"/>
              <w:right w:val="single" w:sz="8" w:space="0" w:color="auto"/>
            </w:tcBorders>
            <w:vAlign w:val="center"/>
            <w:hideMark/>
          </w:tcPr>
          <w:p w14:paraId="66F942C5"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vMerge/>
            <w:tcBorders>
              <w:top w:val="nil"/>
              <w:left w:val="single" w:sz="8" w:space="0" w:color="auto"/>
              <w:bottom w:val="single" w:sz="8" w:space="0" w:color="000000"/>
              <w:right w:val="single" w:sz="8" w:space="0" w:color="auto"/>
            </w:tcBorders>
            <w:vAlign w:val="center"/>
            <w:hideMark/>
          </w:tcPr>
          <w:p w14:paraId="038377FB"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3200" w:type="dxa"/>
            <w:vMerge/>
            <w:tcBorders>
              <w:top w:val="nil"/>
              <w:left w:val="single" w:sz="8" w:space="0" w:color="auto"/>
              <w:bottom w:val="single" w:sz="8" w:space="0" w:color="000000"/>
              <w:right w:val="nil"/>
            </w:tcBorders>
            <w:vAlign w:val="center"/>
            <w:hideMark/>
          </w:tcPr>
          <w:p w14:paraId="659E87B0"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4530" w:type="dxa"/>
            <w:tcBorders>
              <w:top w:val="nil"/>
              <w:left w:val="single" w:sz="8" w:space="0" w:color="auto"/>
              <w:bottom w:val="nil"/>
              <w:right w:val="single" w:sz="8" w:space="0" w:color="auto"/>
            </w:tcBorders>
            <w:noWrap/>
            <w:vAlign w:val="bottom"/>
            <w:hideMark/>
          </w:tcPr>
          <w:p w14:paraId="0DC84AED"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PROJETO INTEGRADOR III: DESENVOLVIMENTO SUSTENTÁVEL</w:t>
            </w:r>
          </w:p>
        </w:tc>
        <w:tc>
          <w:tcPr>
            <w:tcW w:w="1060" w:type="dxa"/>
            <w:tcBorders>
              <w:top w:val="nil"/>
              <w:left w:val="nil"/>
              <w:bottom w:val="single" w:sz="8" w:space="0" w:color="auto"/>
              <w:right w:val="single" w:sz="8" w:space="0" w:color="auto"/>
            </w:tcBorders>
            <w:vAlign w:val="center"/>
            <w:hideMark/>
          </w:tcPr>
          <w:p w14:paraId="57EF0D5C"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36</w:t>
            </w:r>
          </w:p>
        </w:tc>
      </w:tr>
      <w:tr w:rsidR="00E60560" w:rsidRPr="00232609" w14:paraId="1F37BBBF"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2348BC1E"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tcBorders>
              <w:top w:val="nil"/>
              <w:left w:val="single" w:sz="8" w:space="0" w:color="auto"/>
              <w:bottom w:val="single" w:sz="8" w:space="0" w:color="000000"/>
              <w:right w:val="single" w:sz="8" w:space="0" w:color="auto"/>
            </w:tcBorders>
            <w:vAlign w:val="center"/>
            <w:hideMark/>
          </w:tcPr>
          <w:p w14:paraId="3865826C"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700" w:type="dxa"/>
            <w:vMerge/>
            <w:tcBorders>
              <w:top w:val="nil"/>
              <w:left w:val="single" w:sz="8" w:space="0" w:color="auto"/>
              <w:bottom w:val="single" w:sz="8" w:space="0" w:color="000000"/>
              <w:right w:val="single" w:sz="8" w:space="0" w:color="auto"/>
            </w:tcBorders>
            <w:vAlign w:val="center"/>
            <w:hideMark/>
          </w:tcPr>
          <w:p w14:paraId="29493391"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vMerge/>
            <w:tcBorders>
              <w:top w:val="nil"/>
              <w:left w:val="single" w:sz="8" w:space="0" w:color="auto"/>
              <w:bottom w:val="single" w:sz="8" w:space="0" w:color="000000"/>
              <w:right w:val="single" w:sz="8" w:space="0" w:color="auto"/>
            </w:tcBorders>
            <w:vAlign w:val="center"/>
            <w:hideMark/>
          </w:tcPr>
          <w:p w14:paraId="784BFC57"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3200" w:type="dxa"/>
            <w:vMerge/>
            <w:tcBorders>
              <w:top w:val="nil"/>
              <w:left w:val="single" w:sz="8" w:space="0" w:color="auto"/>
              <w:bottom w:val="single" w:sz="8" w:space="0" w:color="000000"/>
              <w:right w:val="nil"/>
            </w:tcBorders>
            <w:vAlign w:val="center"/>
            <w:hideMark/>
          </w:tcPr>
          <w:p w14:paraId="161C9E6D"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4530" w:type="dxa"/>
            <w:tcBorders>
              <w:top w:val="single" w:sz="8" w:space="0" w:color="auto"/>
              <w:left w:val="single" w:sz="8" w:space="0" w:color="auto"/>
              <w:bottom w:val="single" w:sz="8" w:space="0" w:color="auto"/>
              <w:right w:val="single" w:sz="8" w:space="0" w:color="auto"/>
            </w:tcBorders>
            <w:vAlign w:val="center"/>
            <w:hideMark/>
          </w:tcPr>
          <w:p w14:paraId="62F68926" w14:textId="77777777" w:rsidR="00E60560" w:rsidRPr="00232609" w:rsidRDefault="00E60560" w:rsidP="00E60560">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Sub-total</w:t>
            </w:r>
          </w:p>
        </w:tc>
        <w:tc>
          <w:tcPr>
            <w:tcW w:w="1060" w:type="dxa"/>
            <w:tcBorders>
              <w:top w:val="nil"/>
              <w:left w:val="nil"/>
              <w:bottom w:val="single" w:sz="8" w:space="0" w:color="auto"/>
              <w:right w:val="single" w:sz="8" w:space="0" w:color="auto"/>
            </w:tcBorders>
            <w:vAlign w:val="center"/>
            <w:hideMark/>
          </w:tcPr>
          <w:p w14:paraId="26F85092"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360</w:t>
            </w:r>
          </w:p>
        </w:tc>
      </w:tr>
      <w:tr w:rsidR="00E60560" w:rsidRPr="00232609" w14:paraId="313AE0C5"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382A4589"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val="restart"/>
            <w:tcBorders>
              <w:top w:val="nil"/>
              <w:left w:val="single" w:sz="8" w:space="0" w:color="auto"/>
              <w:bottom w:val="single" w:sz="8" w:space="0" w:color="000000"/>
              <w:right w:val="single" w:sz="8" w:space="0" w:color="auto"/>
            </w:tcBorders>
            <w:textDirection w:val="btLr"/>
            <w:vAlign w:val="center"/>
            <w:hideMark/>
          </w:tcPr>
          <w:p w14:paraId="48BA669F" w14:textId="77777777" w:rsidR="00E60560" w:rsidRPr="00232609" w:rsidRDefault="00E60560" w:rsidP="00E60560">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w:t>
            </w:r>
          </w:p>
        </w:tc>
        <w:tc>
          <w:tcPr>
            <w:tcW w:w="2700" w:type="dxa"/>
            <w:vMerge/>
            <w:tcBorders>
              <w:top w:val="nil"/>
              <w:left w:val="single" w:sz="8" w:space="0" w:color="auto"/>
              <w:bottom w:val="single" w:sz="8" w:space="0" w:color="000000"/>
              <w:right w:val="single" w:sz="8" w:space="0" w:color="auto"/>
            </w:tcBorders>
            <w:vAlign w:val="center"/>
            <w:hideMark/>
          </w:tcPr>
          <w:p w14:paraId="31FFB109"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vMerge w:val="restart"/>
            <w:tcBorders>
              <w:top w:val="nil"/>
              <w:left w:val="single" w:sz="8" w:space="0" w:color="auto"/>
              <w:bottom w:val="single" w:sz="8" w:space="0" w:color="000000"/>
              <w:right w:val="single" w:sz="8" w:space="0" w:color="auto"/>
            </w:tcBorders>
            <w:vAlign w:val="center"/>
            <w:hideMark/>
          </w:tcPr>
          <w:p w14:paraId="393786DA" w14:textId="77777777" w:rsidR="00E60560" w:rsidRPr="00232609" w:rsidRDefault="00E60560" w:rsidP="00E60560">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2 e 3</w:t>
            </w:r>
          </w:p>
        </w:tc>
        <w:tc>
          <w:tcPr>
            <w:tcW w:w="3200" w:type="dxa"/>
            <w:vMerge/>
            <w:tcBorders>
              <w:top w:val="nil"/>
              <w:left w:val="single" w:sz="8" w:space="0" w:color="auto"/>
              <w:bottom w:val="single" w:sz="8" w:space="0" w:color="000000"/>
              <w:right w:val="nil"/>
            </w:tcBorders>
            <w:vAlign w:val="center"/>
            <w:hideMark/>
          </w:tcPr>
          <w:p w14:paraId="223D3835"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4530" w:type="dxa"/>
            <w:tcBorders>
              <w:top w:val="nil"/>
              <w:left w:val="single" w:sz="8" w:space="0" w:color="auto"/>
              <w:bottom w:val="nil"/>
              <w:right w:val="single" w:sz="8" w:space="0" w:color="auto"/>
            </w:tcBorders>
            <w:noWrap/>
            <w:vAlign w:val="bottom"/>
            <w:hideMark/>
          </w:tcPr>
          <w:p w14:paraId="21A20905"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ANÁLISE DAS DEMONSTRAÇÕES FINANCEIRAS</w:t>
            </w:r>
          </w:p>
        </w:tc>
        <w:tc>
          <w:tcPr>
            <w:tcW w:w="1060" w:type="dxa"/>
            <w:tcBorders>
              <w:top w:val="nil"/>
              <w:left w:val="nil"/>
              <w:bottom w:val="single" w:sz="8" w:space="0" w:color="auto"/>
              <w:right w:val="single" w:sz="8" w:space="0" w:color="auto"/>
            </w:tcBorders>
            <w:vAlign w:val="center"/>
            <w:hideMark/>
          </w:tcPr>
          <w:p w14:paraId="6040CE65"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72</w:t>
            </w:r>
          </w:p>
        </w:tc>
      </w:tr>
      <w:tr w:rsidR="00E60560" w:rsidRPr="00232609" w14:paraId="512B0827"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3ACDA482"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tcBorders>
              <w:top w:val="nil"/>
              <w:left w:val="single" w:sz="8" w:space="0" w:color="auto"/>
              <w:bottom w:val="single" w:sz="8" w:space="0" w:color="000000"/>
              <w:right w:val="single" w:sz="8" w:space="0" w:color="auto"/>
            </w:tcBorders>
            <w:vAlign w:val="center"/>
            <w:hideMark/>
          </w:tcPr>
          <w:p w14:paraId="7E2CD8E1"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700" w:type="dxa"/>
            <w:vMerge/>
            <w:tcBorders>
              <w:top w:val="nil"/>
              <w:left w:val="single" w:sz="8" w:space="0" w:color="auto"/>
              <w:bottom w:val="single" w:sz="8" w:space="0" w:color="000000"/>
              <w:right w:val="single" w:sz="8" w:space="0" w:color="auto"/>
            </w:tcBorders>
            <w:vAlign w:val="center"/>
            <w:hideMark/>
          </w:tcPr>
          <w:p w14:paraId="19891EC9"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vMerge/>
            <w:tcBorders>
              <w:top w:val="nil"/>
              <w:left w:val="single" w:sz="8" w:space="0" w:color="auto"/>
              <w:bottom w:val="single" w:sz="8" w:space="0" w:color="000000"/>
              <w:right w:val="single" w:sz="8" w:space="0" w:color="auto"/>
            </w:tcBorders>
            <w:vAlign w:val="center"/>
            <w:hideMark/>
          </w:tcPr>
          <w:p w14:paraId="3C6EBFFD"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3200" w:type="dxa"/>
            <w:vMerge/>
            <w:tcBorders>
              <w:top w:val="nil"/>
              <w:left w:val="single" w:sz="8" w:space="0" w:color="auto"/>
              <w:bottom w:val="single" w:sz="8" w:space="0" w:color="000000"/>
              <w:right w:val="nil"/>
            </w:tcBorders>
            <w:vAlign w:val="center"/>
            <w:hideMark/>
          </w:tcPr>
          <w:p w14:paraId="7FC824DF"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4530" w:type="dxa"/>
            <w:tcBorders>
              <w:top w:val="nil"/>
              <w:left w:val="single" w:sz="8" w:space="0" w:color="auto"/>
              <w:bottom w:val="nil"/>
              <w:right w:val="single" w:sz="8" w:space="0" w:color="auto"/>
            </w:tcBorders>
            <w:noWrap/>
            <w:vAlign w:val="bottom"/>
            <w:hideMark/>
          </w:tcPr>
          <w:p w14:paraId="3C3B88A8"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ANÁLISE E GESTÃO DE CUSTOS</w:t>
            </w:r>
          </w:p>
        </w:tc>
        <w:tc>
          <w:tcPr>
            <w:tcW w:w="1060" w:type="dxa"/>
            <w:tcBorders>
              <w:top w:val="nil"/>
              <w:left w:val="nil"/>
              <w:bottom w:val="single" w:sz="8" w:space="0" w:color="auto"/>
              <w:right w:val="single" w:sz="8" w:space="0" w:color="auto"/>
            </w:tcBorders>
            <w:vAlign w:val="center"/>
            <w:hideMark/>
          </w:tcPr>
          <w:p w14:paraId="52F6626E"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72</w:t>
            </w:r>
          </w:p>
        </w:tc>
      </w:tr>
      <w:tr w:rsidR="00E60560" w:rsidRPr="00232609" w14:paraId="6461CE75"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7AE4931C"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tcBorders>
              <w:top w:val="nil"/>
              <w:left w:val="single" w:sz="8" w:space="0" w:color="auto"/>
              <w:bottom w:val="single" w:sz="8" w:space="0" w:color="000000"/>
              <w:right w:val="single" w:sz="8" w:space="0" w:color="auto"/>
            </w:tcBorders>
            <w:vAlign w:val="center"/>
            <w:hideMark/>
          </w:tcPr>
          <w:p w14:paraId="2DEC9C4C"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700" w:type="dxa"/>
            <w:vMerge/>
            <w:tcBorders>
              <w:top w:val="nil"/>
              <w:left w:val="single" w:sz="8" w:space="0" w:color="auto"/>
              <w:bottom w:val="single" w:sz="8" w:space="0" w:color="000000"/>
              <w:right w:val="single" w:sz="8" w:space="0" w:color="auto"/>
            </w:tcBorders>
            <w:vAlign w:val="center"/>
            <w:hideMark/>
          </w:tcPr>
          <w:p w14:paraId="6934E4A7"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vMerge/>
            <w:tcBorders>
              <w:top w:val="nil"/>
              <w:left w:val="single" w:sz="8" w:space="0" w:color="auto"/>
              <w:bottom w:val="single" w:sz="8" w:space="0" w:color="000000"/>
              <w:right w:val="single" w:sz="8" w:space="0" w:color="auto"/>
            </w:tcBorders>
            <w:vAlign w:val="center"/>
            <w:hideMark/>
          </w:tcPr>
          <w:p w14:paraId="2D34BABA"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3200" w:type="dxa"/>
            <w:vMerge/>
            <w:tcBorders>
              <w:top w:val="nil"/>
              <w:left w:val="single" w:sz="8" w:space="0" w:color="auto"/>
              <w:bottom w:val="single" w:sz="8" w:space="0" w:color="000000"/>
              <w:right w:val="nil"/>
            </w:tcBorders>
            <w:vAlign w:val="center"/>
            <w:hideMark/>
          </w:tcPr>
          <w:p w14:paraId="5AEC462A"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4530" w:type="dxa"/>
            <w:tcBorders>
              <w:top w:val="nil"/>
              <w:left w:val="single" w:sz="8" w:space="0" w:color="auto"/>
              <w:bottom w:val="nil"/>
              <w:right w:val="single" w:sz="8" w:space="0" w:color="auto"/>
            </w:tcBorders>
            <w:noWrap/>
            <w:vAlign w:val="bottom"/>
            <w:hideMark/>
          </w:tcPr>
          <w:p w14:paraId="354C95DF"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EMPREENDEDORISMO, INOVAÇÃO E ECONOMIA CRIATIVA</w:t>
            </w:r>
          </w:p>
        </w:tc>
        <w:tc>
          <w:tcPr>
            <w:tcW w:w="1060" w:type="dxa"/>
            <w:tcBorders>
              <w:top w:val="nil"/>
              <w:left w:val="nil"/>
              <w:bottom w:val="single" w:sz="8" w:space="0" w:color="auto"/>
              <w:right w:val="single" w:sz="8" w:space="0" w:color="auto"/>
            </w:tcBorders>
            <w:vAlign w:val="center"/>
            <w:hideMark/>
          </w:tcPr>
          <w:p w14:paraId="561E52F8"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72</w:t>
            </w:r>
          </w:p>
        </w:tc>
      </w:tr>
      <w:tr w:rsidR="00E60560" w:rsidRPr="00232609" w14:paraId="48F03851"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173A3A98"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tcBorders>
              <w:top w:val="nil"/>
              <w:left w:val="single" w:sz="8" w:space="0" w:color="auto"/>
              <w:bottom w:val="single" w:sz="8" w:space="0" w:color="000000"/>
              <w:right w:val="single" w:sz="8" w:space="0" w:color="auto"/>
            </w:tcBorders>
            <w:vAlign w:val="center"/>
            <w:hideMark/>
          </w:tcPr>
          <w:p w14:paraId="2FE695C3"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700" w:type="dxa"/>
            <w:vMerge/>
            <w:tcBorders>
              <w:top w:val="nil"/>
              <w:left w:val="single" w:sz="8" w:space="0" w:color="auto"/>
              <w:bottom w:val="single" w:sz="8" w:space="0" w:color="000000"/>
              <w:right w:val="single" w:sz="8" w:space="0" w:color="auto"/>
            </w:tcBorders>
            <w:vAlign w:val="center"/>
            <w:hideMark/>
          </w:tcPr>
          <w:p w14:paraId="3C0C2AB0"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vMerge/>
            <w:tcBorders>
              <w:top w:val="nil"/>
              <w:left w:val="single" w:sz="8" w:space="0" w:color="auto"/>
              <w:bottom w:val="single" w:sz="8" w:space="0" w:color="000000"/>
              <w:right w:val="single" w:sz="8" w:space="0" w:color="auto"/>
            </w:tcBorders>
            <w:vAlign w:val="center"/>
            <w:hideMark/>
          </w:tcPr>
          <w:p w14:paraId="39CE7B67"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3200" w:type="dxa"/>
            <w:vMerge/>
            <w:tcBorders>
              <w:top w:val="nil"/>
              <w:left w:val="single" w:sz="8" w:space="0" w:color="auto"/>
              <w:bottom w:val="single" w:sz="8" w:space="0" w:color="000000"/>
              <w:right w:val="nil"/>
            </w:tcBorders>
            <w:vAlign w:val="center"/>
            <w:hideMark/>
          </w:tcPr>
          <w:p w14:paraId="4160F39D"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4530" w:type="dxa"/>
            <w:tcBorders>
              <w:top w:val="nil"/>
              <w:left w:val="single" w:sz="8" w:space="0" w:color="auto"/>
              <w:bottom w:val="nil"/>
              <w:right w:val="single" w:sz="8" w:space="0" w:color="auto"/>
            </w:tcBorders>
            <w:noWrap/>
            <w:vAlign w:val="bottom"/>
            <w:hideMark/>
          </w:tcPr>
          <w:p w14:paraId="3F6E95AB"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NORMAS E PRÁTICAS TRIBUTÁRIAS</w:t>
            </w:r>
          </w:p>
        </w:tc>
        <w:tc>
          <w:tcPr>
            <w:tcW w:w="1060" w:type="dxa"/>
            <w:tcBorders>
              <w:top w:val="nil"/>
              <w:left w:val="nil"/>
              <w:bottom w:val="single" w:sz="8" w:space="0" w:color="auto"/>
              <w:right w:val="single" w:sz="8" w:space="0" w:color="auto"/>
            </w:tcBorders>
            <w:vAlign w:val="center"/>
            <w:hideMark/>
          </w:tcPr>
          <w:p w14:paraId="10708D7A"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72</w:t>
            </w:r>
          </w:p>
        </w:tc>
      </w:tr>
      <w:tr w:rsidR="00E60560" w:rsidRPr="00232609" w14:paraId="01A24939"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42AD61B4"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tcBorders>
              <w:top w:val="nil"/>
              <w:left w:val="single" w:sz="8" w:space="0" w:color="auto"/>
              <w:bottom w:val="single" w:sz="8" w:space="0" w:color="000000"/>
              <w:right w:val="single" w:sz="8" w:space="0" w:color="auto"/>
            </w:tcBorders>
            <w:vAlign w:val="center"/>
            <w:hideMark/>
          </w:tcPr>
          <w:p w14:paraId="108A0DE9"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700" w:type="dxa"/>
            <w:vMerge/>
            <w:tcBorders>
              <w:top w:val="nil"/>
              <w:left w:val="single" w:sz="8" w:space="0" w:color="auto"/>
              <w:bottom w:val="single" w:sz="8" w:space="0" w:color="000000"/>
              <w:right w:val="single" w:sz="8" w:space="0" w:color="auto"/>
            </w:tcBorders>
            <w:vAlign w:val="center"/>
            <w:hideMark/>
          </w:tcPr>
          <w:p w14:paraId="1B445D1E"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vMerge/>
            <w:tcBorders>
              <w:top w:val="nil"/>
              <w:left w:val="single" w:sz="8" w:space="0" w:color="auto"/>
              <w:bottom w:val="single" w:sz="8" w:space="0" w:color="000000"/>
              <w:right w:val="single" w:sz="8" w:space="0" w:color="auto"/>
            </w:tcBorders>
            <w:vAlign w:val="center"/>
            <w:hideMark/>
          </w:tcPr>
          <w:p w14:paraId="28B50797"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3200" w:type="dxa"/>
            <w:vMerge/>
            <w:tcBorders>
              <w:top w:val="nil"/>
              <w:left w:val="single" w:sz="8" w:space="0" w:color="auto"/>
              <w:bottom w:val="single" w:sz="8" w:space="0" w:color="000000"/>
              <w:right w:val="nil"/>
            </w:tcBorders>
            <w:vAlign w:val="center"/>
            <w:hideMark/>
          </w:tcPr>
          <w:p w14:paraId="43F0EE78"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4530" w:type="dxa"/>
            <w:tcBorders>
              <w:top w:val="nil"/>
              <w:left w:val="single" w:sz="8" w:space="0" w:color="auto"/>
              <w:bottom w:val="nil"/>
              <w:right w:val="single" w:sz="8" w:space="0" w:color="auto"/>
            </w:tcBorders>
            <w:noWrap/>
            <w:vAlign w:val="bottom"/>
            <w:hideMark/>
          </w:tcPr>
          <w:p w14:paraId="0CF9376E"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NORMAS PROFISSIONAIS DE CONTABILIDADE</w:t>
            </w:r>
          </w:p>
        </w:tc>
        <w:tc>
          <w:tcPr>
            <w:tcW w:w="1060" w:type="dxa"/>
            <w:tcBorders>
              <w:top w:val="nil"/>
              <w:left w:val="nil"/>
              <w:bottom w:val="single" w:sz="8" w:space="0" w:color="auto"/>
              <w:right w:val="single" w:sz="8" w:space="0" w:color="auto"/>
            </w:tcBorders>
            <w:vAlign w:val="center"/>
            <w:hideMark/>
          </w:tcPr>
          <w:p w14:paraId="4FD03587"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36</w:t>
            </w:r>
          </w:p>
        </w:tc>
      </w:tr>
      <w:tr w:rsidR="00E60560" w:rsidRPr="00232609" w14:paraId="56F8A047"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49DFC6A1"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tcBorders>
              <w:top w:val="nil"/>
              <w:left w:val="single" w:sz="8" w:space="0" w:color="auto"/>
              <w:bottom w:val="single" w:sz="8" w:space="0" w:color="000000"/>
              <w:right w:val="single" w:sz="8" w:space="0" w:color="auto"/>
            </w:tcBorders>
            <w:vAlign w:val="center"/>
            <w:hideMark/>
          </w:tcPr>
          <w:p w14:paraId="28D3EDCD"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700" w:type="dxa"/>
            <w:vMerge/>
            <w:tcBorders>
              <w:top w:val="nil"/>
              <w:left w:val="single" w:sz="8" w:space="0" w:color="auto"/>
              <w:bottom w:val="single" w:sz="8" w:space="0" w:color="000000"/>
              <w:right w:val="single" w:sz="8" w:space="0" w:color="auto"/>
            </w:tcBorders>
            <w:vAlign w:val="center"/>
            <w:hideMark/>
          </w:tcPr>
          <w:p w14:paraId="65569235"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vMerge/>
            <w:tcBorders>
              <w:top w:val="nil"/>
              <w:left w:val="single" w:sz="8" w:space="0" w:color="auto"/>
              <w:bottom w:val="single" w:sz="8" w:space="0" w:color="000000"/>
              <w:right w:val="single" w:sz="8" w:space="0" w:color="auto"/>
            </w:tcBorders>
            <w:vAlign w:val="center"/>
            <w:hideMark/>
          </w:tcPr>
          <w:p w14:paraId="4533F90F"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3200" w:type="dxa"/>
            <w:vMerge/>
            <w:tcBorders>
              <w:top w:val="nil"/>
              <w:left w:val="single" w:sz="8" w:space="0" w:color="auto"/>
              <w:bottom w:val="single" w:sz="8" w:space="0" w:color="000000"/>
              <w:right w:val="nil"/>
            </w:tcBorders>
            <w:vAlign w:val="center"/>
            <w:hideMark/>
          </w:tcPr>
          <w:p w14:paraId="75E68D50"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4530" w:type="dxa"/>
            <w:tcBorders>
              <w:top w:val="nil"/>
              <w:left w:val="single" w:sz="8" w:space="0" w:color="auto"/>
              <w:bottom w:val="single" w:sz="8" w:space="0" w:color="auto"/>
              <w:right w:val="single" w:sz="8" w:space="0" w:color="auto"/>
            </w:tcBorders>
            <w:noWrap/>
            <w:vAlign w:val="bottom"/>
            <w:hideMark/>
          </w:tcPr>
          <w:p w14:paraId="28C8203D"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PROJETO INTEGRADOR IV: DESENVOLVIMENTO SUSTENTÁVEL</w:t>
            </w:r>
          </w:p>
        </w:tc>
        <w:tc>
          <w:tcPr>
            <w:tcW w:w="1060" w:type="dxa"/>
            <w:tcBorders>
              <w:top w:val="nil"/>
              <w:left w:val="nil"/>
              <w:bottom w:val="single" w:sz="8" w:space="0" w:color="auto"/>
              <w:right w:val="single" w:sz="8" w:space="0" w:color="auto"/>
            </w:tcBorders>
            <w:vAlign w:val="center"/>
            <w:hideMark/>
          </w:tcPr>
          <w:p w14:paraId="20898679"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36</w:t>
            </w:r>
          </w:p>
        </w:tc>
      </w:tr>
      <w:tr w:rsidR="00E60560" w:rsidRPr="00232609" w14:paraId="1587AD7A" w14:textId="77777777" w:rsidTr="00E60560">
        <w:trPr>
          <w:trHeight w:val="317"/>
        </w:trPr>
        <w:tc>
          <w:tcPr>
            <w:tcW w:w="540" w:type="dxa"/>
            <w:vMerge/>
            <w:tcBorders>
              <w:top w:val="single" w:sz="8" w:space="0" w:color="auto"/>
              <w:left w:val="single" w:sz="8" w:space="0" w:color="auto"/>
              <w:bottom w:val="single" w:sz="8" w:space="0" w:color="000000"/>
              <w:right w:val="single" w:sz="8" w:space="0" w:color="auto"/>
            </w:tcBorders>
            <w:vAlign w:val="center"/>
            <w:hideMark/>
          </w:tcPr>
          <w:p w14:paraId="1B29B935"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1060" w:type="dxa"/>
            <w:vMerge/>
            <w:tcBorders>
              <w:top w:val="nil"/>
              <w:left w:val="single" w:sz="8" w:space="0" w:color="auto"/>
              <w:bottom w:val="single" w:sz="8" w:space="0" w:color="000000"/>
              <w:right w:val="single" w:sz="8" w:space="0" w:color="auto"/>
            </w:tcBorders>
            <w:vAlign w:val="center"/>
            <w:hideMark/>
          </w:tcPr>
          <w:p w14:paraId="2AB2F1EF"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700" w:type="dxa"/>
            <w:vMerge/>
            <w:tcBorders>
              <w:top w:val="nil"/>
              <w:left w:val="single" w:sz="8" w:space="0" w:color="auto"/>
              <w:bottom w:val="single" w:sz="8" w:space="0" w:color="000000"/>
              <w:right w:val="single" w:sz="8" w:space="0" w:color="auto"/>
            </w:tcBorders>
            <w:vAlign w:val="center"/>
            <w:hideMark/>
          </w:tcPr>
          <w:p w14:paraId="2DF822D6"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2160" w:type="dxa"/>
            <w:vMerge/>
            <w:tcBorders>
              <w:top w:val="nil"/>
              <w:left w:val="single" w:sz="8" w:space="0" w:color="auto"/>
              <w:bottom w:val="single" w:sz="8" w:space="0" w:color="000000"/>
              <w:right w:val="single" w:sz="8" w:space="0" w:color="auto"/>
            </w:tcBorders>
            <w:vAlign w:val="center"/>
            <w:hideMark/>
          </w:tcPr>
          <w:p w14:paraId="235D2A62"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3200" w:type="dxa"/>
            <w:vMerge/>
            <w:tcBorders>
              <w:top w:val="nil"/>
              <w:left w:val="single" w:sz="8" w:space="0" w:color="auto"/>
              <w:bottom w:val="single" w:sz="8" w:space="0" w:color="000000"/>
              <w:right w:val="nil"/>
            </w:tcBorders>
            <w:vAlign w:val="center"/>
            <w:hideMark/>
          </w:tcPr>
          <w:p w14:paraId="482FC5BF" w14:textId="77777777" w:rsidR="00E60560" w:rsidRPr="00232609" w:rsidRDefault="00E60560" w:rsidP="00E60560">
            <w:pPr>
              <w:spacing w:after="0" w:line="240" w:lineRule="auto"/>
              <w:rPr>
                <w:rFonts w:eastAsia="Times New Roman" w:cstheme="minorHAnsi"/>
                <w:color w:val="000000"/>
                <w:kern w:val="0"/>
                <w:sz w:val="20"/>
                <w:szCs w:val="20"/>
                <w:lang w:eastAsia="pt-BR"/>
              </w:rPr>
            </w:pPr>
          </w:p>
        </w:tc>
        <w:tc>
          <w:tcPr>
            <w:tcW w:w="4530" w:type="dxa"/>
            <w:tcBorders>
              <w:top w:val="nil"/>
              <w:left w:val="single" w:sz="8" w:space="0" w:color="auto"/>
              <w:bottom w:val="single" w:sz="8" w:space="0" w:color="auto"/>
              <w:right w:val="single" w:sz="8" w:space="0" w:color="auto"/>
            </w:tcBorders>
            <w:vAlign w:val="center"/>
            <w:hideMark/>
          </w:tcPr>
          <w:p w14:paraId="6BC2098D" w14:textId="77777777" w:rsidR="00E60560" w:rsidRPr="00232609" w:rsidRDefault="00E60560" w:rsidP="00E60560">
            <w:pPr>
              <w:spacing w:after="0" w:line="240" w:lineRule="auto"/>
              <w:rPr>
                <w:rFonts w:eastAsia="Times New Roman" w:cstheme="minorHAnsi"/>
                <w:kern w:val="0"/>
                <w:sz w:val="20"/>
                <w:szCs w:val="20"/>
                <w:lang w:eastAsia="pt-BR"/>
              </w:rPr>
            </w:pPr>
            <w:r w:rsidRPr="00232609">
              <w:rPr>
                <w:rFonts w:eastAsia="Times New Roman" w:cstheme="minorHAnsi"/>
                <w:kern w:val="0"/>
                <w:sz w:val="20"/>
                <w:szCs w:val="20"/>
                <w:lang w:eastAsia="pt-BR"/>
              </w:rPr>
              <w:t>Sub-total</w:t>
            </w:r>
          </w:p>
        </w:tc>
        <w:tc>
          <w:tcPr>
            <w:tcW w:w="1060" w:type="dxa"/>
            <w:tcBorders>
              <w:top w:val="nil"/>
              <w:left w:val="nil"/>
              <w:bottom w:val="single" w:sz="8" w:space="0" w:color="auto"/>
              <w:right w:val="single" w:sz="8" w:space="0" w:color="auto"/>
            </w:tcBorders>
            <w:vAlign w:val="center"/>
            <w:hideMark/>
          </w:tcPr>
          <w:p w14:paraId="0DF545E9" w14:textId="77777777" w:rsidR="00E60560" w:rsidRPr="00232609" w:rsidRDefault="00E60560" w:rsidP="00E60560">
            <w:pPr>
              <w:spacing w:after="0" w:line="240" w:lineRule="auto"/>
              <w:jc w:val="right"/>
              <w:rPr>
                <w:rFonts w:eastAsia="Times New Roman" w:cstheme="minorHAnsi"/>
                <w:kern w:val="0"/>
                <w:sz w:val="20"/>
                <w:szCs w:val="20"/>
                <w:lang w:eastAsia="pt-BR"/>
              </w:rPr>
            </w:pPr>
            <w:r w:rsidRPr="00232609">
              <w:rPr>
                <w:rFonts w:eastAsia="Times New Roman" w:cstheme="minorHAnsi"/>
                <w:kern w:val="0"/>
                <w:sz w:val="20"/>
                <w:szCs w:val="20"/>
                <w:lang w:eastAsia="pt-BR"/>
              </w:rPr>
              <w:t>360</w:t>
            </w:r>
          </w:p>
        </w:tc>
      </w:tr>
    </w:tbl>
    <w:p w14:paraId="1116CCC8" w14:textId="77777777" w:rsidR="00E60560" w:rsidRPr="00232609" w:rsidRDefault="00E60560" w:rsidP="00617569">
      <w:pPr>
        <w:rPr>
          <w:rFonts w:cstheme="minorHAnsi"/>
          <w:sz w:val="20"/>
          <w:szCs w:val="20"/>
        </w:rPr>
      </w:pPr>
    </w:p>
    <w:p w14:paraId="32BAD59F" w14:textId="77777777" w:rsidR="00E60560" w:rsidRPr="00232609" w:rsidRDefault="00E60560" w:rsidP="00617569">
      <w:pPr>
        <w:rPr>
          <w:rFonts w:cstheme="minorHAnsi"/>
          <w:sz w:val="20"/>
          <w:szCs w:val="20"/>
        </w:rPr>
      </w:pPr>
    </w:p>
    <w:p w14:paraId="44A1FABF" w14:textId="77777777" w:rsidR="00E60560" w:rsidRPr="00232609" w:rsidRDefault="00E60560" w:rsidP="00617569">
      <w:pPr>
        <w:rPr>
          <w:rFonts w:cstheme="minorHAnsi"/>
          <w:sz w:val="20"/>
          <w:szCs w:val="20"/>
        </w:rPr>
      </w:pPr>
    </w:p>
    <w:p w14:paraId="151D3DE4" w14:textId="77777777" w:rsidR="00E60560" w:rsidRPr="00232609" w:rsidRDefault="00E60560" w:rsidP="00617569">
      <w:pPr>
        <w:rPr>
          <w:rFonts w:cstheme="minorHAnsi"/>
          <w:sz w:val="20"/>
          <w:szCs w:val="20"/>
        </w:rPr>
      </w:pPr>
    </w:p>
    <w:p w14:paraId="1DDC18C4" w14:textId="77777777" w:rsidR="00071520" w:rsidRPr="00232609" w:rsidRDefault="00071520" w:rsidP="00617569">
      <w:pPr>
        <w:rPr>
          <w:rFonts w:cstheme="minorHAnsi"/>
          <w:sz w:val="20"/>
          <w:szCs w:val="20"/>
        </w:rPr>
      </w:pPr>
    </w:p>
    <w:p w14:paraId="1FAECEE1" w14:textId="77777777" w:rsidR="00071520" w:rsidRPr="00232609" w:rsidRDefault="00071520" w:rsidP="00617569">
      <w:pPr>
        <w:rPr>
          <w:rFonts w:cstheme="minorHAnsi"/>
          <w:sz w:val="20"/>
          <w:szCs w:val="20"/>
        </w:rPr>
      </w:pPr>
    </w:p>
    <w:p w14:paraId="10433FA5" w14:textId="77777777" w:rsidR="00071520" w:rsidRPr="00232609" w:rsidRDefault="00071520" w:rsidP="00617569">
      <w:pPr>
        <w:rPr>
          <w:rFonts w:cstheme="minorHAnsi"/>
          <w:sz w:val="20"/>
          <w:szCs w:val="20"/>
        </w:rPr>
      </w:pPr>
    </w:p>
    <w:p w14:paraId="7EED4F5D" w14:textId="77777777" w:rsidR="00071520" w:rsidRPr="00232609" w:rsidRDefault="00071520" w:rsidP="00617569">
      <w:pPr>
        <w:rPr>
          <w:rFonts w:cstheme="minorHAnsi"/>
          <w:sz w:val="20"/>
          <w:szCs w:val="20"/>
        </w:rPr>
      </w:pPr>
    </w:p>
    <w:p w14:paraId="710AAC5A" w14:textId="77777777" w:rsidR="00071520" w:rsidRPr="00232609" w:rsidRDefault="00071520" w:rsidP="00617569">
      <w:pPr>
        <w:rPr>
          <w:rFonts w:cstheme="minorHAnsi"/>
          <w:sz w:val="20"/>
          <w:szCs w:val="20"/>
        </w:rPr>
      </w:pPr>
    </w:p>
    <w:tbl>
      <w:tblPr>
        <w:tblW w:w="14757" w:type="dxa"/>
        <w:tblInd w:w="55" w:type="dxa"/>
        <w:tblCellMar>
          <w:left w:w="70" w:type="dxa"/>
          <w:right w:w="70" w:type="dxa"/>
        </w:tblCellMar>
        <w:tblLook w:val="04A0" w:firstRow="1" w:lastRow="0" w:firstColumn="1" w:lastColumn="0" w:noHBand="0" w:noVBand="1"/>
      </w:tblPr>
      <w:tblGrid>
        <w:gridCol w:w="14757"/>
      </w:tblGrid>
      <w:tr w:rsidR="00071520" w:rsidRPr="00232609" w14:paraId="55A802ED" w14:textId="77777777" w:rsidTr="00E60560">
        <w:trPr>
          <w:trHeight w:val="526"/>
        </w:trPr>
        <w:tc>
          <w:tcPr>
            <w:tcW w:w="14757" w:type="dxa"/>
            <w:tcBorders>
              <w:top w:val="single" w:sz="8" w:space="0" w:color="auto"/>
              <w:left w:val="single" w:sz="8" w:space="0" w:color="auto"/>
              <w:bottom w:val="nil"/>
              <w:right w:val="single" w:sz="8" w:space="0" w:color="000000"/>
            </w:tcBorders>
            <w:vAlign w:val="center"/>
            <w:hideMark/>
          </w:tcPr>
          <w:p w14:paraId="4182E56B"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ASULCON</w:t>
            </w:r>
          </w:p>
        </w:tc>
      </w:tr>
      <w:tr w:rsidR="00071520" w:rsidRPr="00232609" w14:paraId="7286BD43" w14:textId="77777777" w:rsidTr="00E60560">
        <w:trPr>
          <w:trHeight w:val="377"/>
        </w:trPr>
        <w:tc>
          <w:tcPr>
            <w:tcW w:w="14757" w:type="dxa"/>
            <w:tcBorders>
              <w:top w:val="nil"/>
              <w:left w:val="single" w:sz="8" w:space="0" w:color="auto"/>
              <w:bottom w:val="nil"/>
              <w:right w:val="single" w:sz="8" w:space="0" w:color="000000"/>
            </w:tcBorders>
            <w:vAlign w:val="center"/>
            <w:hideMark/>
          </w:tcPr>
          <w:p w14:paraId="29851BC2"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r>
      <w:tr w:rsidR="00071520" w:rsidRPr="00232609" w14:paraId="437E2DA1" w14:textId="77777777" w:rsidTr="00E60560">
        <w:trPr>
          <w:trHeight w:val="542"/>
        </w:trPr>
        <w:tc>
          <w:tcPr>
            <w:tcW w:w="14757" w:type="dxa"/>
            <w:tcBorders>
              <w:top w:val="nil"/>
              <w:left w:val="single" w:sz="8" w:space="0" w:color="auto"/>
              <w:bottom w:val="single" w:sz="12" w:space="0" w:color="auto"/>
              <w:right w:val="single" w:sz="8" w:space="0" w:color="000000"/>
            </w:tcBorders>
            <w:vAlign w:val="center"/>
            <w:hideMark/>
          </w:tcPr>
          <w:p w14:paraId="3617A0BC"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r>
      <w:tr w:rsidR="00071520" w:rsidRPr="00232609" w14:paraId="2CA6B26C" w14:textId="77777777" w:rsidTr="00E60560">
        <w:trPr>
          <w:trHeight w:val="331"/>
        </w:trPr>
        <w:tc>
          <w:tcPr>
            <w:tcW w:w="14757" w:type="dxa"/>
            <w:tcBorders>
              <w:top w:val="single" w:sz="12" w:space="0" w:color="auto"/>
              <w:left w:val="single" w:sz="8" w:space="0" w:color="auto"/>
              <w:bottom w:val="single" w:sz="12" w:space="0" w:color="auto"/>
              <w:right w:val="single" w:sz="8" w:space="0" w:color="000000"/>
            </w:tcBorders>
            <w:vAlign w:val="center"/>
            <w:hideMark/>
          </w:tcPr>
          <w:p w14:paraId="5AA95174" w14:textId="77777777" w:rsidR="00071520" w:rsidRPr="00232609" w:rsidRDefault="00071520" w:rsidP="00617569">
            <w:pPr>
              <w:pStyle w:val="Ttulo3"/>
              <w:rPr>
                <w:rFonts w:asciiTheme="minorHAnsi" w:eastAsia="Times New Roman" w:hAnsiTheme="minorHAnsi" w:cstheme="minorHAnsi"/>
                <w:sz w:val="20"/>
                <w:szCs w:val="20"/>
                <w:lang w:eastAsia="pt-BR"/>
              </w:rPr>
            </w:pPr>
            <w:bookmarkStart w:id="16" w:name="_Toc211924769"/>
            <w:r w:rsidRPr="00232609">
              <w:rPr>
                <w:rFonts w:asciiTheme="minorHAnsi" w:eastAsia="Times New Roman" w:hAnsiTheme="minorHAnsi" w:cstheme="minorHAnsi"/>
                <w:sz w:val="20"/>
                <w:szCs w:val="20"/>
                <w:lang w:eastAsia="pt-BR"/>
              </w:rPr>
              <w:t>NORMAS E PRÁTICAS CONTÁBEIS AVANÇADAS</w:t>
            </w:r>
            <w:bookmarkEnd w:id="16"/>
          </w:p>
        </w:tc>
      </w:tr>
      <w:tr w:rsidR="00071520" w:rsidRPr="00232609" w14:paraId="305DA72C" w14:textId="77777777" w:rsidTr="00E60560">
        <w:trPr>
          <w:trHeight w:val="331"/>
        </w:trPr>
        <w:tc>
          <w:tcPr>
            <w:tcW w:w="14757" w:type="dxa"/>
            <w:tcBorders>
              <w:top w:val="single" w:sz="12" w:space="0" w:color="auto"/>
              <w:left w:val="single" w:sz="8" w:space="0" w:color="auto"/>
              <w:bottom w:val="single" w:sz="12" w:space="0" w:color="auto"/>
              <w:right w:val="single" w:sz="8" w:space="0" w:color="000000"/>
            </w:tcBorders>
            <w:vAlign w:val="center"/>
            <w:hideMark/>
          </w:tcPr>
          <w:p w14:paraId="1217A690"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071520" w:rsidRPr="00232609" w14:paraId="0A6B411D" w14:textId="77777777" w:rsidTr="00E60560">
        <w:trPr>
          <w:trHeight w:val="537"/>
        </w:trPr>
        <w:tc>
          <w:tcPr>
            <w:tcW w:w="14757" w:type="dxa"/>
            <w:vMerge w:val="restart"/>
            <w:tcBorders>
              <w:top w:val="nil"/>
              <w:left w:val="single" w:sz="8" w:space="0" w:color="auto"/>
              <w:bottom w:val="single" w:sz="4" w:space="0" w:color="auto"/>
              <w:right w:val="single" w:sz="8" w:space="0" w:color="000000"/>
            </w:tcBorders>
            <w:vAlign w:val="center"/>
            <w:hideMark/>
          </w:tcPr>
          <w:p w14:paraId="13E31A0E"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Apresenta o escopo societário da contabilidade, utilizando-se das temáticas avançadas,   como:   conversão   e   consolidação   das   demonstrações   contábeis, combinação de negócios, partes relacionadas, análise de investimento, operações de arrendamento mercantil e instrumentos financeiros para elaborar as demonstrações</w:t>
            </w:r>
            <w:r w:rsidRPr="00232609">
              <w:rPr>
                <w:rFonts w:eastAsia="Times New Roman" w:cstheme="minorHAnsi"/>
                <w:b/>
                <w:bCs/>
                <w:color w:val="000000"/>
                <w:kern w:val="0"/>
                <w:sz w:val="20"/>
                <w:szCs w:val="20"/>
                <w:lang w:eastAsia="pt-BR"/>
              </w:rPr>
              <w:br/>
              <w:t>contábeis de acordo com as normas vigentes.</w:t>
            </w:r>
          </w:p>
        </w:tc>
      </w:tr>
      <w:tr w:rsidR="00071520" w:rsidRPr="00232609" w14:paraId="54030C38" w14:textId="77777777" w:rsidTr="00E60560">
        <w:trPr>
          <w:trHeight w:val="537"/>
        </w:trPr>
        <w:tc>
          <w:tcPr>
            <w:tcW w:w="14757" w:type="dxa"/>
            <w:vMerge/>
            <w:tcBorders>
              <w:top w:val="nil"/>
              <w:left w:val="single" w:sz="8" w:space="0" w:color="auto"/>
              <w:bottom w:val="single" w:sz="4" w:space="0" w:color="auto"/>
              <w:right w:val="single" w:sz="8" w:space="0" w:color="000000"/>
            </w:tcBorders>
            <w:vAlign w:val="center"/>
            <w:hideMark/>
          </w:tcPr>
          <w:p w14:paraId="4FADA796"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p>
        </w:tc>
      </w:tr>
      <w:tr w:rsidR="00071520" w:rsidRPr="00232609" w14:paraId="436AECCE" w14:textId="77777777" w:rsidTr="00E60560">
        <w:trPr>
          <w:trHeight w:val="537"/>
        </w:trPr>
        <w:tc>
          <w:tcPr>
            <w:tcW w:w="14757" w:type="dxa"/>
            <w:vMerge/>
            <w:tcBorders>
              <w:top w:val="nil"/>
              <w:left w:val="single" w:sz="8" w:space="0" w:color="auto"/>
              <w:bottom w:val="single" w:sz="4" w:space="0" w:color="auto"/>
              <w:right w:val="single" w:sz="8" w:space="0" w:color="000000"/>
            </w:tcBorders>
            <w:vAlign w:val="center"/>
            <w:hideMark/>
          </w:tcPr>
          <w:p w14:paraId="13F89B4F"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p>
        </w:tc>
      </w:tr>
      <w:tr w:rsidR="00071520" w:rsidRPr="00232609" w14:paraId="6CB2A98F" w14:textId="77777777" w:rsidTr="00E60560">
        <w:trPr>
          <w:trHeight w:val="331"/>
        </w:trPr>
        <w:tc>
          <w:tcPr>
            <w:tcW w:w="14757" w:type="dxa"/>
            <w:tcBorders>
              <w:top w:val="single" w:sz="12" w:space="0" w:color="auto"/>
              <w:left w:val="single" w:sz="8" w:space="0" w:color="auto"/>
              <w:bottom w:val="single" w:sz="12" w:space="0" w:color="auto"/>
              <w:right w:val="single" w:sz="8" w:space="0" w:color="000000"/>
            </w:tcBorders>
            <w:vAlign w:val="center"/>
            <w:hideMark/>
          </w:tcPr>
          <w:p w14:paraId="780B8322"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w:t>
            </w:r>
          </w:p>
        </w:tc>
      </w:tr>
      <w:tr w:rsidR="00071520" w:rsidRPr="00232609" w14:paraId="64B0020F" w14:textId="77777777" w:rsidTr="00E60560">
        <w:trPr>
          <w:trHeight w:val="537"/>
        </w:trPr>
        <w:tc>
          <w:tcPr>
            <w:tcW w:w="14757" w:type="dxa"/>
            <w:vMerge w:val="restart"/>
            <w:tcBorders>
              <w:top w:val="nil"/>
              <w:left w:val="single" w:sz="8" w:space="0" w:color="auto"/>
              <w:bottom w:val="single" w:sz="4" w:space="0" w:color="auto"/>
              <w:right w:val="single" w:sz="8" w:space="0" w:color="000000"/>
            </w:tcBorders>
            <w:vAlign w:val="center"/>
            <w:hideMark/>
          </w:tcPr>
          <w:p w14:paraId="1D1FB6AE"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Conduzir o aluno a reflexões sobre o escopo societário da contabilidade, a análise das diferenças e </w:t>
            </w:r>
            <w:r w:rsidR="0040369C" w:rsidRPr="00232609">
              <w:rPr>
                <w:rFonts w:eastAsia="Times New Roman" w:cstheme="minorHAnsi"/>
                <w:b/>
                <w:bCs/>
                <w:color w:val="000000"/>
                <w:kern w:val="0"/>
                <w:sz w:val="20"/>
                <w:szCs w:val="20"/>
                <w:lang w:eastAsia="pt-BR"/>
              </w:rPr>
              <w:t>similaridades</w:t>
            </w:r>
            <w:r w:rsidRPr="00232609">
              <w:rPr>
                <w:rFonts w:eastAsia="Times New Roman" w:cstheme="minorHAnsi"/>
                <w:b/>
                <w:bCs/>
                <w:color w:val="000000"/>
                <w:kern w:val="0"/>
                <w:sz w:val="20"/>
                <w:szCs w:val="20"/>
                <w:lang w:eastAsia="pt-BR"/>
              </w:rPr>
              <w:t xml:space="preserve"> do pensamento contábil, princípios, normas e procedimentos vigentes nos diversos países e, conduzir o aluno a reflexões para fazer uma análise das diferenças e similaridades do pensamento contábil e procedimentos em outros países.</w:t>
            </w:r>
          </w:p>
        </w:tc>
      </w:tr>
      <w:tr w:rsidR="00071520" w:rsidRPr="00232609" w14:paraId="2AE73034" w14:textId="77777777" w:rsidTr="00E60560">
        <w:trPr>
          <w:trHeight w:val="537"/>
        </w:trPr>
        <w:tc>
          <w:tcPr>
            <w:tcW w:w="14757" w:type="dxa"/>
            <w:vMerge/>
            <w:tcBorders>
              <w:top w:val="nil"/>
              <w:left w:val="single" w:sz="8" w:space="0" w:color="auto"/>
              <w:bottom w:val="single" w:sz="4" w:space="0" w:color="auto"/>
              <w:right w:val="single" w:sz="8" w:space="0" w:color="000000"/>
            </w:tcBorders>
            <w:vAlign w:val="center"/>
            <w:hideMark/>
          </w:tcPr>
          <w:p w14:paraId="4F4BD2EA"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p>
        </w:tc>
      </w:tr>
      <w:tr w:rsidR="00071520" w:rsidRPr="00232609" w14:paraId="2D3A9B08" w14:textId="77777777" w:rsidTr="00E60560">
        <w:trPr>
          <w:trHeight w:val="537"/>
        </w:trPr>
        <w:tc>
          <w:tcPr>
            <w:tcW w:w="14757" w:type="dxa"/>
            <w:vMerge/>
            <w:tcBorders>
              <w:top w:val="nil"/>
              <w:left w:val="single" w:sz="8" w:space="0" w:color="auto"/>
              <w:bottom w:val="single" w:sz="4" w:space="0" w:color="auto"/>
              <w:right w:val="single" w:sz="8" w:space="0" w:color="000000"/>
            </w:tcBorders>
            <w:vAlign w:val="center"/>
            <w:hideMark/>
          </w:tcPr>
          <w:p w14:paraId="02310287"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p>
        </w:tc>
      </w:tr>
      <w:tr w:rsidR="00071520" w:rsidRPr="00232609" w14:paraId="7205B0FB" w14:textId="77777777" w:rsidTr="00E60560">
        <w:trPr>
          <w:trHeight w:val="331"/>
        </w:trPr>
        <w:tc>
          <w:tcPr>
            <w:tcW w:w="14757" w:type="dxa"/>
            <w:tcBorders>
              <w:top w:val="single" w:sz="12" w:space="0" w:color="auto"/>
              <w:left w:val="single" w:sz="8" w:space="0" w:color="auto"/>
              <w:bottom w:val="single" w:sz="12" w:space="0" w:color="auto"/>
              <w:right w:val="single" w:sz="8" w:space="0" w:color="000000"/>
            </w:tcBorders>
            <w:vAlign w:val="center"/>
            <w:hideMark/>
          </w:tcPr>
          <w:p w14:paraId="3C5A5F45"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Bibliografia Básica (títulos, periódicos, etc.)</w:t>
            </w:r>
          </w:p>
        </w:tc>
      </w:tr>
      <w:tr w:rsidR="00071520" w:rsidRPr="00232609" w14:paraId="077EF45F" w14:textId="77777777" w:rsidTr="00E60560">
        <w:trPr>
          <w:trHeight w:val="1321"/>
        </w:trPr>
        <w:tc>
          <w:tcPr>
            <w:tcW w:w="14757" w:type="dxa"/>
            <w:tcBorders>
              <w:top w:val="nil"/>
              <w:left w:val="single" w:sz="8" w:space="0" w:color="auto"/>
              <w:bottom w:val="single" w:sz="4" w:space="0" w:color="auto"/>
              <w:right w:val="single" w:sz="8" w:space="0" w:color="000000"/>
            </w:tcBorders>
            <w:vAlign w:val="center"/>
            <w:hideMark/>
          </w:tcPr>
          <w:p w14:paraId="5F6381FF"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ALMEIDA, Marcelo Cavalcanti. Contabilidade Avançada: textos, exemplos e exercícios resolvidos. São Paulo: Atlas, 2010.</w:t>
            </w:r>
            <w:r w:rsidRPr="00232609">
              <w:rPr>
                <w:rFonts w:eastAsia="Times New Roman" w:cstheme="minorHAnsi"/>
                <w:color w:val="000000"/>
                <w:kern w:val="0"/>
                <w:sz w:val="20"/>
                <w:szCs w:val="20"/>
                <w:lang w:eastAsia="pt-BR"/>
              </w:rPr>
              <w:br/>
              <w:t>LEITE, Joubert da Silva Jerônimo. Manual de contabilidade societária e regulatória aplicável a entidades do setor elétrico. São Paulo: Cengage, 2012</w:t>
            </w:r>
            <w:r w:rsidRPr="00232609">
              <w:rPr>
                <w:rFonts w:eastAsia="Times New Roman" w:cstheme="minorHAnsi"/>
                <w:color w:val="000000"/>
                <w:kern w:val="0"/>
                <w:sz w:val="20"/>
                <w:szCs w:val="20"/>
                <w:lang w:eastAsia="pt-BR"/>
              </w:rPr>
              <w:br/>
              <w:t>PADOVEZE, Clóvis. BENEDICTO, Giden Carvalho &amp; LEITE, Joubert da Silva Jerônimo. Manual de Contabilidade Internacional: IFRS – USGAAP – BRGAAP teoria e prática.</w:t>
            </w:r>
            <w:r w:rsidRPr="00232609">
              <w:rPr>
                <w:rFonts w:eastAsia="Times New Roman" w:cstheme="minorHAnsi"/>
                <w:color w:val="000000"/>
                <w:kern w:val="0"/>
                <w:sz w:val="20"/>
                <w:szCs w:val="20"/>
                <w:lang w:eastAsia="pt-BR"/>
              </w:rPr>
              <w:br/>
              <w:t>São Paulo: Cengage Learning, 2012</w:t>
            </w:r>
          </w:p>
        </w:tc>
      </w:tr>
      <w:tr w:rsidR="00071520" w:rsidRPr="00232609" w14:paraId="1F24219B" w14:textId="77777777" w:rsidTr="00E60560">
        <w:trPr>
          <w:trHeight w:val="331"/>
        </w:trPr>
        <w:tc>
          <w:tcPr>
            <w:tcW w:w="14757" w:type="dxa"/>
            <w:tcBorders>
              <w:top w:val="single" w:sz="12" w:space="0" w:color="auto"/>
              <w:left w:val="single" w:sz="8" w:space="0" w:color="auto"/>
              <w:bottom w:val="single" w:sz="12" w:space="0" w:color="auto"/>
              <w:right w:val="single" w:sz="8" w:space="0" w:color="000000"/>
            </w:tcBorders>
            <w:vAlign w:val="center"/>
            <w:hideMark/>
          </w:tcPr>
          <w:p w14:paraId="2C71A718"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Bibliografia Complementar (títulos, periódicos, etc.)</w:t>
            </w:r>
          </w:p>
        </w:tc>
      </w:tr>
      <w:tr w:rsidR="00071520" w:rsidRPr="00232609" w14:paraId="0E8DAB40" w14:textId="77777777" w:rsidTr="00E60560">
        <w:trPr>
          <w:trHeight w:val="2392"/>
        </w:trPr>
        <w:tc>
          <w:tcPr>
            <w:tcW w:w="14757" w:type="dxa"/>
            <w:tcBorders>
              <w:top w:val="nil"/>
              <w:left w:val="single" w:sz="8" w:space="0" w:color="auto"/>
              <w:bottom w:val="single" w:sz="4" w:space="0" w:color="auto"/>
              <w:right w:val="single" w:sz="8" w:space="0" w:color="000000"/>
            </w:tcBorders>
            <w:vAlign w:val="center"/>
            <w:hideMark/>
          </w:tcPr>
          <w:p w14:paraId="482A01A3" w14:textId="77777777" w:rsidR="00071520" w:rsidRPr="00232609" w:rsidRDefault="00071520" w:rsidP="0061756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ERNEST &amp; YOUNG &amp; FIPECAFI. Manual de normas internacionais de contabilidade: IFRS versus Normas Brasileiras. São Paulo: Atlas, 2010.</w:t>
            </w:r>
            <w:r w:rsidRPr="00232609">
              <w:rPr>
                <w:rFonts w:eastAsia="Times New Roman" w:cstheme="minorHAnsi"/>
                <w:color w:val="000000"/>
                <w:kern w:val="0"/>
                <w:sz w:val="20"/>
                <w:szCs w:val="20"/>
                <w:lang w:eastAsia="pt-BR"/>
              </w:rPr>
              <w:br/>
              <w:t>MOURAD,   Nabil   Ahmad   .   IFRS   8   -   Segmentos  Operacionais:  Contabilidade Internacional - International Financial Reporting Standards - IFRS - v. 7 (Série ACADEMIA-EMPRESA). São Paulo: Atlas, 2009.</w:t>
            </w:r>
            <w:r w:rsidRPr="00232609">
              <w:rPr>
                <w:rFonts w:eastAsia="Times New Roman" w:cstheme="minorHAnsi"/>
                <w:color w:val="000000"/>
                <w:kern w:val="0"/>
                <w:sz w:val="20"/>
                <w:szCs w:val="20"/>
                <w:lang w:eastAsia="pt-BR"/>
              </w:rPr>
              <w:br/>
              <w:t>MOURAD,   Nabil   Ahmad   .  PARASKEVOPOULOS,  Alexandre.  IFRS:  Normas  Internacionais  de contabilidade  para Instrumentos Financeiros IAS 32, IAS 39 E IFRS7: São Paulo: Atlas, 2010.</w:t>
            </w:r>
            <w:r w:rsidRPr="00232609">
              <w:rPr>
                <w:rFonts w:eastAsia="Times New Roman" w:cstheme="minorHAnsi"/>
                <w:color w:val="000000"/>
                <w:kern w:val="0"/>
                <w:sz w:val="20"/>
                <w:szCs w:val="20"/>
                <w:lang w:eastAsia="pt-BR"/>
              </w:rPr>
              <w:br/>
              <w:t>MULLER, Aderbal Nicolas; SCHERER, Luciano Marcio. Contabilidade avançada e internacional: Atualizado com o IFRS 9 - instrumentos financeiros. São Paulo: Saraiva,</w:t>
            </w:r>
            <w:r w:rsidRPr="00232609">
              <w:rPr>
                <w:rFonts w:eastAsia="Times New Roman" w:cstheme="minorHAnsi"/>
                <w:color w:val="000000"/>
                <w:kern w:val="0"/>
                <w:sz w:val="20"/>
                <w:szCs w:val="20"/>
                <w:lang w:eastAsia="pt-BR"/>
              </w:rPr>
              <w:br/>
              <w:t>2010.</w:t>
            </w:r>
            <w:r w:rsidRPr="00232609">
              <w:rPr>
                <w:rFonts w:eastAsia="Times New Roman" w:cstheme="minorHAnsi"/>
                <w:color w:val="000000"/>
                <w:kern w:val="0"/>
                <w:sz w:val="20"/>
                <w:szCs w:val="20"/>
                <w:lang w:eastAsia="pt-BR"/>
              </w:rPr>
              <w:br/>
              <w:t>SZUSTER,  Natan;   CARDOSO,   Ricardo  Lopes;   SZUSTER,  Fernanda  Rechtman; SZUSTER, Flávia Rechtman; SZUSTER, Fortunée Rechtman. Contabilidade Geral: introdução à Contabilidade Societária. São Paulo: Atlas (e-book),2013</w:t>
            </w:r>
          </w:p>
        </w:tc>
      </w:tr>
    </w:tbl>
    <w:p w14:paraId="6BEF7257" w14:textId="77777777" w:rsidR="00071520" w:rsidRPr="00232609" w:rsidRDefault="00071520" w:rsidP="00617569">
      <w:pPr>
        <w:rPr>
          <w:rFonts w:cstheme="minorHAnsi"/>
          <w:sz w:val="20"/>
          <w:szCs w:val="20"/>
        </w:rPr>
      </w:pPr>
    </w:p>
    <w:tbl>
      <w:tblPr>
        <w:tblW w:w="14757" w:type="dxa"/>
        <w:tblInd w:w="55" w:type="dxa"/>
        <w:tblCellMar>
          <w:left w:w="70" w:type="dxa"/>
          <w:right w:w="70" w:type="dxa"/>
        </w:tblCellMar>
        <w:tblLook w:val="04A0" w:firstRow="1" w:lastRow="0" w:firstColumn="1" w:lastColumn="0" w:noHBand="0" w:noVBand="1"/>
      </w:tblPr>
      <w:tblGrid>
        <w:gridCol w:w="14757"/>
      </w:tblGrid>
      <w:tr w:rsidR="00071520" w:rsidRPr="00232609" w14:paraId="6344736A" w14:textId="77777777" w:rsidTr="00E60560">
        <w:trPr>
          <w:trHeight w:val="317"/>
        </w:trPr>
        <w:tc>
          <w:tcPr>
            <w:tcW w:w="14757" w:type="dxa"/>
            <w:tcBorders>
              <w:top w:val="single" w:sz="8" w:space="0" w:color="auto"/>
              <w:left w:val="single" w:sz="8" w:space="0" w:color="auto"/>
              <w:bottom w:val="single" w:sz="8" w:space="0" w:color="auto"/>
              <w:right w:val="single" w:sz="8" w:space="0" w:color="000000"/>
            </w:tcBorders>
            <w:vAlign w:val="center"/>
            <w:hideMark/>
          </w:tcPr>
          <w:p w14:paraId="5C02675E"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Conteúdo Proposto</w:t>
            </w:r>
          </w:p>
        </w:tc>
      </w:tr>
      <w:tr w:rsidR="00071520" w:rsidRPr="00232609" w14:paraId="22501700" w14:textId="77777777" w:rsidTr="00E60560">
        <w:trPr>
          <w:trHeight w:val="4155"/>
        </w:trPr>
        <w:tc>
          <w:tcPr>
            <w:tcW w:w="14757" w:type="dxa"/>
            <w:vMerge w:val="restart"/>
            <w:tcBorders>
              <w:top w:val="single" w:sz="8" w:space="0" w:color="auto"/>
              <w:left w:val="single" w:sz="8" w:space="0" w:color="auto"/>
              <w:bottom w:val="single" w:sz="8" w:space="0" w:color="000000"/>
              <w:right w:val="single" w:sz="8" w:space="0" w:color="000000"/>
            </w:tcBorders>
            <w:vAlign w:val="center"/>
            <w:hideMark/>
          </w:tcPr>
          <w:p w14:paraId="540C836C" w14:textId="77777777" w:rsidR="00C66D78"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lastRenderedPageBreak/>
              <w:t xml:space="preserve">1 – Resolução CFC  1.330, ITG 2000 - Escrituração Contábil – Conceitos, tipos de fatos contábeis.  Avaliação de fatos contábeis: identificação de sua natureza e impactos no patrimônio nbc t 2 e ctg 2001 SPED. </w:t>
            </w:r>
          </w:p>
          <w:p w14:paraId="7F1A9EDF" w14:textId="77777777" w:rsidR="00C66D78"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2 – Plano de Contas, a importância desta ferramenta nos procedimentos contábeis. </w:t>
            </w:r>
          </w:p>
          <w:p w14:paraId="3B4DCCA5" w14:textId="77777777" w:rsidR="00C66D78"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3 - Livros contábeis, sua elaboração, obrigatoriedades e responsabilidade do profissional contábil. </w:t>
            </w:r>
          </w:p>
          <w:p w14:paraId="32B0A4B1" w14:textId="77777777" w:rsidR="00C66D78"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4 - Tipos de Operações e identificação com os demonstrativos contábeis.</w:t>
            </w:r>
          </w:p>
          <w:p w14:paraId="3DAAF078" w14:textId="77777777" w:rsidR="00C66D78"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5 - Contabilização de operações de folha de pagamento. </w:t>
            </w:r>
          </w:p>
          <w:p w14:paraId="61D80116" w14:textId="77777777" w:rsidR="00C66D78"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6 - Operações financeiras e instrumentos financeiros. </w:t>
            </w:r>
          </w:p>
          <w:p w14:paraId="36AE8C7F" w14:textId="77777777" w:rsidR="00C66D78"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7 - Operações com mercadorias, tributos incidentes, estudo de fatos e contabilização. </w:t>
            </w:r>
          </w:p>
          <w:p w14:paraId="6150C65E" w14:textId="77777777" w:rsidR="00C66D78"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8 - Administração dos estoques – métodos de avaliação e introdução aos conceitos de estoques de revenda e produtos fabricados. </w:t>
            </w:r>
          </w:p>
          <w:p w14:paraId="72D6E301" w14:textId="77777777" w:rsidR="00C66D78"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9 - Resolução CFC 1.136/08, NBC TG 19.1 Imobilizado, NBC T 16.9 Depreciação, Amortização e Exaustão - seus cálculos e aplicações, NBC T 19 Valor Recuperável do Ativo. </w:t>
            </w:r>
          </w:p>
          <w:p w14:paraId="38CF9BEB" w14:textId="77777777" w:rsidR="00C66D78"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10 - Resolução CFC 1.180/09 NBC TG 25 - Provisões, Passivos Contingentes e Ativos Contingentes. </w:t>
            </w:r>
          </w:p>
          <w:p w14:paraId="0F9D5845"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11. NBC TG 10.2Arrendamento Mercantil. ADOs - Demonstrações Intermediárias. Políticas 19.11, Propriedade para investimentos, Receitasbenefícios , PME NBC TG 01(R1) DOU 20/12/13 Redução ao Valor Recuperável de Ativos</w:t>
            </w:r>
            <w:r w:rsidRPr="00232609">
              <w:rPr>
                <w:rFonts w:eastAsia="Times New Roman" w:cstheme="minorHAnsi"/>
                <w:b/>
                <w:bCs/>
                <w:color w:val="000000"/>
                <w:kern w:val="0"/>
                <w:sz w:val="20"/>
                <w:szCs w:val="20"/>
                <w:lang w:eastAsia="pt-BR"/>
              </w:rPr>
              <w:br/>
              <w:t>NBC TG 16(R1) DOU 20/12/13 Estoques</w:t>
            </w:r>
            <w:r w:rsidRPr="00232609">
              <w:rPr>
                <w:rFonts w:eastAsia="Times New Roman" w:cstheme="minorHAnsi"/>
                <w:b/>
                <w:bCs/>
                <w:color w:val="000000"/>
                <w:kern w:val="0"/>
                <w:sz w:val="20"/>
                <w:szCs w:val="20"/>
                <w:lang w:eastAsia="pt-BR"/>
              </w:rPr>
              <w:br/>
              <w:t>NBC TG 20 1.172/09 Custos de Empréstimos</w:t>
            </w:r>
            <w:r w:rsidRPr="00232609">
              <w:rPr>
                <w:rFonts w:eastAsia="Times New Roman" w:cstheme="minorHAnsi"/>
                <w:b/>
                <w:bCs/>
                <w:color w:val="000000"/>
                <w:kern w:val="0"/>
                <w:sz w:val="20"/>
                <w:szCs w:val="20"/>
                <w:lang w:eastAsia="pt-BR"/>
              </w:rPr>
              <w:br/>
              <w:t>NBC TG 23(R1) DOU 20/12/13 Políticas Contábeis, Mudança de Estimativa e Retificação de Erro</w:t>
            </w:r>
            <w:r w:rsidRPr="00232609">
              <w:rPr>
                <w:rFonts w:eastAsia="Times New Roman" w:cstheme="minorHAnsi"/>
                <w:b/>
                <w:bCs/>
                <w:color w:val="000000"/>
                <w:kern w:val="0"/>
                <w:sz w:val="20"/>
                <w:szCs w:val="20"/>
                <w:lang w:eastAsia="pt-BR"/>
              </w:rPr>
              <w:br/>
              <w:t>NBC TG 24(R1) DOU 20/12/13 Evento Subsequente</w:t>
            </w:r>
            <w:r w:rsidRPr="00232609">
              <w:rPr>
                <w:rFonts w:eastAsia="Times New Roman" w:cstheme="minorHAnsi"/>
                <w:b/>
                <w:bCs/>
                <w:color w:val="000000"/>
                <w:kern w:val="0"/>
                <w:sz w:val="20"/>
                <w:szCs w:val="20"/>
                <w:lang w:eastAsia="pt-BR"/>
              </w:rPr>
              <w:br/>
              <w:t>NBC TG 25 1.180/09 Provisões, Passivos Contingentes e Ativos Contingentes</w:t>
            </w:r>
            <w:r w:rsidRPr="00232609">
              <w:rPr>
                <w:rFonts w:eastAsia="Times New Roman" w:cstheme="minorHAnsi"/>
                <w:b/>
                <w:bCs/>
                <w:color w:val="000000"/>
                <w:kern w:val="0"/>
                <w:sz w:val="20"/>
                <w:szCs w:val="20"/>
                <w:lang w:eastAsia="pt-BR"/>
              </w:rPr>
              <w:br/>
              <w:t>NBC TG 27(R1) DOU 20/12/13 Ativo Imobilizado</w:t>
            </w:r>
            <w:r w:rsidRPr="00232609">
              <w:rPr>
                <w:rFonts w:eastAsia="Times New Roman" w:cstheme="minorHAnsi"/>
                <w:b/>
                <w:bCs/>
                <w:color w:val="000000"/>
                <w:kern w:val="0"/>
                <w:sz w:val="20"/>
                <w:szCs w:val="20"/>
                <w:lang w:eastAsia="pt-BR"/>
              </w:rPr>
              <w:br/>
              <w:t>NBC TG 28(R1) DOU 20/12/13 Propriedade para Investimento</w:t>
            </w:r>
            <w:r w:rsidRPr="00232609">
              <w:rPr>
                <w:rFonts w:eastAsia="Times New Roman" w:cstheme="minorHAnsi"/>
                <w:b/>
                <w:bCs/>
                <w:color w:val="000000"/>
                <w:kern w:val="0"/>
                <w:sz w:val="20"/>
                <w:szCs w:val="20"/>
                <w:lang w:eastAsia="pt-BR"/>
              </w:rPr>
              <w:br/>
              <w:t>NBC TG 30 1.412/12 Receitas</w:t>
            </w:r>
            <w:r w:rsidRPr="00232609">
              <w:rPr>
                <w:rFonts w:eastAsia="Times New Roman" w:cstheme="minorHAnsi"/>
                <w:b/>
                <w:bCs/>
                <w:color w:val="000000"/>
                <w:kern w:val="0"/>
                <w:sz w:val="20"/>
                <w:szCs w:val="20"/>
                <w:lang w:eastAsia="pt-BR"/>
              </w:rPr>
              <w:br/>
              <w:t>NBC TG 31(R1) DOU 20/12/13 Ativo Não Circulante Mantido para Venda e Operação Descontinuada</w:t>
            </w:r>
            <w:r w:rsidRPr="00232609">
              <w:rPr>
                <w:rFonts w:eastAsia="Times New Roman" w:cstheme="minorHAnsi"/>
                <w:b/>
                <w:bCs/>
                <w:color w:val="000000"/>
                <w:kern w:val="0"/>
                <w:sz w:val="20"/>
                <w:szCs w:val="20"/>
                <w:lang w:eastAsia="pt-BR"/>
              </w:rPr>
              <w:br/>
              <w:t>NBC TG 32(R1) DOU 20/12/13 Tributos sobre o Lucro</w:t>
            </w:r>
            <w:r w:rsidRPr="00232609">
              <w:rPr>
                <w:rFonts w:eastAsia="Times New Roman" w:cstheme="minorHAnsi"/>
                <w:b/>
                <w:bCs/>
                <w:color w:val="000000"/>
                <w:kern w:val="0"/>
                <w:sz w:val="20"/>
                <w:szCs w:val="20"/>
                <w:lang w:eastAsia="pt-BR"/>
              </w:rPr>
              <w:br/>
              <w:t>NBC TG 33 1.425/13 Benefícios a Empregados</w:t>
            </w:r>
            <w:r w:rsidRPr="00232609">
              <w:rPr>
                <w:rFonts w:eastAsia="Times New Roman" w:cstheme="minorHAnsi"/>
                <w:b/>
                <w:bCs/>
                <w:color w:val="000000"/>
                <w:kern w:val="0"/>
                <w:sz w:val="20"/>
                <w:szCs w:val="20"/>
                <w:lang w:eastAsia="pt-BR"/>
              </w:rPr>
              <w:br/>
              <w:t>NBC TG 38(R1) DOU 20/12/13 Instrumentos Financeiros: Reconhecimento e Mensuração</w:t>
            </w:r>
            <w:r w:rsidRPr="00232609">
              <w:rPr>
                <w:rFonts w:eastAsia="Times New Roman" w:cstheme="minorHAnsi"/>
                <w:b/>
                <w:bCs/>
                <w:color w:val="000000"/>
                <w:kern w:val="0"/>
                <w:sz w:val="20"/>
                <w:szCs w:val="20"/>
                <w:lang w:eastAsia="pt-BR"/>
              </w:rPr>
              <w:br/>
              <w:t>NBC TG 39(R1) DOU 20/12/13 Instrumentos Financeiros: Apresentação</w:t>
            </w:r>
            <w:r w:rsidRPr="00232609">
              <w:rPr>
                <w:rFonts w:eastAsia="Times New Roman" w:cstheme="minorHAnsi"/>
                <w:b/>
                <w:bCs/>
                <w:color w:val="000000"/>
                <w:kern w:val="0"/>
                <w:sz w:val="20"/>
                <w:szCs w:val="20"/>
                <w:lang w:eastAsia="pt-BR"/>
              </w:rPr>
              <w:br/>
              <w:t>NBC TG 40 1.198/09 Instrumentos Financeiros: Evidenciação</w:t>
            </w:r>
            <w:r w:rsidRPr="00232609">
              <w:rPr>
                <w:rFonts w:eastAsia="Times New Roman" w:cstheme="minorHAnsi"/>
                <w:b/>
                <w:bCs/>
                <w:color w:val="000000"/>
                <w:kern w:val="0"/>
                <w:sz w:val="20"/>
                <w:szCs w:val="20"/>
                <w:lang w:eastAsia="pt-BR"/>
              </w:rPr>
              <w:br/>
              <w:t>NBC TG 41(R1) DOU 20/12/13 Resultado por Ação</w:t>
            </w:r>
            <w:r w:rsidRPr="00232609">
              <w:rPr>
                <w:rFonts w:eastAsia="Times New Roman" w:cstheme="minorHAnsi"/>
                <w:b/>
                <w:bCs/>
                <w:color w:val="000000"/>
                <w:kern w:val="0"/>
                <w:sz w:val="20"/>
                <w:szCs w:val="20"/>
                <w:lang w:eastAsia="pt-BR"/>
              </w:rPr>
              <w:br/>
              <w:t>ITG 08 1.398/12 Contabilização da Proposta de Pagamento de Dividendos</w:t>
            </w:r>
            <w:r w:rsidRPr="00232609">
              <w:rPr>
                <w:rFonts w:eastAsia="Times New Roman" w:cstheme="minorHAnsi"/>
                <w:b/>
                <w:bCs/>
                <w:color w:val="000000"/>
                <w:kern w:val="0"/>
                <w:sz w:val="20"/>
                <w:szCs w:val="20"/>
                <w:lang w:eastAsia="pt-BR"/>
              </w:rPr>
              <w:br/>
              <w:t>CTG 03 1.199/09 Instrumentos Financeiros: Reconhecimento, Mensuração e Evidenciação</w:t>
            </w:r>
            <w:r w:rsidRPr="00232609">
              <w:rPr>
                <w:rFonts w:eastAsia="Times New Roman" w:cstheme="minorHAnsi"/>
                <w:b/>
                <w:bCs/>
                <w:color w:val="000000"/>
                <w:kern w:val="0"/>
                <w:sz w:val="20"/>
                <w:szCs w:val="20"/>
                <w:lang w:eastAsia="pt-BR"/>
              </w:rPr>
              <w:br/>
              <w:t>ITG 2000 1.330/11 Escrituração Contábil</w:t>
            </w:r>
            <w:r w:rsidRPr="00232609">
              <w:rPr>
                <w:rFonts w:eastAsia="Times New Roman" w:cstheme="minorHAnsi"/>
                <w:b/>
                <w:bCs/>
                <w:color w:val="000000"/>
                <w:kern w:val="0"/>
                <w:sz w:val="20"/>
                <w:szCs w:val="20"/>
                <w:lang w:eastAsia="pt-BR"/>
              </w:rPr>
              <w:br/>
              <w:t>CTG 2001 1.299/10 Define as formalidades da escrituração contábil em forma digital para fins de atendimento ao Sistema Público de Escrituração Digital - SPED._</w:t>
            </w:r>
            <w:r w:rsidRPr="00232609">
              <w:rPr>
                <w:rFonts w:eastAsia="Times New Roman" w:cstheme="minorHAnsi"/>
                <w:b/>
                <w:bCs/>
                <w:color w:val="000000"/>
                <w:kern w:val="0"/>
                <w:sz w:val="20"/>
                <w:szCs w:val="20"/>
                <w:lang w:eastAsia="pt-BR"/>
              </w:rPr>
              <w:br/>
              <w:t>NBC TG 1000 1.255/09 Contabilidade para Pequenas e Médias Empresas</w:t>
            </w:r>
            <w:r w:rsidRPr="00232609">
              <w:rPr>
                <w:rFonts w:eastAsia="Times New Roman" w:cstheme="minorHAnsi"/>
                <w:b/>
                <w:bCs/>
                <w:color w:val="000000"/>
                <w:kern w:val="0"/>
                <w:sz w:val="20"/>
                <w:szCs w:val="20"/>
                <w:lang w:eastAsia="pt-BR"/>
              </w:rPr>
              <w:br/>
              <w:t>ITG 1000 1.418/12 Modelo Contábil para Microempresa e Empresa de Pequeno Porte</w:t>
            </w:r>
            <w:r w:rsidRPr="00232609">
              <w:rPr>
                <w:rFonts w:eastAsia="Times New Roman" w:cstheme="minorHAnsi"/>
                <w:b/>
                <w:bCs/>
                <w:color w:val="000000"/>
                <w:kern w:val="0"/>
                <w:sz w:val="20"/>
                <w:szCs w:val="20"/>
                <w:lang w:eastAsia="pt-BR"/>
              </w:rPr>
              <w:br/>
              <w:t>CTG1000 DOU 05/09/13 Adoção Plena da NBC TG 1000</w:t>
            </w:r>
          </w:p>
        </w:tc>
      </w:tr>
      <w:tr w:rsidR="00071520" w:rsidRPr="00232609" w14:paraId="0E53172A" w14:textId="77777777" w:rsidTr="00E60560">
        <w:trPr>
          <w:trHeight w:val="4155"/>
        </w:trPr>
        <w:tc>
          <w:tcPr>
            <w:tcW w:w="14757" w:type="dxa"/>
            <w:vMerge/>
            <w:tcBorders>
              <w:top w:val="single" w:sz="8" w:space="0" w:color="auto"/>
              <w:left w:val="single" w:sz="8" w:space="0" w:color="auto"/>
              <w:bottom w:val="single" w:sz="8" w:space="0" w:color="000000"/>
              <w:right w:val="single" w:sz="8" w:space="0" w:color="000000"/>
            </w:tcBorders>
            <w:vAlign w:val="center"/>
            <w:hideMark/>
          </w:tcPr>
          <w:p w14:paraId="758F1CDC" w14:textId="77777777" w:rsidR="00071520" w:rsidRPr="00232609" w:rsidRDefault="00071520" w:rsidP="00617569">
            <w:pPr>
              <w:spacing w:after="0" w:line="240" w:lineRule="auto"/>
              <w:rPr>
                <w:rFonts w:eastAsia="Times New Roman" w:cstheme="minorHAnsi"/>
                <w:b/>
                <w:bCs/>
                <w:color w:val="000000"/>
                <w:kern w:val="0"/>
                <w:sz w:val="20"/>
                <w:szCs w:val="20"/>
                <w:lang w:eastAsia="pt-BR"/>
              </w:rPr>
            </w:pPr>
          </w:p>
        </w:tc>
      </w:tr>
    </w:tbl>
    <w:p w14:paraId="24AC67D2" w14:textId="77777777" w:rsidR="00071520" w:rsidRPr="00232609" w:rsidRDefault="00071520" w:rsidP="00617569">
      <w:pPr>
        <w:rPr>
          <w:rFonts w:cstheme="minorHAnsi"/>
          <w:sz w:val="20"/>
          <w:szCs w:val="20"/>
        </w:rPr>
      </w:pPr>
    </w:p>
    <w:p w14:paraId="0517BAA9" w14:textId="77777777" w:rsidR="00584F94" w:rsidRPr="00232609" w:rsidRDefault="00584F94" w:rsidP="00617569">
      <w:pPr>
        <w:rPr>
          <w:rFonts w:cstheme="minorHAnsi"/>
          <w:sz w:val="20"/>
          <w:szCs w:val="20"/>
        </w:rPr>
      </w:pPr>
    </w:p>
    <w:p w14:paraId="7A6090ED" w14:textId="77777777" w:rsidR="00584F94" w:rsidRPr="00232609" w:rsidRDefault="00584F94" w:rsidP="00617569">
      <w:pPr>
        <w:rPr>
          <w:rFonts w:cstheme="minorHAnsi"/>
          <w:sz w:val="20"/>
          <w:szCs w:val="20"/>
        </w:rPr>
      </w:pPr>
    </w:p>
    <w:p w14:paraId="65A4C264" w14:textId="77777777" w:rsidR="00584F94" w:rsidRPr="00232609" w:rsidRDefault="00584F94" w:rsidP="00617569">
      <w:pPr>
        <w:rPr>
          <w:rFonts w:cstheme="minorHAnsi"/>
          <w:sz w:val="20"/>
          <w:szCs w:val="20"/>
        </w:rPr>
      </w:pPr>
    </w:p>
    <w:p w14:paraId="7CC25E8D" w14:textId="77777777" w:rsidR="00584F94" w:rsidRPr="00232609" w:rsidRDefault="00584F94" w:rsidP="00617569">
      <w:pPr>
        <w:rPr>
          <w:rFonts w:cstheme="minorHAnsi"/>
          <w:sz w:val="20"/>
          <w:szCs w:val="20"/>
        </w:rPr>
      </w:pPr>
    </w:p>
    <w:p w14:paraId="47B23A76" w14:textId="77777777" w:rsidR="00584F94" w:rsidRPr="00232609" w:rsidRDefault="00584F94" w:rsidP="00617569">
      <w:pPr>
        <w:rPr>
          <w:rFonts w:cstheme="minorHAnsi"/>
          <w:sz w:val="20"/>
          <w:szCs w:val="20"/>
        </w:rPr>
      </w:pPr>
    </w:p>
    <w:p w14:paraId="1B79A8CC" w14:textId="77777777" w:rsidR="00584F94" w:rsidRPr="00232609" w:rsidRDefault="00584F94" w:rsidP="00617569">
      <w:pPr>
        <w:rPr>
          <w:rFonts w:cstheme="minorHAnsi"/>
          <w:sz w:val="20"/>
          <w:szCs w:val="20"/>
        </w:rPr>
      </w:pPr>
    </w:p>
    <w:p w14:paraId="254D4B1D" w14:textId="77777777" w:rsidR="00584F94" w:rsidRPr="00232609" w:rsidRDefault="00584F94" w:rsidP="00617569">
      <w:pPr>
        <w:rPr>
          <w:rFonts w:cstheme="minorHAnsi"/>
          <w:sz w:val="20"/>
          <w:szCs w:val="20"/>
        </w:rPr>
      </w:pPr>
    </w:p>
    <w:p w14:paraId="2147696F" w14:textId="77777777" w:rsidR="00584F94" w:rsidRPr="00232609" w:rsidRDefault="00584F94" w:rsidP="00617569">
      <w:pPr>
        <w:rPr>
          <w:rFonts w:cstheme="minorHAnsi"/>
          <w:sz w:val="20"/>
          <w:szCs w:val="20"/>
        </w:rPr>
      </w:pPr>
    </w:p>
    <w:p w14:paraId="4BA48F41" w14:textId="77777777" w:rsidR="00584F94" w:rsidRPr="00232609" w:rsidRDefault="00584F94" w:rsidP="00617569">
      <w:pPr>
        <w:rPr>
          <w:rFonts w:cstheme="minorHAnsi"/>
          <w:sz w:val="20"/>
          <w:szCs w:val="20"/>
        </w:rPr>
      </w:pPr>
    </w:p>
    <w:tbl>
      <w:tblPr>
        <w:tblW w:w="14474" w:type="dxa"/>
        <w:tblInd w:w="55" w:type="dxa"/>
        <w:tblCellMar>
          <w:left w:w="70" w:type="dxa"/>
          <w:right w:w="70" w:type="dxa"/>
        </w:tblCellMar>
        <w:tblLook w:val="04A0" w:firstRow="1" w:lastRow="0" w:firstColumn="1" w:lastColumn="0" w:noHBand="0" w:noVBand="1"/>
      </w:tblPr>
      <w:tblGrid>
        <w:gridCol w:w="14474"/>
      </w:tblGrid>
      <w:tr w:rsidR="00584F94" w:rsidRPr="00232609" w14:paraId="61AC3CFB" w14:textId="77777777" w:rsidTr="00584F94">
        <w:trPr>
          <w:trHeight w:val="516"/>
        </w:trPr>
        <w:tc>
          <w:tcPr>
            <w:tcW w:w="14474" w:type="dxa"/>
            <w:tcBorders>
              <w:top w:val="single" w:sz="8" w:space="0" w:color="auto"/>
              <w:left w:val="single" w:sz="8" w:space="0" w:color="auto"/>
              <w:bottom w:val="nil"/>
              <w:right w:val="nil"/>
            </w:tcBorders>
            <w:vAlign w:val="center"/>
            <w:hideMark/>
          </w:tcPr>
          <w:p w14:paraId="031898D8"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ASULCON</w:t>
            </w:r>
          </w:p>
        </w:tc>
      </w:tr>
      <w:tr w:rsidR="00584F94" w:rsidRPr="00232609" w14:paraId="18AACDCD" w14:textId="77777777" w:rsidTr="00584F94">
        <w:trPr>
          <w:trHeight w:val="370"/>
        </w:trPr>
        <w:tc>
          <w:tcPr>
            <w:tcW w:w="14474" w:type="dxa"/>
            <w:tcBorders>
              <w:top w:val="nil"/>
              <w:left w:val="single" w:sz="8" w:space="0" w:color="auto"/>
              <w:bottom w:val="nil"/>
              <w:right w:val="nil"/>
            </w:tcBorders>
            <w:vAlign w:val="center"/>
            <w:hideMark/>
          </w:tcPr>
          <w:p w14:paraId="27AC50F7"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r>
      <w:tr w:rsidR="00584F94" w:rsidRPr="00232609" w14:paraId="5ABC7CDD" w14:textId="77777777" w:rsidTr="00584F94">
        <w:trPr>
          <w:trHeight w:val="529"/>
        </w:trPr>
        <w:tc>
          <w:tcPr>
            <w:tcW w:w="14474" w:type="dxa"/>
            <w:tcBorders>
              <w:top w:val="nil"/>
              <w:left w:val="single" w:sz="8" w:space="0" w:color="auto"/>
              <w:bottom w:val="single" w:sz="12" w:space="0" w:color="auto"/>
              <w:right w:val="nil"/>
            </w:tcBorders>
            <w:vAlign w:val="center"/>
            <w:hideMark/>
          </w:tcPr>
          <w:p w14:paraId="6BA6028B"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r>
      <w:tr w:rsidR="00584F94" w:rsidRPr="00232609" w14:paraId="3A542C4F" w14:textId="77777777" w:rsidTr="00584F94">
        <w:trPr>
          <w:trHeight w:val="331"/>
        </w:trPr>
        <w:tc>
          <w:tcPr>
            <w:tcW w:w="14474" w:type="dxa"/>
            <w:tcBorders>
              <w:top w:val="single" w:sz="12" w:space="0" w:color="auto"/>
              <w:left w:val="single" w:sz="8" w:space="0" w:color="auto"/>
              <w:bottom w:val="single" w:sz="12" w:space="0" w:color="auto"/>
              <w:right w:val="single" w:sz="4" w:space="0" w:color="auto"/>
            </w:tcBorders>
            <w:vAlign w:val="center"/>
            <w:hideMark/>
          </w:tcPr>
          <w:p w14:paraId="0C0F198F" w14:textId="77777777" w:rsidR="00584F94" w:rsidRPr="00232609" w:rsidRDefault="00584F94" w:rsidP="00584F94">
            <w:pPr>
              <w:pStyle w:val="Ttulo3"/>
              <w:rPr>
                <w:rFonts w:asciiTheme="minorHAnsi" w:eastAsia="Times New Roman" w:hAnsiTheme="minorHAnsi" w:cstheme="minorHAnsi"/>
                <w:sz w:val="20"/>
                <w:szCs w:val="20"/>
                <w:lang w:eastAsia="pt-BR"/>
              </w:rPr>
            </w:pPr>
            <w:bookmarkStart w:id="17" w:name="_Toc211924770"/>
            <w:r w:rsidRPr="00232609">
              <w:rPr>
                <w:rFonts w:asciiTheme="minorHAnsi" w:eastAsia="Times New Roman" w:hAnsiTheme="minorHAnsi" w:cstheme="minorHAnsi"/>
                <w:sz w:val="20"/>
                <w:szCs w:val="20"/>
                <w:lang w:eastAsia="pt-BR"/>
              </w:rPr>
              <w:t>CUSTOS EMPRESARIAIS</w:t>
            </w:r>
            <w:bookmarkEnd w:id="17"/>
          </w:p>
        </w:tc>
      </w:tr>
      <w:tr w:rsidR="00584F94" w:rsidRPr="00232609" w14:paraId="6352EA37" w14:textId="77777777" w:rsidTr="00584F94">
        <w:trPr>
          <w:trHeight w:val="331"/>
        </w:trPr>
        <w:tc>
          <w:tcPr>
            <w:tcW w:w="14474" w:type="dxa"/>
            <w:tcBorders>
              <w:top w:val="single" w:sz="12" w:space="0" w:color="auto"/>
              <w:left w:val="single" w:sz="8" w:space="0" w:color="auto"/>
              <w:bottom w:val="single" w:sz="12" w:space="0" w:color="auto"/>
              <w:right w:val="single" w:sz="4" w:space="0" w:color="auto"/>
            </w:tcBorders>
            <w:vAlign w:val="center"/>
            <w:hideMark/>
          </w:tcPr>
          <w:p w14:paraId="4A34B6BA"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584F94" w:rsidRPr="00232609" w14:paraId="5E4905DF" w14:textId="77777777" w:rsidTr="00584F94">
        <w:trPr>
          <w:trHeight w:val="537"/>
        </w:trPr>
        <w:tc>
          <w:tcPr>
            <w:tcW w:w="14474" w:type="dxa"/>
            <w:vMerge w:val="restart"/>
            <w:tcBorders>
              <w:top w:val="nil"/>
              <w:left w:val="single" w:sz="8" w:space="0" w:color="auto"/>
              <w:bottom w:val="single" w:sz="4" w:space="0" w:color="auto"/>
              <w:right w:val="single" w:sz="4" w:space="0" w:color="auto"/>
            </w:tcBorders>
            <w:vAlign w:val="center"/>
            <w:hideMark/>
          </w:tcPr>
          <w:p w14:paraId="7EF0285A"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Articula o processo de classificação de custos quanto ao comportamento e ao objetivo e objeto de custeio sob a abordagem do custeio pleno, variável, direto e por  atividades,  no  contexto  econômico  e  contábil,  fornecendo  subsídios  para  o processo de controle, tomada de decisão e avaliação do desempenho dos recursos à</w:t>
            </w:r>
            <w:r w:rsidRPr="00232609">
              <w:rPr>
                <w:rFonts w:eastAsia="Times New Roman" w:cstheme="minorHAnsi"/>
                <w:b/>
                <w:bCs/>
                <w:color w:val="000000"/>
                <w:kern w:val="0"/>
                <w:sz w:val="20"/>
                <w:szCs w:val="20"/>
                <w:lang w:eastAsia="pt-BR"/>
              </w:rPr>
              <w:br/>
              <w:t>disposição dos gestores, visando a maximização do retorno dos shareholders.</w:t>
            </w:r>
          </w:p>
        </w:tc>
      </w:tr>
      <w:tr w:rsidR="00584F94" w:rsidRPr="00232609" w14:paraId="04F4940B" w14:textId="77777777" w:rsidTr="00584F94">
        <w:trPr>
          <w:trHeight w:val="537"/>
        </w:trPr>
        <w:tc>
          <w:tcPr>
            <w:tcW w:w="14474" w:type="dxa"/>
            <w:vMerge/>
            <w:tcBorders>
              <w:top w:val="nil"/>
              <w:left w:val="single" w:sz="8" w:space="0" w:color="auto"/>
              <w:bottom w:val="single" w:sz="4" w:space="0" w:color="auto"/>
              <w:right w:val="single" w:sz="4" w:space="0" w:color="auto"/>
            </w:tcBorders>
            <w:vAlign w:val="center"/>
            <w:hideMark/>
          </w:tcPr>
          <w:p w14:paraId="32731B8C"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p>
        </w:tc>
      </w:tr>
      <w:tr w:rsidR="00584F94" w:rsidRPr="00232609" w14:paraId="70D4C844" w14:textId="77777777" w:rsidTr="00584F94">
        <w:trPr>
          <w:trHeight w:val="537"/>
        </w:trPr>
        <w:tc>
          <w:tcPr>
            <w:tcW w:w="14474" w:type="dxa"/>
            <w:vMerge/>
            <w:tcBorders>
              <w:top w:val="nil"/>
              <w:left w:val="single" w:sz="8" w:space="0" w:color="auto"/>
              <w:bottom w:val="single" w:sz="4" w:space="0" w:color="auto"/>
              <w:right w:val="single" w:sz="4" w:space="0" w:color="auto"/>
            </w:tcBorders>
            <w:vAlign w:val="center"/>
            <w:hideMark/>
          </w:tcPr>
          <w:p w14:paraId="35E016BB"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p>
        </w:tc>
      </w:tr>
      <w:tr w:rsidR="00584F94" w:rsidRPr="00232609" w14:paraId="487B24CA" w14:textId="77777777" w:rsidTr="00584F94">
        <w:trPr>
          <w:trHeight w:val="331"/>
        </w:trPr>
        <w:tc>
          <w:tcPr>
            <w:tcW w:w="14474" w:type="dxa"/>
            <w:tcBorders>
              <w:top w:val="single" w:sz="12" w:space="0" w:color="auto"/>
              <w:left w:val="single" w:sz="8" w:space="0" w:color="auto"/>
              <w:bottom w:val="single" w:sz="12" w:space="0" w:color="auto"/>
              <w:right w:val="single" w:sz="4" w:space="0" w:color="auto"/>
            </w:tcBorders>
            <w:vAlign w:val="center"/>
            <w:hideMark/>
          </w:tcPr>
          <w:p w14:paraId="2E13CBB8"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w:t>
            </w:r>
          </w:p>
        </w:tc>
      </w:tr>
      <w:tr w:rsidR="00584F94" w:rsidRPr="00232609" w14:paraId="0F0CFE57" w14:textId="77777777" w:rsidTr="00584F94">
        <w:trPr>
          <w:trHeight w:val="537"/>
        </w:trPr>
        <w:tc>
          <w:tcPr>
            <w:tcW w:w="14474" w:type="dxa"/>
            <w:vMerge w:val="restart"/>
            <w:tcBorders>
              <w:top w:val="nil"/>
              <w:left w:val="single" w:sz="8" w:space="0" w:color="auto"/>
              <w:bottom w:val="single" w:sz="4" w:space="0" w:color="auto"/>
              <w:right w:val="single" w:sz="4" w:space="0" w:color="auto"/>
            </w:tcBorders>
            <w:vAlign w:val="center"/>
            <w:hideMark/>
          </w:tcPr>
          <w:p w14:paraId="373F3625"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Discute os conceitos básicos de Contabilidade de Custos  sob uma abordagem econômico-financeira do processo de tomada de decisão levando em consideração informações sobre a composição, aquisição ou redução de custos de produtos e serviços criando condições para a seleção e utilização dos métodos e sistemas de custeios mais apropriados de acordo com o tipo de decisão.</w:t>
            </w:r>
          </w:p>
        </w:tc>
      </w:tr>
      <w:tr w:rsidR="00584F94" w:rsidRPr="00232609" w14:paraId="2F08FB9F" w14:textId="77777777" w:rsidTr="00584F94">
        <w:trPr>
          <w:trHeight w:val="537"/>
        </w:trPr>
        <w:tc>
          <w:tcPr>
            <w:tcW w:w="14474" w:type="dxa"/>
            <w:vMerge/>
            <w:tcBorders>
              <w:top w:val="nil"/>
              <w:left w:val="single" w:sz="8" w:space="0" w:color="auto"/>
              <w:bottom w:val="single" w:sz="4" w:space="0" w:color="auto"/>
              <w:right w:val="single" w:sz="4" w:space="0" w:color="auto"/>
            </w:tcBorders>
            <w:vAlign w:val="center"/>
            <w:hideMark/>
          </w:tcPr>
          <w:p w14:paraId="0085FB5E"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p>
        </w:tc>
      </w:tr>
      <w:tr w:rsidR="00584F94" w:rsidRPr="00232609" w14:paraId="3DCE79A1" w14:textId="77777777" w:rsidTr="00584F94">
        <w:trPr>
          <w:trHeight w:val="537"/>
        </w:trPr>
        <w:tc>
          <w:tcPr>
            <w:tcW w:w="14474" w:type="dxa"/>
            <w:vMerge/>
            <w:tcBorders>
              <w:top w:val="nil"/>
              <w:left w:val="single" w:sz="8" w:space="0" w:color="auto"/>
              <w:bottom w:val="single" w:sz="4" w:space="0" w:color="auto"/>
              <w:right w:val="single" w:sz="4" w:space="0" w:color="auto"/>
            </w:tcBorders>
            <w:vAlign w:val="center"/>
            <w:hideMark/>
          </w:tcPr>
          <w:p w14:paraId="06A9DEA1"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p>
        </w:tc>
      </w:tr>
      <w:tr w:rsidR="00584F94" w:rsidRPr="00232609" w14:paraId="2F09CE43" w14:textId="77777777" w:rsidTr="00584F94">
        <w:trPr>
          <w:trHeight w:val="331"/>
        </w:trPr>
        <w:tc>
          <w:tcPr>
            <w:tcW w:w="14474" w:type="dxa"/>
            <w:tcBorders>
              <w:top w:val="single" w:sz="12" w:space="0" w:color="auto"/>
              <w:left w:val="single" w:sz="8" w:space="0" w:color="auto"/>
              <w:bottom w:val="single" w:sz="12" w:space="0" w:color="auto"/>
              <w:right w:val="nil"/>
            </w:tcBorders>
            <w:vAlign w:val="center"/>
            <w:hideMark/>
          </w:tcPr>
          <w:p w14:paraId="351CDAFC"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Bibliografia Básica (títulos, periódicos, etc.)</w:t>
            </w:r>
          </w:p>
        </w:tc>
      </w:tr>
      <w:tr w:rsidR="00584F94" w:rsidRPr="00232609" w14:paraId="3661443F" w14:textId="77777777" w:rsidTr="00584F94">
        <w:trPr>
          <w:trHeight w:val="1203"/>
        </w:trPr>
        <w:tc>
          <w:tcPr>
            <w:tcW w:w="14474" w:type="dxa"/>
            <w:tcBorders>
              <w:top w:val="nil"/>
              <w:left w:val="single" w:sz="8" w:space="0" w:color="auto"/>
              <w:bottom w:val="single" w:sz="4" w:space="0" w:color="auto"/>
              <w:right w:val="single" w:sz="4" w:space="0" w:color="auto"/>
            </w:tcBorders>
            <w:vAlign w:val="center"/>
            <w:hideMark/>
          </w:tcPr>
          <w:p w14:paraId="263ABC94"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HORNGREN, Charles T.; DATAR, Srikant M.; FOSTER, George. Contabilidade de custos. São Paulo: Pearson, 2004. 2 v.</w:t>
            </w:r>
            <w:r w:rsidRPr="00232609">
              <w:rPr>
                <w:rFonts w:eastAsia="Times New Roman" w:cstheme="minorHAnsi"/>
                <w:color w:val="000000"/>
                <w:kern w:val="0"/>
                <w:sz w:val="20"/>
                <w:szCs w:val="20"/>
                <w:lang w:eastAsia="pt-BR"/>
              </w:rPr>
              <w:br/>
              <w:t>LEONE, George Sebastião. Curso de contabilidade de custos: (livro-texto). São Paulo: Atlas, 2009.</w:t>
            </w:r>
            <w:r w:rsidRPr="00232609">
              <w:rPr>
                <w:rFonts w:eastAsia="Times New Roman" w:cstheme="minorHAnsi"/>
                <w:color w:val="000000"/>
                <w:kern w:val="0"/>
                <w:sz w:val="20"/>
                <w:szCs w:val="20"/>
                <w:lang w:eastAsia="pt-BR"/>
              </w:rPr>
              <w:br/>
              <w:t>PADOVEZZE, Clovis Luis. Contabilidade de custos: teoria, prática, integração com sistemas de informações (ERP). São Paulo: CENGAGE LEARNING, 2013.</w:t>
            </w:r>
          </w:p>
        </w:tc>
      </w:tr>
      <w:tr w:rsidR="00584F94" w:rsidRPr="00232609" w14:paraId="7C3AD4FC" w14:textId="77777777" w:rsidTr="00584F94">
        <w:trPr>
          <w:trHeight w:val="331"/>
        </w:trPr>
        <w:tc>
          <w:tcPr>
            <w:tcW w:w="14474" w:type="dxa"/>
            <w:tcBorders>
              <w:top w:val="single" w:sz="12" w:space="0" w:color="auto"/>
              <w:left w:val="single" w:sz="8" w:space="0" w:color="auto"/>
              <w:bottom w:val="single" w:sz="12" w:space="0" w:color="auto"/>
              <w:right w:val="nil"/>
            </w:tcBorders>
            <w:vAlign w:val="center"/>
            <w:hideMark/>
          </w:tcPr>
          <w:p w14:paraId="4C83ED7E"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Bibliografia Complementar (títulos, periódicos, etc.)</w:t>
            </w:r>
          </w:p>
        </w:tc>
      </w:tr>
      <w:tr w:rsidR="00584F94" w:rsidRPr="00232609" w14:paraId="288076AC" w14:textId="77777777" w:rsidTr="00584F94">
        <w:trPr>
          <w:trHeight w:val="1189"/>
        </w:trPr>
        <w:tc>
          <w:tcPr>
            <w:tcW w:w="14474" w:type="dxa"/>
            <w:tcBorders>
              <w:top w:val="nil"/>
              <w:left w:val="single" w:sz="8" w:space="0" w:color="auto"/>
              <w:bottom w:val="single" w:sz="4" w:space="0" w:color="auto"/>
              <w:right w:val="single" w:sz="4" w:space="0" w:color="auto"/>
            </w:tcBorders>
            <w:vAlign w:val="center"/>
            <w:hideMark/>
          </w:tcPr>
          <w:p w14:paraId="7809BC0F"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BORNIA,  Antonio  Cezar.  Análise  gerencial  de  custos:  aplicação  em  empresas modernas. São Paulo: Atlas, 2010.</w:t>
            </w:r>
            <w:r w:rsidRPr="00232609">
              <w:rPr>
                <w:rFonts w:eastAsia="Times New Roman" w:cstheme="minorHAnsi"/>
                <w:color w:val="000000"/>
                <w:kern w:val="0"/>
                <w:sz w:val="20"/>
                <w:szCs w:val="20"/>
                <w:lang w:eastAsia="pt-BR"/>
              </w:rPr>
              <w:br/>
              <w:t>BRUNI, Adriano Leal. FAMA, Rubens. Gestão de custos e formação de preços: com aplicações na calculadora HP 12c e excel. São Paulo: Atlas, 2003.</w:t>
            </w:r>
            <w:r w:rsidRPr="00232609">
              <w:rPr>
                <w:rFonts w:eastAsia="Times New Roman" w:cstheme="minorHAnsi"/>
                <w:color w:val="000000"/>
                <w:kern w:val="0"/>
                <w:sz w:val="20"/>
                <w:szCs w:val="20"/>
                <w:lang w:eastAsia="pt-BR"/>
              </w:rPr>
              <w:br/>
              <w:t>MARTINS, Eliseu. Contabilidade de custos. São Paulo: Atlas, 2006. Livro texto e de exercício.</w:t>
            </w:r>
            <w:r w:rsidRPr="00232609">
              <w:rPr>
                <w:rFonts w:eastAsia="Times New Roman" w:cstheme="minorHAnsi"/>
                <w:color w:val="000000"/>
                <w:kern w:val="0"/>
                <w:sz w:val="20"/>
                <w:szCs w:val="20"/>
                <w:lang w:eastAsia="pt-BR"/>
              </w:rPr>
              <w:br/>
              <w:t>WARREN, Carl S. REEVE, James M. &amp; FESS, Philip E. Contabilidade Gerencial. São Paulo: Thomson Learning, 2008.</w:t>
            </w:r>
            <w:r w:rsidRPr="00232609">
              <w:rPr>
                <w:rFonts w:eastAsia="Times New Roman" w:cstheme="minorHAnsi"/>
                <w:color w:val="000000"/>
                <w:kern w:val="0"/>
                <w:sz w:val="20"/>
                <w:szCs w:val="20"/>
                <w:lang w:eastAsia="pt-BR"/>
              </w:rPr>
              <w:br/>
              <w:t>WERNKE, Rodney. Gestão de Custos no comércio varejista. Curitiba: Juruá, 2011.</w:t>
            </w:r>
          </w:p>
        </w:tc>
      </w:tr>
    </w:tbl>
    <w:p w14:paraId="63557BA0" w14:textId="77777777" w:rsidR="00584F94" w:rsidRPr="00232609" w:rsidRDefault="00584F94" w:rsidP="00617569">
      <w:pPr>
        <w:rPr>
          <w:rFonts w:cstheme="minorHAnsi"/>
          <w:sz w:val="20"/>
          <w:szCs w:val="20"/>
        </w:rPr>
      </w:pPr>
    </w:p>
    <w:p w14:paraId="61748C7A" w14:textId="77777777" w:rsidR="00584F94" w:rsidRPr="00232609" w:rsidRDefault="00584F94" w:rsidP="00617569">
      <w:pPr>
        <w:rPr>
          <w:rFonts w:cstheme="minorHAnsi"/>
          <w:sz w:val="20"/>
          <w:szCs w:val="20"/>
        </w:rPr>
      </w:pPr>
    </w:p>
    <w:p w14:paraId="4F3E1EFA" w14:textId="77777777" w:rsidR="00584F94" w:rsidRPr="00232609" w:rsidRDefault="00584F94" w:rsidP="00617569">
      <w:pPr>
        <w:rPr>
          <w:rFonts w:cstheme="minorHAnsi"/>
          <w:sz w:val="20"/>
          <w:szCs w:val="20"/>
        </w:rPr>
      </w:pPr>
    </w:p>
    <w:tbl>
      <w:tblPr>
        <w:tblW w:w="14899" w:type="dxa"/>
        <w:tblInd w:w="55" w:type="dxa"/>
        <w:tblLayout w:type="fixed"/>
        <w:tblCellMar>
          <w:left w:w="70" w:type="dxa"/>
          <w:right w:w="70" w:type="dxa"/>
        </w:tblCellMar>
        <w:tblLook w:val="04A0" w:firstRow="1" w:lastRow="0" w:firstColumn="1" w:lastColumn="0" w:noHBand="0" w:noVBand="1"/>
      </w:tblPr>
      <w:tblGrid>
        <w:gridCol w:w="517"/>
        <w:gridCol w:w="4710"/>
        <w:gridCol w:w="3010"/>
        <w:gridCol w:w="6662"/>
      </w:tblGrid>
      <w:tr w:rsidR="00584F94" w:rsidRPr="00232609" w14:paraId="484095B9" w14:textId="77777777" w:rsidTr="00584F94">
        <w:trPr>
          <w:trHeight w:val="526"/>
        </w:trPr>
        <w:tc>
          <w:tcPr>
            <w:tcW w:w="517" w:type="dxa"/>
            <w:tcBorders>
              <w:top w:val="single" w:sz="8" w:space="0" w:color="auto"/>
              <w:left w:val="single" w:sz="8" w:space="0" w:color="auto"/>
              <w:bottom w:val="single" w:sz="8" w:space="0" w:color="auto"/>
              <w:right w:val="single" w:sz="8" w:space="0" w:color="auto"/>
            </w:tcBorders>
            <w:vAlign w:val="center"/>
            <w:hideMark/>
          </w:tcPr>
          <w:p w14:paraId="1D3743ED"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Aula </w:t>
            </w:r>
          </w:p>
        </w:tc>
        <w:tc>
          <w:tcPr>
            <w:tcW w:w="4710" w:type="dxa"/>
            <w:tcBorders>
              <w:top w:val="single" w:sz="8" w:space="0" w:color="auto"/>
              <w:left w:val="nil"/>
              <w:bottom w:val="single" w:sz="8" w:space="0" w:color="auto"/>
              <w:right w:val="single" w:sz="8" w:space="0" w:color="auto"/>
            </w:tcBorders>
            <w:vAlign w:val="center"/>
            <w:hideMark/>
          </w:tcPr>
          <w:p w14:paraId="6C358C2C"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 ESPECÍFICOS DE APRENDIZAGEM</w:t>
            </w:r>
          </w:p>
        </w:tc>
        <w:tc>
          <w:tcPr>
            <w:tcW w:w="3010" w:type="dxa"/>
            <w:tcBorders>
              <w:top w:val="single" w:sz="8" w:space="0" w:color="auto"/>
              <w:left w:val="nil"/>
              <w:bottom w:val="single" w:sz="8" w:space="0" w:color="auto"/>
              <w:right w:val="single" w:sz="8" w:space="0" w:color="auto"/>
            </w:tcBorders>
            <w:vAlign w:val="center"/>
            <w:hideMark/>
          </w:tcPr>
          <w:p w14:paraId="5D4F7336"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TEMA MATERIAL TEXTUAL</w:t>
            </w:r>
          </w:p>
        </w:tc>
        <w:tc>
          <w:tcPr>
            <w:tcW w:w="6662" w:type="dxa"/>
            <w:tcBorders>
              <w:top w:val="single" w:sz="8" w:space="0" w:color="auto"/>
              <w:left w:val="nil"/>
              <w:bottom w:val="single" w:sz="8" w:space="0" w:color="auto"/>
              <w:right w:val="single" w:sz="8" w:space="0" w:color="auto"/>
            </w:tcBorders>
            <w:vAlign w:val="center"/>
            <w:hideMark/>
          </w:tcPr>
          <w:p w14:paraId="4C03C8F1" w14:textId="77777777" w:rsidR="00584F94" w:rsidRPr="00232609" w:rsidRDefault="00584F94" w:rsidP="00584F94">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ATIVIDADES COM NOTA</w:t>
            </w:r>
          </w:p>
        </w:tc>
      </w:tr>
      <w:tr w:rsidR="00584F94" w:rsidRPr="00232609" w14:paraId="74AD3DA6" w14:textId="77777777" w:rsidTr="00584F94">
        <w:trPr>
          <w:trHeight w:val="2656"/>
        </w:trPr>
        <w:tc>
          <w:tcPr>
            <w:tcW w:w="517" w:type="dxa"/>
            <w:tcBorders>
              <w:top w:val="nil"/>
              <w:left w:val="single" w:sz="8" w:space="0" w:color="auto"/>
              <w:bottom w:val="single" w:sz="8" w:space="0" w:color="auto"/>
              <w:right w:val="single" w:sz="8" w:space="0" w:color="auto"/>
            </w:tcBorders>
            <w:vAlign w:val="center"/>
            <w:hideMark/>
          </w:tcPr>
          <w:p w14:paraId="70BCC1AE"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1ª</w:t>
            </w:r>
          </w:p>
        </w:tc>
        <w:tc>
          <w:tcPr>
            <w:tcW w:w="4710" w:type="dxa"/>
            <w:tcBorders>
              <w:top w:val="nil"/>
              <w:left w:val="nil"/>
              <w:bottom w:val="single" w:sz="8" w:space="0" w:color="auto"/>
              <w:right w:val="single" w:sz="8" w:space="0" w:color="auto"/>
            </w:tcBorders>
            <w:vAlign w:val="center"/>
            <w:hideMark/>
          </w:tcPr>
          <w:p w14:paraId="145F2A7F"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Entender o que é a contabilidade de custos</w:t>
            </w:r>
          </w:p>
        </w:tc>
        <w:tc>
          <w:tcPr>
            <w:tcW w:w="3010" w:type="dxa"/>
            <w:tcBorders>
              <w:top w:val="nil"/>
              <w:left w:val="nil"/>
              <w:bottom w:val="single" w:sz="8" w:space="0" w:color="auto"/>
              <w:right w:val="single" w:sz="8" w:space="0" w:color="auto"/>
            </w:tcBorders>
            <w:vAlign w:val="center"/>
            <w:hideMark/>
          </w:tcPr>
          <w:p w14:paraId="21EE0E66"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Introdução à Contabilidade de Custos - Introdução 1 Contabilidade de custos 2 Contabilidade financeira e contabilidade custos 3 Objetivo e finalidade da contabilidade de custos </w:t>
            </w:r>
            <w:r w:rsidRPr="00232609">
              <w:rPr>
                <w:rFonts w:eastAsia="Times New Roman" w:cstheme="minorHAnsi"/>
                <w:color w:val="000000"/>
                <w:kern w:val="0"/>
                <w:sz w:val="20"/>
                <w:szCs w:val="20"/>
                <w:lang w:eastAsia="pt-BR"/>
              </w:rPr>
              <w:br/>
              <w:t>4 Aspectos contábeis da atribuição de custos Considerações finais</w:t>
            </w:r>
          </w:p>
        </w:tc>
        <w:tc>
          <w:tcPr>
            <w:tcW w:w="6662" w:type="dxa"/>
            <w:tcBorders>
              <w:top w:val="nil"/>
              <w:left w:val="nil"/>
              <w:bottom w:val="single" w:sz="8" w:space="0" w:color="auto"/>
              <w:right w:val="single" w:sz="8" w:space="0" w:color="auto"/>
            </w:tcBorders>
            <w:vAlign w:val="center"/>
            <w:hideMark/>
          </w:tcPr>
          <w:p w14:paraId="44AB24BD"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LEONE, George Sebastião Guerra; LEONE, Rodrigo José Guerra. Curso de contabilidade de custos. São Paulo: Atlas, 2010. (livro-texto).</w:t>
            </w:r>
            <w:r w:rsidRPr="00232609">
              <w:rPr>
                <w:rFonts w:eastAsia="Times New Roman" w:cstheme="minorHAnsi"/>
                <w:color w:val="000000"/>
                <w:kern w:val="0"/>
                <w:sz w:val="20"/>
                <w:szCs w:val="20"/>
                <w:lang w:eastAsia="pt-BR"/>
              </w:rPr>
              <w:br/>
              <w:t>MARTINS, Eliseu. Contabilidade de custos. São Paulo: Atlas, 2006.</w:t>
            </w:r>
            <w:r w:rsidRPr="00232609">
              <w:rPr>
                <w:rFonts w:eastAsia="Times New Roman" w:cstheme="minorHAnsi"/>
                <w:color w:val="000000"/>
                <w:kern w:val="0"/>
                <w:sz w:val="20"/>
                <w:szCs w:val="20"/>
                <w:lang w:eastAsia="pt-BR"/>
              </w:rPr>
              <w:br/>
              <w:t>PADOVEZE, Clovis Luis. Contabilidade de custos: teoria, prática, integração com sistemas de informações (ERP). São Paulo: Cengage Learning, 2013.</w:t>
            </w:r>
          </w:p>
        </w:tc>
      </w:tr>
      <w:tr w:rsidR="00584F94" w:rsidRPr="00232609" w14:paraId="34F0BD10" w14:textId="77777777" w:rsidTr="00584F94">
        <w:trPr>
          <w:trHeight w:val="4670"/>
        </w:trPr>
        <w:tc>
          <w:tcPr>
            <w:tcW w:w="517" w:type="dxa"/>
            <w:tcBorders>
              <w:top w:val="nil"/>
              <w:left w:val="single" w:sz="8" w:space="0" w:color="auto"/>
              <w:bottom w:val="single" w:sz="8" w:space="0" w:color="auto"/>
              <w:right w:val="single" w:sz="8" w:space="0" w:color="auto"/>
            </w:tcBorders>
            <w:vAlign w:val="center"/>
            <w:hideMark/>
          </w:tcPr>
          <w:p w14:paraId="35230516"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2ª</w:t>
            </w:r>
          </w:p>
        </w:tc>
        <w:tc>
          <w:tcPr>
            <w:tcW w:w="4710" w:type="dxa"/>
            <w:tcBorders>
              <w:top w:val="nil"/>
              <w:left w:val="nil"/>
              <w:bottom w:val="single" w:sz="8" w:space="0" w:color="auto"/>
              <w:right w:val="single" w:sz="8" w:space="0" w:color="auto"/>
            </w:tcBorders>
            <w:noWrap/>
            <w:vAlign w:val="bottom"/>
            <w:hideMark/>
          </w:tcPr>
          <w:p w14:paraId="1B86F988"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Compreender a evolução da contabilidade de custos</w:t>
            </w:r>
          </w:p>
        </w:tc>
        <w:tc>
          <w:tcPr>
            <w:tcW w:w="3010" w:type="dxa"/>
            <w:tcBorders>
              <w:top w:val="nil"/>
              <w:left w:val="nil"/>
              <w:bottom w:val="single" w:sz="8" w:space="0" w:color="auto"/>
              <w:right w:val="single" w:sz="8" w:space="0" w:color="auto"/>
            </w:tcBorders>
            <w:vAlign w:val="center"/>
            <w:hideMark/>
          </w:tcPr>
          <w:p w14:paraId="241F9666"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Introdução 1 Evolução histórica da contabilidade de custos 2 Origem da contabilidade 3 Ascensão das Escolas de contabilidade 4 Algumas datas relativas à evolução histórica da contabilidade </w:t>
            </w:r>
            <w:r w:rsidRPr="00232609">
              <w:rPr>
                <w:rFonts w:eastAsia="Times New Roman" w:cstheme="minorHAnsi"/>
                <w:color w:val="000000"/>
                <w:kern w:val="0"/>
                <w:sz w:val="20"/>
                <w:szCs w:val="20"/>
                <w:lang w:eastAsia="pt-BR"/>
              </w:rPr>
              <w:br/>
              <w:t>5 Evolução histórica da contabilidade no Brasil</w:t>
            </w:r>
            <w:r w:rsidRPr="00232609">
              <w:rPr>
                <w:rFonts w:eastAsia="Times New Roman" w:cstheme="minorHAnsi"/>
                <w:color w:val="000000"/>
                <w:kern w:val="0"/>
                <w:sz w:val="20"/>
                <w:szCs w:val="20"/>
                <w:lang w:eastAsia="pt-BR"/>
              </w:rPr>
              <w:br/>
              <w:t>6 Da contabilidade financeira à contabilidade de custos</w:t>
            </w:r>
            <w:r w:rsidRPr="00232609">
              <w:rPr>
                <w:rFonts w:eastAsia="Times New Roman" w:cstheme="minorHAnsi"/>
                <w:color w:val="000000"/>
                <w:kern w:val="0"/>
                <w:sz w:val="20"/>
                <w:szCs w:val="20"/>
                <w:lang w:eastAsia="pt-BR"/>
              </w:rPr>
              <w:br/>
              <w:t>7 Contabilidade de custos industrial</w:t>
            </w:r>
            <w:r w:rsidRPr="00232609">
              <w:rPr>
                <w:rFonts w:eastAsia="Times New Roman" w:cstheme="minorHAnsi"/>
                <w:color w:val="000000"/>
                <w:kern w:val="0"/>
                <w:sz w:val="20"/>
                <w:szCs w:val="20"/>
                <w:lang w:eastAsia="pt-BR"/>
              </w:rPr>
              <w:br/>
              <w:t>8 A moderna contabilidade de custos em empresas não industriais</w:t>
            </w:r>
            <w:r w:rsidRPr="00232609">
              <w:rPr>
                <w:rFonts w:eastAsia="Times New Roman" w:cstheme="minorHAnsi"/>
                <w:color w:val="000000"/>
                <w:kern w:val="0"/>
                <w:sz w:val="20"/>
                <w:szCs w:val="20"/>
                <w:lang w:eastAsia="pt-BR"/>
              </w:rPr>
              <w:br/>
              <w:t>Considerações finais</w:t>
            </w:r>
            <w:r w:rsidRPr="00232609">
              <w:rPr>
                <w:rFonts w:eastAsia="Times New Roman" w:cstheme="minorHAnsi"/>
                <w:color w:val="000000"/>
                <w:kern w:val="0"/>
                <w:sz w:val="20"/>
                <w:szCs w:val="20"/>
                <w:lang w:eastAsia="pt-BR"/>
              </w:rPr>
              <w:br/>
              <w:t>Referências</w:t>
            </w:r>
          </w:p>
        </w:tc>
        <w:tc>
          <w:tcPr>
            <w:tcW w:w="6662" w:type="dxa"/>
            <w:tcBorders>
              <w:top w:val="nil"/>
              <w:left w:val="nil"/>
              <w:bottom w:val="single" w:sz="8" w:space="0" w:color="auto"/>
              <w:right w:val="single" w:sz="8" w:space="0" w:color="auto"/>
            </w:tcBorders>
            <w:vAlign w:val="center"/>
            <w:hideMark/>
          </w:tcPr>
          <w:p w14:paraId="6AD97F2C"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BRASIL. Decreto de 11 de março de 1808. Coleção de Leis do Império do Brasil – 1808. Disponível   em:   &lt;http://www2.camara.leg.br/legin/fed/decret_sn/anterioresa1824/decreto-</w:t>
            </w:r>
            <w:r w:rsidRPr="00232609">
              <w:rPr>
                <w:rFonts w:eastAsia="Times New Roman" w:cstheme="minorHAnsi"/>
                <w:color w:val="000000"/>
                <w:kern w:val="0"/>
                <w:sz w:val="20"/>
                <w:szCs w:val="20"/>
                <w:lang w:eastAsia="pt-BR"/>
              </w:rPr>
              <w:br/>
              <w:t>40128-11-marco-1808-572013-norma-pe.html&gt;. Acesso em: 17 fev. 2014.</w:t>
            </w:r>
            <w:r w:rsidRPr="00232609">
              <w:rPr>
                <w:rFonts w:eastAsia="Times New Roman" w:cstheme="minorHAnsi"/>
                <w:color w:val="000000"/>
                <w:kern w:val="0"/>
                <w:sz w:val="20"/>
                <w:szCs w:val="20"/>
                <w:lang w:eastAsia="pt-BR"/>
              </w:rPr>
              <w:br/>
              <w:t>BRASIL. Decreto Federal nº 20.158, de 30 de junho de 1931. Organiza o ensino comercial, regulamenta a profissão de contador e dá outras providências. Disponível em: &lt;http://www2. camara.leg.br/legin/fed/decret/1930-1939/decreto-20158-30-junho-1931-536778-norma-pe. html&gt;. Acesso em: 17 fev. 2014.</w:t>
            </w:r>
            <w:r w:rsidRPr="00232609">
              <w:rPr>
                <w:rFonts w:eastAsia="Times New Roman" w:cstheme="minorHAnsi"/>
                <w:color w:val="000000"/>
                <w:kern w:val="0"/>
                <w:sz w:val="20"/>
                <w:szCs w:val="20"/>
                <w:lang w:eastAsia="pt-BR"/>
              </w:rPr>
              <w:br/>
              <w:t>BRASIL. Decreto-Lei nº. 1.598, de 26 de dezembro de 1977. Altera a legislação do imposto sobre a renda. Disponível em: &lt;http://www.planalto.gov.br/ccivil_03/decreto-lei/del1598. htm&gt;. Acesso em: 17 fev. 2014.</w:t>
            </w:r>
            <w:r w:rsidRPr="00232609">
              <w:rPr>
                <w:rFonts w:eastAsia="Times New Roman" w:cstheme="minorHAnsi"/>
                <w:color w:val="000000"/>
                <w:kern w:val="0"/>
                <w:sz w:val="20"/>
                <w:szCs w:val="20"/>
                <w:lang w:eastAsia="pt-BR"/>
              </w:rPr>
              <w:br/>
              <w:t>BRASIL. Decreto-Lei nº. 2.627, de 26 de setembro de 1940. Dispõe sobre as sociedades por ações. Disponível em: &lt;http://www.planalto.gov.br/ccivil_03/decreto-lei/del2627.htm&gt;. Acesso em: 17 fev. 2014.</w:t>
            </w:r>
            <w:r w:rsidRPr="00232609">
              <w:rPr>
                <w:rFonts w:eastAsia="Times New Roman" w:cstheme="minorHAnsi"/>
                <w:color w:val="000000"/>
                <w:kern w:val="0"/>
                <w:sz w:val="20"/>
                <w:szCs w:val="20"/>
                <w:lang w:eastAsia="pt-BR"/>
              </w:rPr>
              <w:br/>
              <w:t>BRASIL. Decreto-Lei nº. 9.295, de 27 de maio de 1946. Cria o Conselho Federal de Contabilidade, define as atribuições do Contador e do Guarda-livros, e dá outras providências. Disponível em:</w:t>
            </w:r>
            <w:r w:rsidRPr="00232609">
              <w:rPr>
                <w:rFonts w:eastAsia="Times New Roman" w:cstheme="minorHAnsi"/>
                <w:color w:val="000000"/>
                <w:kern w:val="0"/>
                <w:sz w:val="20"/>
                <w:szCs w:val="20"/>
                <w:lang w:eastAsia="pt-BR"/>
              </w:rPr>
              <w:br/>
              <w:t>&lt;http://www.planalto.gov.br/ccivil_03/decreto-lei/Del9295.htm&gt;. Acesso em: 17 fev. 2014.</w:t>
            </w:r>
            <w:r w:rsidRPr="00232609">
              <w:rPr>
                <w:rFonts w:eastAsia="Times New Roman" w:cstheme="minorHAnsi"/>
                <w:color w:val="000000"/>
                <w:kern w:val="0"/>
                <w:sz w:val="20"/>
                <w:szCs w:val="20"/>
                <w:lang w:eastAsia="pt-BR"/>
              </w:rPr>
              <w:br/>
              <w:t>BRASIL. Erário Régio. Mapa Memória da administração publica brasileira. [s.d.]. Disponível em: &lt;http://linux.an.gov.br/mapa/?p=3259&gt;. Acesso em: 17 fev. 2014.</w:t>
            </w:r>
            <w:r w:rsidRPr="00232609">
              <w:rPr>
                <w:rFonts w:eastAsia="Times New Roman" w:cstheme="minorHAnsi"/>
                <w:color w:val="000000"/>
                <w:kern w:val="0"/>
                <w:sz w:val="20"/>
                <w:szCs w:val="20"/>
                <w:lang w:eastAsia="pt-BR"/>
              </w:rPr>
              <w:br/>
              <w:t>BRASIL. Lei nº. 556, de 25 de junho de 1850. Código Comercial. Disponível em: &lt;http://www. planalto.gov.br/ccivil_03/leis/l0556-1850.htmcompilado.htm&gt;. Acesso em: 17 fev. 2014.</w:t>
            </w:r>
            <w:r w:rsidRPr="00232609">
              <w:rPr>
                <w:rFonts w:eastAsia="Times New Roman" w:cstheme="minorHAnsi"/>
                <w:color w:val="000000"/>
                <w:kern w:val="0"/>
                <w:sz w:val="20"/>
                <w:szCs w:val="20"/>
                <w:lang w:eastAsia="pt-BR"/>
              </w:rPr>
              <w:br/>
              <w:t>BRASIL. Lei nº. 6.404, de 15 de dezembro de 1976. Dispõe sobre as Sociedades por Ações. Disponível em: &lt;http://www.planalto.gov.br/ccivil_03/leis/l6404consol.htm&gt;. Acesso em: 17 fev. 2014.</w:t>
            </w:r>
            <w:r w:rsidRPr="00232609">
              <w:rPr>
                <w:rFonts w:eastAsia="Times New Roman" w:cstheme="minorHAnsi"/>
                <w:color w:val="000000"/>
                <w:kern w:val="0"/>
                <w:sz w:val="20"/>
                <w:szCs w:val="20"/>
                <w:lang w:eastAsia="pt-BR"/>
              </w:rPr>
              <w:br/>
              <w:t>BRASIL. Lei nº. 9.249, de 26 de dezembro de 1995. Altera a legislação do imposto de renda das pessoas jurídicas, bem como da contribuição social sobre o lucro líquido, e dá outras providências. Disponível em: &lt;http://www.receita.fazenda.gov.br/Legislacao/leis/Ant2001/ lei924995.htm&gt;. Acesso em: 14 fev. 2014.</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lastRenderedPageBreak/>
              <w:t>BRASIL. Resolução CFC nº. 220, de 10 maio 1972. Circulares 178 e 179. Disponível em: &lt;http:// www.bcb.gov.br/pre/normativos/busca/normativo.asp?tipo=res&amp;ano=1972&amp;numero=220&gt;. Acesso em: 17 fev. 2014.</w:t>
            </w:r>
            <w:r w:rsidRPr="00232609">
              <w:rPr>
                <w:rFonts w:eastAsia="Times New Roman" w:cstheme="minorHAnsi"/>
                <w:color w:val="000000"/>
                <w:kern w:val="0"/>
                <w:sz w:val="20"/>
                <w:szCs w:val="20"/>
                <w:lang w:eastAsia="pt-BR"/>
              </w:rPr>
              <w:br/>
              <w:t>BRASIL. Resolução CFC nº. 321/72 - Conselho Federal de Contabilidade. Aprova as Normas e os Procedimentos de Auditoria.; alterado pela Resolução CFC n° 529/81, Conselho Federal de Contabilidade - Dispõe sobre as Normas Brasileiras de Contabilidade e posteriores Resoluções do CFC nº 700/91; 820/97; 953/2003; 981/2003; 1029/2005.</w:t>
            </w:r>
            <w:r w:rsidRPr="00232609">
              <w:rPr>
                <w:rFonts w:eastAsia="Times New Roman" w:cstheme="minorHAnsi"/>
                <w:color w:val="000000"/>
                <w:kern w:val="0"/>
                <w:sz w:val="20"/>
                <w:szCs w:val="20"/>
                <w:lang w:eastAsia="pt-BR"/>
              </w:rPr>
              <w:br/>
              <w:t>CFC. Resolução CFC nº. 750/93, de 29 de dezembro de 1993. Dispõe sobre os Princípios de Contabilidade. Disponível em: &lt;www.cfc.org.br/sisweb/sre/docs/RES_750.doc&gt;. Acesso em: 17 fev. 2014.</w:t>
            </w:r>
            <w:r w:rsidRPr="00232609">
              <w:rPr>
                <w:rFonts w:eastAsia="Times New Roman" w:cstheme="minorHAnsi"/>
                <w:color w:val="000000"/>
                <w:kern w:val="0"/>
                <w:sz w:val="20"/>
                <w:szCs w:val="20"/>
                <w:lang w:eastAsia="pt-BR"/>
              </w:rPr>
              <w:br/>
              <w:t>FEAUSP. História. [s.d.]. Disponível em: &lt;http://www.fea.usp.br/conteudo.php?i=4&gt;. Acesso em: 17 fev. 2014.</w:t>
            </w:r>
            <w:r w:rsidRPr="00232609">
              <w:rPr>
                <w:rFonts w:eastAsia="Times New Roman" w:cstheme="minorHAnsi"/>
                <w:color w:val="000000"/>
                <w:kern w:val="0"/>
                <w:sz w:val="20"/>
                <w:szCs w:val="20"/>
                <w:lang w:eastAsia="pt-BR"/>
              </w:rPr>
              <w:br/>
              <w:t>IUDÍCIBUS, Sérgio de. Teoria da Contabilidade. São Paulo: Atlas, 2000. MARTINS, Eliseu. Contabilidade de custos. São Paulo: Atlas, 2003.</w:t>
            </w:r>
            <w:r w:rsidRPr="00232609">
              <w:rPr>
                <w:rFonts w:eastAsia="Times New Roman" w:cstheme="minorHAnsi"/>
                <w:color w:val="000000"/>
                <w:kern w:val="0"/>
                <w:sz w:val="20"/>
                <w:szCs w:val="20"/>
                <w:lang w:eastAsia="pt-BR"/>
              </w:rPr>
              <w:br/>
              <w:t>OLIVEIRA, Luís Martins de. Controladoria conceitos e aplicações. São Paulo: Futura, 1998.</w:t>
            </w:r>
            <w:r w:rsidRPr="00232609">
              <w:rPr>
                <w:rFonts w:eastAsia="Times New Roman" w:cstheme="minorHAnsi"/>
                <w:color w:val="000000"/>
                <w:kern w:val="0"/>
                <w:sz w:val="20"/>
                <w:szCs w:val="20"/>
                <w:lang w:eastAsia="pt-BR"/>
              </w:rPr>
              <w:br/>
              <w:t>Sociedade Bíblica do Brasil. Bíblia Sagrada. Barueri, 1999.</w:t>
            </w:r>
          </w:p>
        </w:tc>
      </w:tr>
      <w:tr w:rsidR="00584F94" w:rsidRPr="00232609" w14:paraId="264FE8FA" w14:textId="77777777" w:rsidTr="00584F94">
        <w:trPr>
          <w:trHeight w:val="4387"/>
        </w:trPr>
        <w:tc>
          <w:tcPr>
            <w:tcW w:w="517" w:type="dxa"/>
            <w:tcBorders>
              <w:top w:val="nil"/>
              <w:left w:val="single" w:sz="8" w:space="0" w:color="auto"/>
              <w:bottom w:val="single" w:sz="8" w:space="0" w:color="auto"/>
              <w:right w:val="single" w:sz="8" w:space="0" w:color="auto"/>
            </w:tcBorders>
            <w:vAlign w:val="center"/>
            <w:hideMark/>
          </w:tcPr>
          <w:p w14:paraId="1291CEE1"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3ª</w:t>
            </w:r>
          </w:p>
        </w:tc>
        <w:tc>
          <w:tcPr>
            <w:tcW w:w="4710" w:type="dxa"/>
            <w:tcBorders>
              <w:top w:val="nil"/>
              <w:left w:val="nil"/>
              <w:bottom w:val="single" w:sz="8" w:space="0" w:color="auto"/>
              <w:right w:val="single" w:sz="8" w:space="0" w:color="auto"/>
            </w:tcBorders>
            <w:vAlign w:val="center"/>
            <w:hideMark/>
          </w:tcPr>
          <w:p w14:paraId="7EBA4CD3"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Compreender a importância do custo e seu impacto na empresa</w:t>
            </w:r>
          </w:p>
        </w:tc>
        <w:tc>
          <w:tcPr>
            <w:tcW w:w="3010" w:type="dxa"/>
            <w:tcBorders>
              <w:top w:val="nil"/>
              <w:left w:val="nil"/>
              <w:bottom w:val="single" w:sz="8" w:space="0" w:color="auto"/>
              <w:right w:val="single" w:sz="8" w:space="0" w:color="auto"/>
            </w:tcBorders>
            <w:vAlign w:val="center"/>
            <w:hideMark/>
          </w:tcPr>
          <w:p w14:paraId="4C22389B"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Sistema Empresarial e a Contabilidade de Custos Introdução 1 O sistema empresarial 2 Compromisso econômico-social da empresa 3 Classificação da empresa sob o aspecto econômico, administrativo e jurídico </w:t>
            </w:r>
            <w:r w:rsidRPr="00232609">
              <w:rPr>
                <w:rFonts w:eastAsia="Times New Roman" w:cstheme="minorHAnsi"/>
                <w:color w:val="000000"/>
                <w:kern w:val="0"/>
                <w:sz w:val="20"/>
                <w:szCs w:val="20"/>
                <w:lang w:eastAsia="pt-BR"/>
              </w:rPr>
              <w:br/>
              <w:t xml:space="preserve">4 Custos sob a regência do sistema legal (Legislação) 5 Contabilidade de custos como sistema de informação 6 Contabilidade de custos como sistema de informação Considerações finais Referências </w:t>
            </w:r>
          </w:p>
        </w:tc>
        <w:tc>
          <w:tcPr>
            <w:tcW w:w="6662" w:type="dxa"/>
            <w:tcBorders>
              <w:top w:val="nil"/>
              <w:left w:val="nil"/>
              <w:bottom w:val="single" w:sz="8" w:space="0" w:color="auto"/>
              <w:right w:val="single" w:sz="8" w:space="0" w:color="auto"/>
            </w:tcBorders>
            <w:vAlign w:val="center"/>
            <w:hideMark/>
          </w:tcPr>
          <w:p w14:paraId="57E2792F"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BRASIL. Constituição da República Federativa do Brasil, de 05 de outubro de 1988. Presidência da República – Casa Civil.</w:t>
            </w:r>
            <w:r w:rsidRPr="00232609">
              <w:rPr>
                <w:rFonts w:eastAsia="Times New Roman" w:cstheme="minorHAnsi"/>
                <w:color w:val="000000"/>
                <w:kern w:val="0"/>
                <w:sz w:val="20"/>
                <w:szCs w:val="20"/>
                <w:lang w:eastAsia="pt-BR"/>
              </w:rPr>
              <w:br/>
              <w:t>BRASIL. Decreto nº. 3.000, de 26 de março de 1999. Presidência da República – Casa Civil Regulamento do imposto de Renda – RIR.</w:t>
            </w:r>
            <w:r w:rsidRPr="00232609">
              <w:rPr>
                <w:rFonts w:eastAsia="Times New Roman" w:cstheme="minorHAnsi"/>
                <w:color w:val="000000"/>
                <w:kern w:val="0"/>
                <w:sz w:val="20"/>
                <w:szCs w:val="20"/>
                <w:lang w:eastAsia="pt-BR"/>
              </w:rPr>
              <w:br/>
              <w:t>BRASIL. Decreto-Lei nº. 1.598. Presidência da República – Casa Civil. Altera a legislação do imposto sobre a renda.</w:t>
            </w:r>
            <w:r w:rsidRPr="00232609">
              <w:rPr>
                <w:rFonts w:eastAsia="Times New Roman" w:cstheme="minorHAnsi"/>
                <w:color w:val="000000"/>
                <w:kern w:val="0"/>
                <w:sz w:val="20"/>
                <w:szCs w:val="20"/>
                <w:lang w:eastAsia="pt-BR"/>
              </w:rPr>
              <w:br/>
              <w:t>BRASIL. Lei nº. 10.406, de 10 de janeiro de 2002. Presidência da República – Casa Civil. Institui o Novo Código Civil.</w:t>
            </w:r>
            <w:r w:rsidRPr="00232609">
              <w:rPr>
                <w:rFonts w:eastAsia="Times New Roman" w:cstheme="minorHAnsi"/>
                <w:color w:val="000000"/>
                <w:kern w:val="0"/>
                <w:sz w:val="20"/>
                <w:szCs w:val="20"/>
                <w:lang w:eastAsia="pt-BR"/>
              </w:rPr>
              <w:br/>
              <w:t>BRASIL. Lei nº. 6.404, de 15 de dezembro de 1976. Presidência da República – Casa Civil. Dispõe sobre as Sociedades por Ações – S.A.</w:t>
            </w:r>
            <w:r w:rsidRPr="00232609">
              <w:rPr>
                <w:rFonts w:eastAsia="Times New Roman" w:cstheme="minorHAnsi"/>
                <w:color w:val="000000"/>
                <w:kern w:val="0"/>
                <w:sz w:val="20"/>
                <w:szCs w:val="20"/>
                <w:lang w:eastAsia="pt-BR"/>
              </w:rPr>
              <w:br/>
              <w:t>MARTINS, Eliseu. Contabilidade de custos. São Paulo: Atlas, 2006. Livro texto e de exercício. PADOVEZZE, Clovis Luis. Contabilidade de custos: teoria, prática, integração com sistemas de</w:t>
            </w:r>
            <w:r w:rsidRPr="00232609">
              <w:rPr>
                <w:rFonts w:eastAsia="Times New Roman" w:cstheme="minorHAnsi"/>
                <w:color w:val="000000"/>
                <w:kern w:val="0"/>
                <w:sz w:val="20"/>
                <w:szCs w:val="20"/>
                <w:lang w:eastAsia="pt-BR"/>
              </w:rPr>
              <w:br/>
              <w:t>informações (ERP). São Paulo: CENGAGE LEARNING, 2013.</w:t>
            </w:r>
            <w:r w:rsidRPr="00232609">
              <w:rPr>
                <w:rFonts w:eastAsia="Times New Roman" w:cstheme="minorHAnsi"/>
                <w:color w:val="000000"/>
                <w:kern w:val="0"/>
                <w:sz w:val="20"/>
                <w:szCs w:val="20"/>
                <w:lang w:eastAsia="pt-BR"/>
              </w:rPr>
              <w:br/>
              <w:t>PADOVEZZE, Clovis Luis. Contabilidade gerencial: um enfoque em sistema de informação contábil. São Paulo: Atlas, 2010</w:t>
            </w:r>
          </w:p>
        </w:tc>
      </w:tr>
      <w:tr w:rsidR="00584F94" w:rsidRPr="00232609" w14:paraId="58A712D5" w14:textId="77777777" w:rsidTr="00584F94">
        <w:trPr>
          <w:trHeight w:val="4387"/>
        </w:trPr>
        <w:tc>
          <w:tcPr>
            <w:tcW w:w="517" w:type="dxa"/>
            <w:tcBorders>
              <w:top w:val="nil"/>
              <w:left w:val="single" w:sz="8" w:space="0" w:color="auto"/>
              <w:bottom w:val="single" w:sz="8" w:space="0" w:color="auto"/>
              <w:right w:val="single" w:sz="8" w:space="0" w:color="auto"/>
            </w:tcBorders>
            <w:vAlign w:val="center"/>
            <w:hideMark/>
          </w:tcPr>
          <w:p w14:paraId="62A97DAF"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4ª</w:t>
            </w:r>
          </w:p>
        </w:tc>
        <w:tc>
          <w:tcPr>
            <w:tcW w:w="4710" w:type="dxa"/>
            <w:tcBorders>
              <w:top w:val="nil"/>
              <w:left w:val="nil"/>
              <w:bottom w:val="single" w:sz="8" w:space="0" w:color="auto"/>
              <w:right w:val="single" w:sz="8" w:space="0" w:color="auto"/>
            </w:tcBorders>
            <w:vAlign w:val="center"/>
            <w:hideMark/>
          </w:tcPr>
          <w:p w14:paraId="1B478BA0"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Compreender os fundamentos que regem a contabilidade de custos</w:t>
            </w:r>
          </w:p>
        </w:tc>
        <w:tc>
          <w:tcPr>
            <w:tcW w:w="3010" w:type="dxa"/>
            <w:tcBorders>
              <w:top w:val="nil"/>
              <w:left w:val="nil"/>
              <w:bottom w:val="single" w:sz="8" w:space="0" w:color="auto"/>
              <w:right w:val="single" w:sz="8" w:space="0" w:color="auto"/>
            </w:tcBorders>
            <w:vAlign w:val="center"/>
            <w:hideMark/>
          </w:tcPr>
          <w:p w14:paraId="22C445EE"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Princípios Fundamentais Aplicados à Contabilidade de Custos Introdução  1 Conceitos e princípios: significado 2 Conceitos e princípios gerais de contabilidade 3 Conceitos e princípios gerais de contabilidade segundo o Conselho Federal de Contabilidade – CFC 4  Conceitos  e  princípios  gerais  de  contabilidade  segundo  o  Comitê  de Pronunciamentos Contábeis – CPC 5 Princípios contábeis aplicados à contabilidade de custos  Considerações finais Referências</w:t>
            </w:r>
          </w:p>
        </w:tc>
        <w:tc>
          <w:tcPr>
            <w:tcW w:w="6662" w:type="dxa"/>
            <w:tcBorders>
              <w:top w:val="nil"/>
              <w:left w:val="nil"/>
              <w:bottom w:val="single" w:sz="8" w:space="0" w:color="auto"/>
              <w:right w:val="single" w:sz="8" w:space="0" w:color="auto"/>
            </w:tcBorders>
            <w:vAlign w:val="center"/>
            <w:hideMark/>
          </w:tcPr>
          <w:p w14:paraId="5EBB75E7"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Comitê de Pronunciamentos Contábeis – CPC–PME. Pronunciamento Técnico PME. Contabilidade para pequenas e médias empresas, 2010. </w:t>
            </w:r>
            <w:r w:rsidRPr="00232609">
              <w:rPr>
                <w:rFonts w:eastAsia="Times New Roman" w:cstheme="minorHAnsi"/>
                <w:color w:val="000000"/>
                <w:kern w:val="0"/>
                <w:sz w:val="20"/>
                <w:szCs w:val="20"/>
                <w:lang w:eastAsia="pt-BR"/>
              </w:rPr>
              <w:br/>
              <w:t>Comitê de Pronunciamentos Contábeis – CPC–00. Pronunciamento conceitual básico. Estrutura conceitual para elaboração e divulgação de relatório contábil-financeiro, 2011.</w:t>
            </w:r>
            <w:r w:rsidRPr="00232609">
              <w:rPr>
                <w:rFonts w:eastAsia="Times New Roman" w:cstheme="minorHAnsi"/>
                <w:color w:val="000000"/>
                <w:kern w:val="0"/>
                <w:sz w:val="20"/>
                <w:szCs w:val="20"/>
                <w:lang w:eastAsia="pt-BR"/>
              </w:rPr>
              <w:br/>
              <w:t xml:space="preserve">Conselho Federal de Contabilidade. Resolução CFC nº. 1.282/10, de 28 de maio de 2010. Dispõe sobre os Princípios Fundamentais de Contabilidade. </w:t>
            </w:r>
            <w:r w:rsidRPr="00232609">
              <w:rPr>
                <w:rFonts w:eastAsia="Times New Roman" w:cstheme="minorHAnsi"/>
                <w:color w:val="000000"/>
                <w:kern w:val="0"/>
                <w:sz w:val="20"/>
                <w:szCs w:val="20"/>
                <w:lang w:eastAsia="pt-BR"/>
              </w:rPr>
              <w:br/>
              <w:t>Conselho Federal de Contabilidade. Resolução nº. 750/93, de 29 de dezembro de 1993. Princípios fundamentais e normas brasileiras de contabilidade. 3. ed. Brasília: CFC, 2008.</w:t>
            </w:r>
            <w:r w:rsidRPr="00232609">
              <w:rPr>
                <w:rFonts w:eastAsia="Times New Roman" w:cstheme="minorHAnsi"/>
                <w:color w:val="000000"/>
                <w:kern w:val="0"/>
                <w:sz w:val="20"/>
                <w:szCs w:val="20"/>
                <w:lang w:eastAsia="pt-BR"/>
              </w:rPr>
              <w:br/>
              <w:t>IUDÍCIBUS, Sergio. Teoria da contabilidade. São Paulo: Atlas, 2000.</w:t>
            </w:r>
            <w:r w:rsidRPr="00232609">
              <w:rPr>
                <w:rFonts w:eastAsia="Times New Roman" w:cstheme="minorHAnsi"/>
                <w:color w:val="000000"/>
                <w:kern w:val="0"/>
                <w:sz w:val="20"/>
                <w:szCs w:val="20"/>
                <w:lang w:eastAsia="pt-BR"/>
              </w:rPr>
              <w:br/>
              <w:t>MARTINS, Eliseu. Contabilidade de custos. São Paulo: Atlas, 2006. Livro texto e de exercício.</w:t>
            </w:r>
          </w:p>
        </w:tc>
      </w:tr>
      <w:tr w:rsidR="00584F94" w:rsidRPr="00232609" w14:paraId="4F7DB78C" w14:textId="77777777" w:rsidTr="00584F94">
        <w:trPr>
          <w:trHeight w:val="8192"/>
        </w:trPr>
        <w:tc>
          <w:tcPr>
            <w:tcW w:w="517" w:type="dxa"/>
            <w:tcBorders>
              <w:top w:val="nil"/>
              <w:left w:val="single" w:sz="8" w:space="0" w:color="auto"/>
              <w:bottom w:val="single" w:sz="8" w:space="0" w:color="auto"/>
              <w:right w:val="single" w:sz="8" w:space="0" w:color="auto"/>
            </w:tcBorders>
            <w:vAlign w:val="center"/>
            <w:hideMark/>
          </w:tcPr>
          <w:p w14:paraId="1C8A4F25"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5ª</w:t>
            </w:r>
          </w:p>
        </w:tc>
        <w:tc>
          <w:tcPr>
            <w:tcW w:w="4710" w:type="dxa"/>
            <w:tcBorders>
              <w:top w:val="nil"/>
              <w:left w:val="nil"/>
              <w:bottom w:val="single" w:sz="8" w:space="0" w:color="auto"/>
              <w:right w:val="single" w:sz="8" w:space="0" w:color="auto"/>
            </w:tcBorders>
            <w:vAlign w:val="center"/>
            <w:hideMark/>
          </w:tcPr>
          <w:p w14:paraId="010B0926"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Compreender a estrutura das demonstrações financeiras e sua relação com os custos.</w:t>
            </w:r>
          </w:p>
        </w:tc>
        <w:tc>
          <w:tcPr>
            <w:tcW w:w="3010" w:type="dxa"/>
            <w:tcBorders>
              <w:top w:val="nil"/>
              <w:left w:val="nil"/>
              <w:bottom w:val="single" w:sz="8" w:space="0" w:color="auto"/>
              <w:right w:val="single" w:sz="8" w:space="0" w:color="auto"/>
            </w:tcBorders>
            <w:vAlign w:val="center"/>
            <w:hideMark/>
          </w:tcPr>
          <w:p w14:paraId="1F6AADF4"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Demonstrações Contábeis e o Custo Introdução 1 Escrituração contábil na empresa 2 Demonstrações financeiras 3 Demonstrações financeiras e o custo Considerações finais Referências </w:t>
            </w:r>
          </w:p>
        </w:tc>
        <w:tc>
          <w:tcPr>
            <w:tcW w:w="6662" w:type="dxa"/>
            <w:tcBorders>
              <w:top w:val="nil"/>
              <w:left w:val="nil"/>
              <w:bottom w:val="single" w:sz="8" w:space="0" w:color="auto"/>
              <w:right w:val="single" w:sz="8" w:space="0" w:color="auto"/>
            </w:tcBorders>
            <w:vAlign w:val="center"/>
            <w:hideMark/>
          </w:tcPr>
          <w:p w14:paraId="5AA0377E"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BRASIL. Lei nº. 10.406, de 10 de janeiro de 2002. Institui o Novo Código Civil. Diário Oficial [da] República Federativa do Brasil, Poder Executivo, Brasília, DF, 11 jan. 2002. Disponível em: &lt;http:// www.receita.fazenda.gov.br/Legislacao/leis/2002/lei10406.htm&gt;. Acesso em: 23 abr. 2014.</w:t>
            </w:r>
            <w:r w:rsidRPr="00232609">
              <w:rPr>
                <w:rFonts w:eastAsia="Times New Roman" w:cstheme="minorHAnsi"/>
                <w:color w:val="000000"/>
                <w:kern w:val="0"/>
                <w:sz w:val="20"/>
                <w:szCs w:val="20"/>
                <w:lang w:eastAsia="pt-BR"/>
              </w:rPr>
              <w:br/>
              <w:t>BRASIL. Lei nº. 11.638, de 28 de dezembro de 2007. Presidência da República – Casa Civil. Altera e revoga dispositivos da Lei nº. 6.404, de 15 de dezembro de 1976, e da Lei nº.  6.385, de 7 de dezembro de 1976, e estende às sociedades de grande porte disposições relativas à elaboração e divulgação de demonstrações financeiras. Disponível em: &lt;http://www.planalto. gov.br/ccivil_03/_ato2007-2010/2007/lei/l11638.htm&gt;. Acesso em: 23 abr. 2014.</w:t>
            </w:r>
            <w:r w:rsidRPr="00232609">
              <w:rPr>
                <w:rFonts w:eastAsia="Times New Roman" w:cstheme="minorHAnsi"/>
                <w:color w:val="000000"/>
                <w:kern w:val="0"/>
                <w:sz w:val="20"/>
                <w:szCs w:val="20"/>
                <w:lang w:eastAsia="pt-BR"/>
              </w:rPr>
              <w:br/>
              <w:t>BRASIL. Lei nº. 11.941, de 27 de maio de 2009. Altera a legislação tributária federal relativa ao parcelamento ordinário de débitos tributários; concede remissão nos casos em que especifica; institui regime tributário de transição, alterando dentre outas leis as lei de nº. 6.404, de 15 de dezembro de</w:t>
            </w:r>
            <w:r w:rsidRPr="00232609">
              <w:rPr>
                <w:rFonts w:eastAsia="Times New Roman" w:cstheme="minorHAnsi"/>
                <w:color w:val="000000"/>
                <w:kern w:val="0"/>
                <w:sz w:val="20"/>
                <w:szCs w:val="20"/>
                <w:lang w:eastAsia="pt-BR"/>
              </w:rPr>
              <w:br/>
              <w:t>1976, o Decreto-Lei nº. 1.598, de 26 de dezembro de 1977. Diário Oficial [da] República Federativa do Brasil, Poder Executivo, Brasília, DF, 28 maio de 2009. Disponível em: &lt;http://www.receita. fazenda.gov.br/Legislacao/leis/2009/lei11941.htm&gt;. Acesso em: 23 abr. 2014.</w:t>
            </w:r>
            <w:r w:rsidRPr="00232609">
              <w:rPr>
                <w:rFonts w:eastAsia="Times New Roman" w:cstheme="minorHAnsi"/>
                <w:color w:val="000000"/>
                <w:kern w:val="0"/>
                <w:sz w:val="20"/>
                <w:szCs w:val="20"/>
                <w:lang w:eastAsia="pt-BR"/>
              </w:rPr>
              <w:br/>
              <w:t>BRASIL. Lei nº. 6.404, de 15 de dezembro de 1976. Presidência da República – Casa Civil. Dispõe sobre as Sociedades por Ações – S.A. Disponível em: &lt;http://www.planalto.gov.br/ccivil_03/ leis/l6404consol.htm&gt;. Acesso em: 23 abr. 2014.</w:t>
            </w:r>
            <w:r w:rsidRPr="00232609">
              <w:rPr>
                <w:rFonts w:eastAsia="Times New Roman" w:cstheme="minorHAnsi"/>
                <w:color w:val="000000"/>
                <w:kern w:val="0"/>
                <w:sz w:val="20"/>
                <w:szCs w:val="20"/>
                <w:lang w:eastAsia="pt-BR"/>
              </w:rPr>
              <w:br/>
              <w:t>Comitê de Pronunciamentos Contábeis. Pronunciamento técnico CPC 16/2009 (R1) – Estoques. Comitê  de  Pronunciamentos  Contábeis.  Pronunciamento  técnico  CPC  26/2011  (R1)  –</w:t>
            </w:r>
            <w:r w:rsidRPr="00232609">
              <w:rPr>
                <w:rFonts w:eastAsia="Times New Roman" w:cstheme="minorHAnsi"/>
                <w:color w:val="000000"/>
                <w:kern w:val="0"/>
                <w:sz w:val="20"/>
                <w:szCs w:val="20"/>
                <w:lang w:eastAsia="pt-BR"/>
              </w:rPr>
              <w:br/>
              <w:t>Apresentação das demonstrações contábeis.</w:t>
            </w:r>
            <w:r w:rsidRPr="00232609">
              <w:rPr>
                <w:rFonts w:eastAsia="Times New Roman" w:cstheme="minorHAnsi"/>
                <w:color w:val="000000"/>
                <w:kern w:val="0"/>
                <w:sz w:val="20"/>
                <w:szCs w:val="20"/>
                <w:lang w:eastAsia="pt-BR"/>
              </w:rPr>
              <w:br/>
              <w:t>LEONE, George Sebastião Guerra; LEONE, Rodrigo José Guerra. Curso de contabilidade de custos. São Paulo: Atlas, 2010. (livro-texto).</w:t>
            </w:r>
          </w:p>
        </w:tc>
      </w:tr>
      <w:tr w:rsidR="00584F94" w:rsidRPr="00232609" w14:paraId="483D2900" w14:textId="77777777" w:rsidTr="00584F94">
        <w:trPr>
          <w:trHeight w:val="2686"/>
        </w:trPr>
        <w:tc>
          <w:tcPr>
            <w:tcW w:w="517" w:type="dxa"/>
            <w:tcBorders>
              <w:top w:val="nil"/>
              <w:left w:val="single" w:sz="8" w:space="0" w:color="auto"/>
              <w:bottom w:val="single" w:sz="8" w:space="0" w:color="auto"/>
              <w:right w:val="single" w:sz="8" w:space="0" w:color="auto"/>
            </w:tcBorders>
            <w:vAlign w:val="center"/>
            <w:hideMark/>
          </w:tcPr>
          <w:p w14:paraId="24F7650E"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6ª</w:t>
            </w:r>
          </w:p>
        </w:tc>
        <w:tc>
          <w:tcPr>
            <w:tcW w:w="4710" w:type="dxa"/>
            <w:tcBorders>
              <w:top w:val="nil"/>
              <w:left w:val="nil"/>
              <w:bottom w:val="single" w:sz="8" w:space="0" w:color="auto"/>
              <w:right w:val="single" w:sz="8" w:space="0" w:color="auto"/>
            </w:tcBorders>
            <w:vAlign w:val="center"/>
            <w:hideMark/>
          </w:tcPr>
          <w:p w14:paraId="41EC92D7"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Compreender as terminologias próprias da contabilidade de custos.</w:t>
            </w:r>
          </w:p>
        </w:tc>
        <w:tc>
          <w:tcPr>
            <w:tcW w:w="3010" w:type="dxa"/>
            <w:tcBorders>
              <w:top w:val="nil"/>
              <w:left w:val="nil"/>
              <w:bottom w:val="single" w:sz="8" w:space="0" w:color="auto"/>
              <w:right w:val="single" w:sz="8" w:space="0" w:color="auto"/>
            </w:tcBorders>
            <w:vAlign w:val="center"/>
            <w:hideMark/>
          </w:tcPr>
          <w:p w14:paraId="2BCA2A42"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Terminologia Contábil Aplicada à Contabilidade de Custos Introdução 1 Terminologia – uso geral 2 Problemas relacionados às terminologias 3 Terminologia aplicada às empresas industriais 4 Terminologia aplicada às empresas não industriais Considerações finais Referências</w:t>
            </w:r>
          </w:p>
        </w:tc>
        <w:tc>
          <w:tcPr>
            <w:tcW w:w="6662" w:type="dxa"/>
            <w:tcBorders>
              <w:top w:val="nil"/>
              <w:left w:val="nil"/>
              <w:bottom w:val="single" w:sz="8" w:space="0" w:color="auto"/>
              <w:right w:val="single" w:sz="8" w:space="0" w:color="auto"/>
            </w:tcBorders>
            <w:vAlign w:val="center"/>
            <w:hideMark/>
          </w:tcPr>
          <w:p w14:paraId="05C3EBE3"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Comitê  de  Pronunciamentos  Contábeis.  Pronunciamento  técnico  CPC  27/2009  –  Ativo imobilizado.</w:t>
            </w:r>
            <w:r w:rsidRPr="00232609">
              <w:rPr>
                <w:rFonts w:eastAsia="Times New Roman" w:cstheme="minorHAnsi"/>
                <w:color w:val="000000"/>
                <w:kern w:val="0"/>
                <w:sz w:val="20"/>
                <w:szCs w:val="20"/>
                <w:lang w:eastAsia="pt-BR"/>
              </w:rPr>
              <w:br/>
              <w:t>LEONE, George Sebastião Guerra; LEONE, Rodrigo José Guerra. Curso de contabilidade de custos. São Paulo: Atlas, 2010.</w:t>
            </w:r>
            <w:r w:rsidRPr="00232609">
              <w:rPr>
                <w:rFonts w:eastAsia="Times New Roman" w:cstheme="minorHAnsi"/>
                <w:color w:val="000000"/>
                <w:kern w:val="0"/>
                <w:sz w:val="20"/>
                <w:szCs w:val="20"/>
                <w:lang w:eastAsia="pt-BR"/>
              </w:rPr>
              <w:br/>
              <w:t>LEONE, George Sebastião. Custos: planejamento, implantação e controle. São Paulo: Atlas, 2000. MARTINS, Eliseu. Contabilidade de custos. São Paulo: Atlas, 2003. Livro-texto e de exercício. SECRETARIA DA RECEITA FEDERAL. Instrução Normativa SRF nº. 162, de 31 de dezembro de 1998,</w:t>
            </w:r>
            <w:r w:rsidRPr="00232609">
              <w:rPr>
                <w:rFonts w:eastAsia="Times New Roman" w:cstheme="minorHAnsi"/>
                <w:color w:val="000000"/>
                <w:kern w:val="0"/>
                <w:sz w:val="20"/>
                <w:szCs w:val="20"/>
                <w:lang w:eastAsia="pt-BR"/>
              </w:rPr>
              <w:br/>
              <w:t>Diário Oficial [da] República Federativa do Brasil, Poder Executivo, Brasília, DF, 7 jan. de 1999, p. 5.</w:t>
            </w:r>
          </w:p>
        </w:tc>
      </w:tr>
      <w:tr w:rsidR="00584F94" w:rsidRPr="00232609" w14:paraId="6862FE59" w14:textId="77777777" w:rsidTr="00584F94">
        <w:trPr>
          <w:trHeight w:val="1405"/>
        </w:trPr>
        <w:tc>
          <w:tcPr>
            <w:tcW w:w="517" w:type="dxa"/>
            <w:tcBorders>
              <w:top w:val="nil"/>
              <w:left w:val="single" w:sz="8" w:space="0" w:color="auto"/>
              <w:bottom w:val="single" w:sz="8" w:space="0" w:color="auto"/>
              <w:right w:val="single" w:sz="8" w:space="0" w:color="auto"/>
            </w:tcBorders>
            <w:vAlign w:val="center"/>
            <w:hideMark/>
          </w:tcPr>
          <w:p w14:paraId="6D5AAE0D"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7ª</w:t>
            </w:r>
          </w:p>
        </w:tc>
        <w:tc>
          <w:tcPr>
            <w:tcW w:w="4710" w:type="dxa"/>
            <w:tcBorders>
              <w:top w:val="nil"/>
              <w:left w:val="nil"/>
              <w:bottom w:val="single" w:sz="8" w:space="0" w:color="auto"/>
              <w:right w:val="single" w:sz="8" w:space="0" w:color="auto"/>
            </w:tcBorders>
            <w:vAlign w:val="center"/>
            <w:hideMark/>
          </w:tcPr>
          <w:p w14:paraId="4AD42CBF"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Identificar e compreender o comportamento dos custos.</w:t>
            </w:r>
          </w:p>
        </w:tc>
        <w:tc>
          <w:tcPr>
            <w:tcW w:w="3010" w:type="dxa"/>
            <w:tcBorders>
              <w:top w:val="nil"/>
              <w:left w:val="nil"/>
              <w:bottom w:val="single" w:sz="8" w:space="0" w:color="auto"/>
              <w:right w:val="single" w:sz="8" w:space="0" w:color="auto"/>
            </w:tcBorders>
            <w:vAlign w:val="center"/>
            <w:hideMark/>
          </w:tcPr>
          <w:p w14:paraId="48C57753"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Introdução aos Custos Diretos e Indiretos Introdução 1 Conceitos de custos 2 Custos diretos 3 Custos indiretos Considerações finais Referências </w:t>
            </w:r>
          </w:p>
        </w:tc>
        <w:tc>
          <w:tcPr>
            <w:tcW w:w="6662" w:type="dxa"/>
            <w:tcBorders>
              <w:top w:val="nil"/>
              <w:left w:val="nil"/>
              <w:bottom w:val="single" w:sz="8" w:space="0" w:color="auto"/>
              <w:right w:val="single" w:sz="8" w:space="0" w:color="auto"/>
            </w:tcBorders>
            <w:vAlign w:val="center"/>
            <w:hideMark/>
          </w:tcPr>
          <w:p w14:paraId="5A7F801F"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BRUNI, Adriano Leal. FAMÀ, Rubens. Gestão de custos e formação de preços. São Paulo: Atlas, 2012. Livro-texto.</w:t>
            </w:r>
            <w:r w:rsidRPr="00232609">
              <w:rPr>
                <w:rFonts w:eastAsia="Times New Roman" w:cstheme="minorHAnsi"/>
                <w:color w:val="000000"/>
                <w:kern w:val="0"/>
                <w:sz w:val="20"/>
                <w:szCs w:val="20"/>
                <w:lang w:eastAsia="pt-BR"/>
              </w:rPr>
              <w:br/>
              <w:t>MARTINS, Eliseu. Contabilidade de custos. São Paulo: Atlas, 203. Livro-texto e de exercício. PADOVEZE, Clóvis Luís. Contabilidade de custos: teoria, prática, integração com sistemas de</w:t>
            </w:r>
            <w:r w:rsidRPr="00232609">
              <w:rPr>
                <w:rFonts w:eastAsia="Times New Roman" w:cstheme="minorHAnsi"/>
                <w:color w:val="000000"/>
                <w:kern w:val="0"/>
                <w:sz w:val="20"/>
                <w:szCs w:val="20"/>
                <w:lang w:eastAsia="pt-BR"/>
              </w:rPr>
              <w:br/>
              <w:t>informações (ERP). São Paulo: Cengage Learning, 2013.</w:t>
            </w:r>
          </w:p>
        </w:tc>
      </w:tr>
      <w:tr w:rsidR="00584F94" w:rsidRPr="00232609" w14:paraId="5E069B02" w14:textId="77777777" w:rsidTr="00584F94">
        <w:trPr>
          <w:trHeight w:val="2603"/>
        </w:trPr>
        <w:tc>
          <w:tcPr>
            <w:tcW w:w="517" w:type="dxa"/>
            <w:tcBorders>
              <w:top w:val="nil"/>
              <w:left w:val="single" w:sz="8" w:space="0" w:color="auto"/>
              <w:bottom w:val="single" w:sz="8" w:space="0" w:color="auto"/>
              <w:right w:val="single" w:sz="8" w:space="0" w:color="auto"/>
            </w:tcBorders>
            <w:vAlign w:val="center"/>
            <w:hideMark/>
          </w:tcPr>
          <w:p w14:paraId="38C49B69"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8ª</w:t>
            </w:r>
          </w:p>
        </w:tc>
        <w:tc>
          <w:tcPr>
            <w:tcW w:w="4710" w:type="dxa"/>
            <w:tcBorders>
              <w:top w:val="nil"/>
              <w:left w:val="nil"/>
              <w:bottom w:val="single" w:sz="8" w:space="0" w:color="auto"/>
              <w:right w:val="single" w:sz="8" w:space="0" w:color="auto"/>
            </w:tcBorders>
            <w:vAlign w:val="center"/>
            <w:hideMark/>
          </w:tcPr>
          <w:p w14:paraId="698AE761"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Identificar e compreender o comportamento dos custos.</w:t>
            </w:r>
          </w:p>
        </w:tc>
        <w:tc>
          <w:tcPr>
            <w:tcW w:w="3010" w:type="dxa"/>
            <w:tcBorders>
              <w:top w:val="nil"/>
              <w:left w:val="nil"/>
              <w:bottom w:val="single" w:sz="8" w:space="0" w:color="auto"/>
              <w:right w:val="single" w:sz="8" w:space="0" w:color="auto"/>
            </w:tcBorders>
            <w:vAlign w:val="center"/>
            <w:hideMark/>
          </w:tcPr>
          <w:p w14:paraId="10DB6515"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Introdução aos Custos Fixos e Variáveis</w:t>
            </w:r>
            <w:r w:rsidRPr="00232609">
              <w:rPr>
                <w:rFonts w:eastAsia="Times New Roman" w:cstheme="minorHAnsi"/>
                <w:color w:val="000000"/>
                <w:kern w:val="0"/>
                <w:sz w:val="20"/>
                <w:szCs w:val="20"/>
                <w:lang w:eastAsia="pt-BR"/>
              </w:rPr>
              <w:br/>
              <w:t>Introdução</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1 Custos fixos versus custos variáveis</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2 Custos fixos</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3 Custo semifixo</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4 Custos variáveis</w:t>
            </w:r>
            <w:r w:rsidRPr="00232609">
              <w:rPr>
                <w:rFonts w:eastAsia="Times New Roman" w:cstheme="minorHAnsi"/>
                <w:color w:val="000000"/>
                <w:kern w:val="0"/>
                <w:sz w:val="20"/>
                <w:szCs w:val="20"/>
                <w:lang w:eastAsia="pt-BR"/>
              </w:rPr>
              <w:br/>
              <w:t>5 Custos semivariáveis Considerações finais Referências</w:t>
            </w:r>
          </w:p>
        </w:tc>
        <w:tc>
          <w:tcPr>
            <w:tcW w:w="6662" w:type="dxa"/>
            <w:tcBorders>
              <w:top w:val="nil"/>
              <w:left w:val="nil"/>
              <w:bottom w:val="single" w:sz="8" w:space="0" w:color="auto"/>
              <w:right w:val="single" w:sz="8" w:space="0" w:color="auto"/>
            </w:tcBorders>
            <w:vAlign w:val="center"/>
            <w:hideMark/>
          </w:tcPr>
          <w:p w14:paraId="4BC19F3C"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BRUNI, Adriano Leal. FAMÁ, Rubens. Gestão de custos e formação de preços. São Paulo: Atlas, 2012.</w:t>
            </w:r>
            <w:r w:rsidRPr="00232609">
              <w:rPr>
                <w:rFonts w:eastAsia="Times New Roman" w:cstheme="minorHAnsi"/>
                <w:color w:val="000000"/>
                <w:kern w:val="0"/>
                <w:sz w:val="20"/>
                <w:szCs w:val="20"/>
                <w:lang w:eastAsia="pt-BR"/>
              </w:rPr>
              <w:br/>
              <w:t>MARTINS, Eliseu. Contabilidade de custos. São Paulo: Atlas, 2003. Livro-texto e de exercício. PADOVEZE, Clóvis Luís. Contabilidade de custos: teoria, prática, integração com sistemas de</w:t>
            </w:r>
            <w:r w:rsidRPr="00232609">
              <w:rPr>
                <w:rFonts w:eastAsia="Times New Roman" w:cstheme="minorHAnsi"/>
                <w:color w:val="000000"/>
                <w:kern w:val="0"/>
                <w:sz w:val="20"/>
                <w:szCs w:val="20"/>
                <w:lang w:eastAsia="pt-BR"/>
              </w:rPr>
              <w:br/>
              <w:t>informações (ERP). São Paulo: Cengage Learning, 2013.</w:t>
            </w:r>
          </w:p>
        </w:tc>
      </w:tr>
      <w:tr w:rsidR="00584F94" w:rsidRPr="00232609" w14:paraId="2AD22071" w14:textId="77777777" w:rsidTr="00584F94">
        <w:trPr>
          <w:trHeight w:val="2686"/>
        </w:trPr>
        <w:tc>
          <w:tcPr>
            <w:tcW w:w="517" w:type="dxa"/>
            <w:tcBorders>
              <w:top w:val="nil"/>
              <w:left w:val="single" w:sz="8" w:space="0" w:color="auto"/>
              <w:bottom w:val="single" w:sz="8" w:space="0" w:color="auto"/>
              <w:right w:val="single" w:sz="8" w:space="0" w:color="auto"/>
            </w:tcBorders>
            <w:vAlign w:val="center"/>
            <w:hideMark/>
          </w:tcPr>
          <w:p w14:paraId="3E75903E"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9ª</w:t>
            </w:r>
          </w:p>
        </w:tc>
        <w:tc>
          <w:tcPr>
            <w:tcW w:w="4710" w:type="dxa"/>
            <w:tcBorders>
              <w:top w:val="nil"/>
              <w:left w:val="nil"/>
              <w:bottom w:val="single" w:sz="8" w:space="0" w:color="auto"/>
              <w:right w:val="single" w:sz="8" w:space="0" w:color="auto"/>
            </w:tcBorders>
            <w:vAlign w:val="center"/>
            <w:hideMark/>
          </w:tcPr>
          <w:p w14:paraId="3F2B5F4F"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Identificar os custos relacionados aos produtos</w:t>
            </w:r>
          </w:p>
        </w:tc>
        <w:tc>
          <w:tcPr>
            <w:tcW w:w="3010" w:type="dxa"/>
            <w:tcBorders>
              <w:top w:val="nil"/>
              <w:left w:val="nil"/>
              <w:bottom w:val="single" w:sz="8" w:space="0" w:color="auto"/>
              <w:right w:val="single" w:sz="8" w:space="0" w:color="auto"/>
            </w:tcBorders>
            <w:vAlign w:val="center"/>
            <w:hideMark/>
          </w:tcPr>
          <w:p w14:paraId="7DF429CB"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Elementos Formadores do Custo dos Produtos Introdução 1 A indústria e o produto 2 Elementos formadores do custo do produto Considerações finais Referências </w:t>
            </w:r>
          </w:p>
        </w:tc>
        <w:tc>
          <w:tcPr>
            <w:tcW w:w="6662" w:type="dxa"/>
            <w:tcBorders>
              <w:top w:val="nil"/>
              <w:left w:val="nil"/>
              <w:bottom w:val="single" w:sz="8" w:space="0" w:color="auto"/>
              <w:right w:val="single" w:sz="8" w:space="0" w:color="auto"/>
            </w:tcBorders>
            <w:vAlign w:val="center"/>
            <w:hideMark/>
          </w:tcPr>
          <w:p w14:paraId="1AF4579F"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BERTÓ, Dalvio José; BEULKE, Rolando. Gestão de custos. São Paulo: Saraiva, 2005. LEONE, George Sebastião. Curso de contabilidade de custos. São Paulo: Atlas, 2010.</w:t>
            </w:r>
            <w:r w:rsidRPr="00232609">
              <w:rPr>
                <w:rFonts w:eastAsia="Times New Roman" w:cstheme="minorHAnsi"/>
                <w:color w:val="000000"/>
                <w:kern w:val="0"/>
                <w:sz w:val="20"/>
                <w:szCs w:val="20"/>
                <w:lang w:eastAsia="pt-BR"/>
              </w:rPr>
              <w:br/>
              <w:t>OLIVEIRA, Luis Martins de. PEREZ JR, José Hernandez. Contabilidade de custos para não contadores: textos e casos práticos com solução. São Paulo: Atlas, 2012.</w:t>
            </w:r>
            <w:r w:rsidRPr="00232609">
              <w:rPr>
                <w:rFonts w:eastAsia="Times New Roman" w:cstheme="minorHAnsi"/>
                <w:color w:val="000000"/>
                <w:kern w:val="0"/>
                <w:sz w:val="20"/>
                <w:szCs w:val="20"/>
                <w:lang w:eastAsia="pt-BR"/>
              </w:rPr>
              <w:br/>
              <w:t>PADOVEZE, Clóvis Luís. Contabilidade de custos: teoria, prática, integração com sistemas de informações (ERP). São Paulo: Cengage Learning, 2013.</w:t>
            </w:r>
            <w:r w:rsidRPr="00232609">
              <w:rPr>
                <w:rFonts w:eastAsia="Times New Roman" w:cstheme="minorHAnsi"/>
                <w:color w:val="000000"/>
                <w:kern w:val="0"/>
                <w:sz w:val="20"/>
                <w:szCs w:val="20"/>
                <w:lang w:eastAsia="pt-BR"/>
              </w:rPr>
              <w:br/>
              <w:t>VANDERBECK, Edward J. NAGY, Charles F. Contabilidade de custos. São Paulo: Pioneira, ThomsonLearning, 2001.</w:t>
            </w:r>
          </w:p>
        </w:tc>
      </w:tr>
      <w:tr w:rsidR="00584F94" w:rsidRPr="00232609" w14:paraId="4BEA2DB9" w14:textId="77777777" w:rsidTr="00584F94">
        <w:trPr>
          <w:trHeight w:val="3106"/>
        </w:trPr>
        <w:tc>
          <w:tcPr>
            <w:tcW w:w="517" w:type="dxa"/>
            <w:tcBorders>
              <w:top w:val="nil"/>
              <w:left w:val="single" w:sz="8" w:space="0" w:color="auto"/>
              <w:bottom w:val="single" w:sz="8" w:space="0" w:color="auto"/>
              <w:right w:val="single" w:sz="8" w:space="0" w:color="auto"/>
            </w:tcBorders>
            <w:vAlign w:val="center"/>
            <w:hideMark/>
          </w:tcPr>
          <w:p w14:paraId="5A3352EF"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10ª</w:t>
            </w:r>
          </w:p>
        </w:tc>
        <w:tc>
          <w:tcPr>
            <w:tcW w:w="4710" w:type="dxa"/>
            <w:tcBorders>
              <w:top w:val="nil"/>
              <w:left w:val="nil"/>
              <w:bottom w:val="single" w:sz="8" w:space="0" w:color="auto"/>
              <w:right w:val="single" w:sz="8" w:space="0" w:color="auto"/>
            </w:tcBorders>
            <w:vAlign w:val="center"/>
            <w:hideMark/>
          </w:tcPr>
          <w:p w14:paraId="7E018A64"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Identificar os custos relacionados aos serviços.</w:t>
            </w:r>
          </w:p>
        </w:tc>
        <w:tc>
          <w:tcPr>
            <w:tcW w:w="3010" w:type="dxa"/>
            <w:tcBorders>
              <w:top w:val="nil"/>
              <w:left w:val="nil"/>
              <w:bottom w:val="single" w:sz="8" w:space="0" w:color="auto"/>
              <w:right w:val="single" w:sz="8" w:space="0" w:color="auto"/>
            </w:tcBorders>
            <w:vAlign w:val="center"/>
            <w:hideMark/>
          </w:tcPr>
          <w:p w14:paraId="1C2709ED"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Elementos Formadores do Custo dos Serviços</w:t>
            </w:r>
            <w:r w:rsidRPr="00232609">
              <w:rPr>
                <w:rFonts w:eastAsia="Times New Roman" w:cstheme="minorHAnsi"/>
                <w:color w:val="000000"/>
                <w:kern w:val="0"/>
                <w:sz w:val="20"/>
                <w:szCs w:val="20"/>
                <w:lang w:eastAsia="pt-BR"/>
              </w:rPr>
              <w:br/>
              <w:t>Introdução</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1 Serviços – visão geral</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2 Aspectos relacionados aos serviços</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3 Elementos formadores do custo do serviço</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Considerações finais</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Referências</w:t>
            </w:r>
          </w:p>
        </w:tc>
        <w:tc>
          <w:tcPr>
            <w:tcW w:w="6662" w:type="dxa"/>
            <w:tcBorders>
              <w:top w:val="nil"/>
              <w:left w:val="nil"/>
              <w:bottom w:val="single" w:sz="8" w:space="0" w:color="auto"/>
              <w:right w:val="single" w:sz="8" w:space="0" w:color="auto"/>
            </w:tcBorders>
            <w:vAlign w:val="center"/>
            <w:hideMark/>
          </w:tcPr>
          <w:p w14:paraId="20B49CA5"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AULETE, Caldas. Dicionário Aulete: dicionário contemporâneo da língua portuguesa. Rio de Janeiro: Lexikon Editora Digital, 2008. Disponível em: &lt;http://aulete.uol.com.br&gt;. Acesso em: mar. 2014.</w:t>
            </w:r>
            <w:r w:rsidRPr="00232609">
              <w:rPr>
                <w:rFonts w:eastAsia="Times New Roman" w:cstheme="minorHAnsi"/>
                <w:color w:val="000000"/>
                <w:kern w:val="0"/>
                <w:sz w:val="20"/>
                <w:szCs w:val="20"/>
                <w:lang w:eastAsia="pt-BR"/>
              </w:rPr>
              <w:br/>
              <w:t>ENCICLOPÉDIA Badem. São Paulo: Livraria Editora Iracema Ltda., 1982. 3v.</w:t>
            </w:r>
            <w:r w:rsidRPr="00232609">
              <w:rPr>
                <w:rFonts w:eastAsia="Times New Roman" w:cstheme="minorHAnsi"/>
                <w:color w:val="000000"/>
                <w:kern w:val="0"/>
                <w:sz w:val="20"/>
                <w:szCs w:val="20"/>
                <w:lang w:eastAsia="pt-BR"/>
              </w:rPr>
              <w:br/>
              <w:t>OLIVEIRA, Luis Martins de; PEREZ JR., José Hernandez. Contabilidade de custos para não contadores. São Paulo: Atlas, 2012.</w:t>
            </w:r>
            <w:r w:rsidRPr="00232609">
              <w:rPr>
                <w:rFonts w:eastAsia="Times New Roman" w:cstheme="minorHAnsi"/>
                <w:color w:val="000000"/>
                <w:kern w:val="0"/>
                <w:sz w:val="20"/>
                <w:szCs w:val="20"/>
                <w:lang w:eastAsia="pt-BR"/>
              </w:rPr>
              <w:br/>
              <w:t>PADOVEZE, Clóvis Luís. Contabilidade de custos: teoria, prática, integração com sistemas de informações (ERP). São Paulo: Cengage Learning, 2013.</w:t>
            </w:r>
            <w:r w:rsidRPr="00232609">
              <w:rPr>
                <w:rFonts w:eastAsia="Times New Roman" w:cstheme="minorHAnsi"/>
                <w:color w:val="000000"/>
                <w:kern w:val="0"/>
                <w:sz w:val="20"/>
                <w:szCs w:val="20"/>
                <w:lang w:eastAsia="pt-BR"/>
              </w:rPr>
              <w:br/>
              <w:t>VANDERBECK, Edward J.; NAGY, Charles F. Contabilidade de custos. São Paulo: Pioneira/ Thomson Learning, 2001.</w:t>
            </w:r>
          </w:p>
        </w:tc>
      </w:tr>
      <w:tr w:rsidR="00584F94" w:rsidRPr="00232609" w14:paraId="25BAE4B6" w14:textId="77777777" w:rsidTr="00584F94">
        <w:trPr>
          <w:trHeight w:val="2402"/>
        </w:trPr>
        <w:tc>
          <w:tcPr>
            <w:tcW w:w="517" w:type="dxa"/>
            <w:tcBorders>
              <w:top w:val="nil"/>
              <w:left w:val="single" w:sz="8" w:space="0" w:color="auto"/>
              <w:bottom w:val="single" w:sz="8" w:space="0" w:color="auto"/>
              <w:right w:val="single" w:sz="8" w:space="0" w:color="auto"/>
            </w:tcBorders>
            <w:vAlign w:val="center"/>
            <w:hideMark/>
          </w:tcPr>
          <w:p w14:paraId="71E8EC7E"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11ª</w:t>
            </w:r>
          </w:p>
        </w:tc>
        <w:tc>
          <w:tcPr>
            <w:tcW w:w="4710" w:type="dxa"/>
            <w:tcBorders>
              <w:top w:val="nil"/>
              <w:left w:val="nil"/>
              <w:bottom w:val="single" w:sz="8" w:space="0" w:color="auto"/>
              <w:right w:val="single" w:sz="8" w:space="0" w:color="auto"/>
            </w:tcBorders>
            <w:vAlign w:val="center"/>
            <w:hideMark/>
          </w:tcPr>
          <w:p w14:paraId="0FC59942"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Compreender como os custos são agrupados e atribuídos aos produtos ou serviços.</w:t>
            </w:r>
          </w:p>
        </w:tc>
        <w:tc>
          <w:tcPr>
            <w:tcW w:w="3010" w:type="dxa"/>
            <w:tcBorders>
              <w:top w:val="nil"/>
              <w:left w:val="nil"/>
              <w:bottom w:val="single" w:sz="8" w:space="0" w:color="auto"/>
              <w:right w:val="single" w:sz="8" w:space="0" w:color="auto"/>
            </w:tcBorders>
            <w:vAlign w:val="center"/>
            <w:hideMark/>
          </w:tcPr>
          <w:p w14:paraId="2A9539A4"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Introdução ao Sistema de Acumulação de Custos Introdução 1 Sistema de informação e acumulação 2 Acumulação de custos por ordem 3 Acumulação de custos por processo Considerações finais </w:t>
            </w:r>
            <w:r w:rsidRPr="00232609">
              <w:rPr>
                <w:rFonts w:eastAsia="Times New Roman" w:cstheme="minorHAnsi"/>
                <w:color w:val="000000"/>
                <w:kern w:val="0"/>
                <w:sz w:val="20"/>
                <w:szCs w:val="20"/>
                <w:lang w:eastAsia="pt-BR"/>
              </w:rPr>
              <w:br/>
              <w:t>Referências</w:t>
            </w:r>
          </w:p>
        </w:tc>
        <w:tc>
          <w:tcPr>
            <w:tcW w:w="6662" w:type="dxa"/>
            <w:tcBorders>
              <w:top w:val="nil"/>
              <w:left w:val="nil"/>
              <w:bottom w:val="single" w:sz="8" w:space="0" w:color="auto"/>
              <w:right w:val="single" w:sz="8" w:space="0" w:color="auto"/>
            </w:tcBorders>
            <w:vAlign w:val="center"/>
            <w:hideMark/>
          </w:tcPr>
          <w:p w14:paraId="39D1190D"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BRUNI, Adriano Leal; FAMÁ, Rubens. Gestão de custos e formação de preços. São Paulo: Atlas, 2012.</w:t>
            </w:r>
            <w:r w:rsidRPr="00232609">
              <w:rPr>
                <w:rFonts w:eastAsia="Times New Roman" w:cstheme="minorHAnsi"/>
                <w:color w:val="000000"/>
                <w:kern w:val="0"/>
                <w:sz w:val="20"/>
                <w:szCs w:val="20"/>
                <w:lang w:eastAsia="pt-BR"/>
              </w:rPr>
              <w:br/>
              <w:t>LEONE, George Sebastião. Curso de contabilidade de custos. São Paulo: Atlas, 2010. MARTINS, Eliseu. Contabilidade de custos. São Paulo: Atlas, 2003.</w:t>
            </w:r>
            <w:r w:rsidRPr="00232609">
              <w:rPr>
                <w:rFonts w:eastAsia="Times New Roman" w:cstheme="minorHAnsi"/>
                <w:color w:val="000000"/>
                <w:kern w:val="0"/>
                <w:sz w:val="20"/>
                <w:szCs w:val="20"/>
                <w:lang w:eastAsia="pt-BR"/>
              </w:rPr>
              <w:br/>
              <w:t>OLIVEIRA, Luis Martins de; PEREZ JR, José Hernandez. Contabilidade de custos para não contadores: textos e casos práticos com solução. São Paulo: Atlas, 2012.</w:t>
            </w:r>
            <w:r w:rsidRPr="00232609">
              <w:rPr>
                <w:rFonts w:eastAsia="Times New Roman" w:cstheme="minorHAnsi"/>
                <w:color w:val="000000"/>
                <w:kern w:val="0"/>
                <w:sz w:val="20"/>
                <w:szCs w:val="20"/>
                <w:lang w:eastAsia="pt-BR"/>
              </w:rPr>
              <w:br/>
              <w:t>PADOVEZE, Clóvis Luís. Contabilidade de custos: teoria, prática, integração com sistemas de informações (ERP). São Paulo: Cengage Learning, 2013.</w:t>
            </w:r>
          </w:p>
        </w:tc>
      </w:tr>
      <w:tr w:rsidR="00584F94" w:rsidRPr="00232609" w14:paraId="49AB8163" w14:textId="77777777" w:rsidTr="00584F94">
        <w:trPr>
          <w:trHeight w:val="2309"/>
        </w:trPr>
        <w:tc>
          <w:tcPr>
            <w:tcW w:w="517" w:type="dxa"/>
            <w:tcBorders>
              <w:top w:val="nil"/>
              <w:left w:val="single" w:sz="8" w:space="0" w:color="auto"/>
              <w:bottom w:val="single" w:sz="8" w:space="0" w:color="auto"/>
              <w:right w:val="single" w:sz="8" w:space="0" w:color="auto"/>
            </w:tcBorders>
            <w:vAlign w:val="center"/>
            <w:hideMark/>
          </w:tcPr>
          <w:p w14:paraId="0DE4DD8E"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12ª</w:t>
            </w:r>
          </w:p>
        </w:tc>
        <w:tc>
          <w:tcPr>
            <w:tcW w:w="4710" w:type="dxa"/>
            <w:tcBorders>
              <w:top w:val="nil"/>
              <w:left w:val="nil"/>
              <w:bottom w:val="single" w:sz="8" w:space="0" w:color="auto"/>
              <w:right w:val="single" w:sz="8" w:space="0" w:color="auto"/>
            </w:tcBorders>
            <w:vAlign w:val="center"/>
            <w:hideMark/>
          </w:tcPr>
          <w:p w14:paraId="20145659"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Entender a sistemática do custeamento dos materiais diretos.</w:t>
            </w:r>
          </w:p>
        </w:tc>
        <w:tc>
          <w:tcPr>
            <w:tcW w:w="3010" w:type="dxa"/>
            <w:tcBorders>
              <w:top w:val="nil"/>
              <w:left w:val="nil"/>
              <w:bottom w:val="single" w:sz="8" w:space="0" w:color="auto"/>
              <w:right w:val="single" w:sz="8" w:space="0" w:color="auto"/>
            </w:tcBorders>
            <w:vAlign w:val="center"/>
            <w:hideMark/>
          </w:tcPr>
          <w:p w14:paraId="47414BEE"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Sistema de Custeamento dos Materiais Diretos Introdução 1 Materiais diretos – Conceito 2 Sistema de inventário dos materiais diretos 3 Custos dos materiais diretos 4 Sistema de custeio dos materiais diretos Considerações finais Referências</w:t>
            </w:r>
          </w:p>
        </w:tc>
        <w:tc>
          <w:tcPr>
            <w:tcW w:w="6662" w:type="dxa"/>
            <w:tcBorders>
              <w:top w:val="nil"/>
              <w:left w:val="nil"/>
              <w:bottom w:val="single" w:sz="8" w:space="0" w:color="auto"/>
              <w:right w:val="single" w:sz="8" w:space="0" w:color="auto"/>
            </w:tcBorders>
            <w:vAlign w:val="center"/>
            <w:hideMark/>
          </w:tcPr>
          <w:p w14:paraId="2F0ABAC2"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BRUNI, Adriano Leal. A administração de custos, preços e lucros. São Paulo: Atlas, 2012. MARTINS, Eliseu. Contabilidade de custos. São Paulo: Atlas, 2003.</w:t>
            </w:r>
            <w:r w:rsidRPr="00232609">
              <w:rPr>
                <w:rFonts w:eastAsia="Times New Roman" w:cstheme="minorHAnsi"/>
                <w:color w:val="000000"/>
                <w:kern w:val="0"/>
                <w:sz w:val="20"/>
                <w:szCs w:val="20"/>
                <w:lang w:eastAsia="pt-BR"/>
              </w:rPr>
              <w:br/>
              <w:t>PADOVEZE, Clovis Luís. Contabilidade de custos: teoria, prática, integração com sistemas de informações (ERP). São Paulo: CENGAGE LEARNING, 2013.</w:t>
            </w:r>
          </w:p>
        </w:tc>
      </w:tr>
      <w:tr w:rsidR="00584F94" w:rsidRPr="00232609" w14:paraId="06521929" w14:textId="77777777" w:rsidTr="00584F94">
        <w:trPr>
          <w:trHeight w:val="2492"/>
        </w:trPr>
        <w:tc>
          <w:tcPr>
            <w:tcW w:w="517" w:type="dxa"/>
            <w:tcBorders>
              <w:top w:val="nil"/>
              <w:left w:val="single" w:sz="8" w:space="0" w:color="auto"/>
              <w:bottom w:val="single" w:sz="8" w:space="0" w:color="auto"/>
              <w:right w:val="single" w:sz="8" w:space="0" w:color="auto"/>
            </w:tcBorders>
            <w:vAlign w:val="center"/>
            <w:hideMark/>
          </w:tcPr>
          <w:p w14:paraId="538F95CB"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13ª</w:t>
            </w:r>
          </w:p>
        </w:tc>
        <w:tc>
          <w:tcPr>
            <w:tcW w:w="4710" w:type="dxa"/>
            <w:tcBorders>
              <w:top w:val="nil"/>
              <w:left w:val="nil"/>
              <w:bottom w:val="single" w:sz="8" w:space="0" w:color="auto"/>
              <w:right w:val="single" w:sz="8" w:space="0" w:color="auto"/>
            </w:tcBorders>
            <w:vAlign w:val="center"/>
            <w:hideMark/>
          </w:tcPr>
          <w:p w14:paraId="46727CFD"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Entender a sistemática de atribuição dos custos aos produtos.</w:t>
            </w:r>
          </w:p>
        </w:tc>
        <w:tc>
          <w:tcPr>
            <w:tcW w:w="3010" w:type="dxa"/>
            <w:tcBorders>
              <w:top w:val="nil"/>
              <w:left w:val="nil"/>
              <w:bottom w:val="single" w:sz="8" w:space="0" w:color="auto"/>
              <w:right w:val="single" w:sz="8" w:space="0" w:color="auto"/>
            </w:tcBorders>
            <w:vAlign w:val="center"/>
            <w:hideMark/>
          </w:tcPr>
          <w:p w14:paraId="3131D37F"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Sistema de Custeamento por Absorção Introdução 1 Noções gerais sobre custeio por absorção 2 Método de custeio por absorção Considerações finais Referências</w:t>
            </w:r>
          </w:p>
        </w:tc>
        <w:tc>
          <w:tcPr>
            <w:tcW w:w="6662" w:type="dxa"/>
            <w:tcBorders>
              <w:top w:val="nil"/>
              <w:left w:val="nil"/>
              <w:bottom w:val="single" w:sz="8" w:space="0" w:color="auto"/>
              <w:right w:val="single" w:sz="8" w:space="0" w:color="auto"/>
            </w:tcBorders>
            <w:vAlign w:val="center"/>
            <w:hideMark/>
          </w:tcPr>
          <w:p w14:paraId="5F8B83F4"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BRUNI, Adriano Leal. A administração de custos, preços e lucros. Com aplicações na HP12C e Excel. São Paulo: Atlas, 2012.</w:t>
            </w:r>
            <w:r w:rsidRPr="00232609">
              <w:rPr>
                <w:rFonts w:eastAsia="Times New Roman" w:cstheme="minorHAnsi"/>
                <w:color w:val="000000"/>
                <w:kern w:val="0"/>
                <w:sz w:val="20"/>
                <w:szCs w:val="20"/>
                <w:lang w:eastAsia="pt-BR"/>
              </w:rPr>
              <w:br/>
              <w:t>LEONE, George Sebastião. Curso de contabilidade de custos: (livro-texto). São Paulo: Atlas, 2010. MARTINS, Eliseu. Contabilidade de custos: livro de exercícios. São Paulo: Atlas, 1992. MARTINS, Eliseu. Contabilidade de Custos. São Paulo: Atlas, 2003.</w:t>
            </w:r>
            <w:r w:rsidRPr="00232609">
              <w:rPr>
                <w:rFonts w:eastAsia="Times New Roman" w:cstheme="minorHAnsi"/>
                <w:color w:val="000000"/>
                <w:kern w:val="0"/>
                <w:sz w:val="20"/>
                <w:szCs w:val="20"/>
                <w:lang w:eastAsia="pt-BR"/>
              </w:rPr>
              <w:br/>
              <w:t>PADOVEZE, Clóvis Luís. Contabilidade de custos: teoria, prática, integração com sistemas de informações (ERP). São Paulo: CENGAGE LEARNING, 2013.</w:t>
            </w:r>
            <w:r w:rsidRPr="00232609">
              <w:rPr>
                <w:rFonts w:eastAsia="Times New Roman" w:cstheme="minorHAnsi"/>
                <w:color w:val="000000"/>
                <w:kern w:val="0"/>
                <w:sz w:val="20"/>
                <w:szCs w:val="20"/>
                <w:lang w:eastAsia="pt-BR"/>
              </w:rPr>
              <w:br/>
              <w:t>SÁ, Antônio Lopes de. Dicionário de contabilidade. São Paulo: Atlas, 1990.</w:t>
            </w:r>
          </w:p>
        </w:tc>
      </w:tr>
      <w:tr w:rsidR="00584F94" w:rsidRPr="00232609" w14:paraId="0B323E51" w14:textId="77777777" w:rsidTr="00584F94">
        <w:trPr>
          <w:trHeight w:val="1677"/>
        </w:trPr>
        <w:tc>
          <w:tcPr>
            <w:tcW w:w="517" w:type="dxa"/>
            <w:tcBorders>
              <w:top w:val="nil"/>
              <w:left w:val="single" w:sz="8" w:space="0" w:color="auto"/>
              <w:bottom w:val="single" w:sz="8" w:space="0" w:color="auto"/>
              <w:right w:val="single" w:sz="8" w:space="0" w:color="auto"/>
            </w:tcBorders>
            <w:vAlign w:val="center"/>
            <w:hideMark/>
          </w:tcPr>
          <w:p w14:paraId="169BF47E"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14ª</w:t>
            </w:r>
          </w:p>
        </w:tc>
        <w:tc>
          <w:tcPr>
            <w:tcW w:w="4710" w:type="dxa"/>
            <w:tcBorders>
              <w:top w:val="nil"/>
              <w:left w:val="nil"/>
              <w:bottom w:val="single" w:sz="8" w:space="0" w:color="auto"/>
              <w:right w:val="single" w:sz="8" w:space="0" w:color="auto"/>
            </w:tcBorders>
            <w:vAlign w:val="center"/>
            <w:hideMark/>
          </w:tcPr>
          <w:p w14:paraId="77FF3AE5"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Entender a sistemática de atribuição de custos aos produtos.</w:t>
            </w:r>
          </w:p>
        </w:tc>
        <w:tc>
          <w:tcPr>
            <w:tcW w:w="3010" w:type="dxa"/>
            <w:tcBorders>
              <w:top w:val="nil"/>
              <w:left w:val="nil"/>
              <w:bottom w:val="single" w:sz="8" w:space="0" w:color="auto"/>
              <w:right w:val="single" w:sz="8" w:space="0" w:color="auto"/>
            </w:tcBorders>
            <w:vAlign w:val="center"/>
            <w:hideMark/>
          </w:tcPr>
          <w:p w14:paraId="15835B14"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Sistema de Custeamento Variável Introdução 1 Custeio variável 2 Orçamento dos Custos Variáveis 3 Método de Custeio Variável Considerações finais Referências </w:t>
            </w:r>
          </w:p>
        </w:tc>
        <w:tc>
          <w:tcPr>
            <w:tcW w:w="6662" w:type="dxa"/>
            <w:tcBorders>
              <w:top w:val="nil"/>
              <w:left w:val="nil"/>
              <w:bottom w:val="single" w:sz="8" w:space="0" w:color="auto"/>
              <w:right w:val="single" w:sz="8" w:space="0" w:color="auto"/>
            </w:tcBorders>
            <w:vAlign w:val="center"/>
            <w:hideMark/>
          </w:tcPr>
          <w:p w14:paraId="6B49D9B7"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BRUNI, Adriano Leal. A administração de custos, preços e lucros: com aplicações na HP12C e Excel. São Paulo: Atlas, 2012.</w:t>
            </w:r>
            <w:r w:rsidRPr="00232609">
              <w:rPr>
                <w:rFonts w:eastAsia="Times New Roman" w:cstheme="minorHAnsi"/>
                <w:color w:val="000000"/>
                <w:kern w:val="0"/>
                <w:sz w:val="20"/>
                <w:szCs w:val="20"/>
                <w:lang w:eastAsia="pt-BR"/>
              </w:rPr>
              <w:br/>
              <w:t>LEONE, George Sebastião. Curso de contabilidade de custos. São Paulo: Atlas, 2010. MARTINS, Eliseu. Contabilidade de custos. São Paulo: Atlas, 2003. Livro-texto e de exercício. WELSCH, Glenn A. Orçamento empresarial. São Paulo: Atlas, 1992.</w:t>
            </w:r>
            <w:r w:rsidRPr="00232609">
              <w:rPr>
                <w:rFonts w:eastAsia="Times New Roman" w:cstheme="minorHAnsi"/>
                <w:color w:val="000000"/>
                <w:kern w:val="0"/>
                <w:sz w:val="20"/>
                <w:szCs w:val="20"/>
                <w:lang w:eastAsia="pt-BR"/>
              </w:rPr>
              <w:br/>
              <w:t>PADOVEZE, Clóvis Luís. Contabilidade gerencial: um enfoque em sistema de informação contábil. São Paulo: Atlas, 1996.</w:t>
            </w:r>
          </w:p>
        </w:tc>
      </w:tr>
      <w:tr w:rsidR="00584F94" w:rsidRPr="00232609" w14:paraId="0A5933F8" w14:textId="77777777" w:rsidTr="00584F94">
        <w:trPr>
          <w:trHeight w:val="2686"/>
        </w:trPr>
        <w:tc>
          <w:tcPr>
            <w:tcW w:w="517" w:type="dxa"/>
            <w:tcBorders>
              <w:top w:val="nil"/>
              <w:left w:val="single" w:sz="8" w:space="0" w:color="auto"/>
              <w:bottom w:val="single" w:sz="8" w:space="0" w:color="auto"/>
              <w:right w:val="single" w:sz="8" w:space="0" w:color="auto"/>
            </w:tcBorders>
            <w:vAlign w:val="center"/>
            <w:hideMark/>
          </w:tcPr>
          <w:p w14:paraId="218D4E38"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15ª</w:t>
            </w:r>
          </w:p>
        </w:tc>
        <w:tc>
          <w:tcPr>
            <w:tcW w:w="4710" w:type="dxa"/>
            <w:tcBorders>
              <w:top w:val="nil"/>
              <w:left w:val="nil"/>
              <w:bottom w:val="single" w:sz="8" w:space="0" w:color="auto"/>
              <w:right w:val="single" w:sz="8" w:space="0" w:color="auto"/>
            </w:tcBorders>
            <w:vAlign w:val="center"/>
            <w:hideMark/>
          </w:tcPr>
          <w:p w14:paraId="44FE74F0"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Compreender a função da margem de contribuição para a tomada de decisão.</w:t>
            </w:r>
          </w:p>
        </w:tc>
        <w:tc>
          <w:tcPr>
            <w:tcW w:w="3010" w:type="dxa"/>
            <w:tcBorders>
              <w:top w:val="nil"/>
              <w:left w:val="nil"/>
              <w:bottom w:val="single" w:sz="8" w:space="0" w:color="auto"/>
              <w:right w:val="single" w:sz="8" w:space="0" w:color="auto"/>
            </w:tcBorders>
            <w:vAlign w:val="center"/>
            <w:hideMark/>
          </w:tcPr>
          <w:p w14:paraId="70D8F6AC"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Estudo da Margem de Contribuição e da Margem de Segurança</w:t>
            </w:r>
            <w:r w:rsidRPr="00232609">
              <w:rPr>
                <w:rFonts w:eastAsia="Times New Roman" w:cstheme="minorHAnsi"/>
                <w:color w:val="000000"/>
                <w:kern w:val="0"/>
                <w:sz w:val="20"/>
                <w:szCs w:val="20"/>
                <w:lang w:eastAsia="pt-BR"/>
              </w:rPr>
              <w:br/>
              <w:t>Introdução</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1 Margem de contribuição</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2 Ponto de equilíbrio – Considerações gerais</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Considerações finais</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Referências</w:t>
            </w:r>
          </w:p>
        </w:tc>
        <w:tc>
          <w:tcPr>
            <w:tcW w:w="6662" w:type="dxa"/>
            <w:tcBorders>
              <w:top w:val="nil"/>
              <w:left w:val="nil"/>
              <w:bottom w:val="single" w:sz="8" w:space="0" w:color="auto"/>
              <w:right w:val="single" w:sz="8" w:space="0" w:color="auto"/>
            </w:tcBorders>
            <w:vAlign w:val="center"/>
            <w:hideMark/>
          </w:tcPr>
          <w:p w14:paraId="4E7C1C5E"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BRUNI, Adriano Leal. A administração de custos, preços e lucros: com aplicações na HP12C e Excel. São Paulo: Atlas, 2012.</w:t>
            </w:r>
            <w:r w:rsidRPr="00232609">
              <w:rPr>
                <w:rFonts w:eastAsia="Times New Roman" w:cstheme="minorHAnsi"/>
                <w:color w:val="000000"/>
                <w:kern w:val="0"/>
                <w:sz w:val="20"/>
                <w:szCs w:val="20"/>
                <w:lang w:eastAsia="pt-BR"/>
              </w:rPr>
              <w:br/>
              <w:t>HOJI, Masakazu. Administração financeira e orçamentária: matemática financeira aplicada, estratégias financeiras, orçamento empresarial. São Paulo: Atlas, 2010.</w:t>
            </w:r>
            <w:r w:rsidRPr="00232609">
              <w:rPr>
                <w:rFonts w:eastAsia="Times New Roman" w:cstheme="minorHAnsi"/>
                <w:color w:val="000000"/>
                <w:kern w:val="0"/>
                <w:sz w:val="20"/>
                <w:szCs w:val="20"/>
                <w:lang w:eastAsia="pt-BR"/>
              </w:rPr>
              <w:br/>
              <w:t>LEONE, George Sebastião Guerra; LEONE, Rodrigo José Guerra. Curso de contabilidade de custos. São Paulo: Atlas, 2010.</w:t>
            </w:r>
            <w:r w:rsidRPr="00232609">
              <w:rPr>
                <w:rFonts w:eastAsia="Times New Roman" w:cstheme="minorHAnsi"/>
                <w:color w:val="000000"/>
                <w:kern w:val="0"/>
                <w:sz w:val="20"/>
                <w:szCs w:val="20"/>
                <w:lang w:eastAsia="pt-BR"/>
              </w:rPr>
              <w:br/>
              <w:t>MARTINS, Eliseu. Contabilidade de custos. São Paulo: Atlas, 2003.</w:t>
            </w:r>
            <w:r w:rsidRPr="00232609">
              <w:rPr>
                <w:rFonts w:eastAsia="Times New Roman" w:cstheme="minorHAnsi"/>
                <w:color w:val="000000"/>
                <w:kern w:val="0"/>
                <w:sz w:val="20"/>
                <w:szCs w:val="20"/>
                <w:lang w:eastAsia="pt-BR"/>
              </w:rPr>
              <w:br/>
              <w:t>PADOVEZE, Clóvis Luís. Contabilidade de custos: teoria, prática, integração com sistemas de informações (ERP). São Paulo: CENGAGE LEARNING, 2013.</w:t>
            </w:r>
          </w:p>
        </w:tc>
      </w:tr>
      <w:tr w:rsidR="00584F94" w:rsidRPr="00232609" w14:paraId="25324C4A" w14:textId="77777777" w:rsidTr="00584F94">
        <w:trPr>
          <w:trHeight w:val="2656"/>
        </w:trPr>
        <w:tc>
          <w:tcPr>
            <w:tcW w:w="517" w:type="dxa"/>
            <w:tcBorders>
              <w:top w:val="nil"/>
              <w:left w:val="single" w:sz="8" w:space="0" w:color="auto"/>
              <w:bottom w:val="single" w:sz="8" w:space="0" w:color="auto"/>
              <w:right w:val="single" w:sz="8" w:space="0" w:color="auto"/>
            </w:tcBorders>
            <w:vAlign w:val="center"/>
            <w:hideMark/>
          </w:tcPr>
          <w:p w14:paraId="1B2B6133"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16ª</w:t>
            </w:r>
          </w:p>
        </w:tc>
        <w:tc>
          <w:tcPr>
            <w:tcW w:w="4710" w:type="dxa"/>
            <w:tcBorders>
              <w:top w:val="nil"/>
              <w:left w:val="nil"/>
              <w:bottom w:val="single" w:sz="8" w:space="0" w:color="auto"/>
              <w:right w:val="single" w:sz="8" w:space="0" w:color="auto"/>
            </w:tcBorders>
            <w:vAlign w:val="center"/>
            <w:hideMark/>
          </w:tcPr>
          <w:p w14:paraId="6A3CAC87"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Compreender o custo como recurso para obtenção de resultados.</w:t>
            </w:r>
          </w:p>
        </w:tc>
        <w:tc>
          <w:tcPr>
            <w:tcW w:w="3010" w:type="dxa"/>
            <w:tcBorders>
              <w:top w:val="nil"/>
              <w:left w:val="nil"/>
              <w:bottom w:val="single" w:sz="8" w:space="0" w:color="auto"/>
              <w:right w:val="single" w:sz="8" w:space="0" w:color="auto"/>
            </w:tcBorders>
            <w:vAlign w:val="center"/>
            <w:hideMark/>
          </w:tcPr>
          <w:p w14:paraId="34B3B06E"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 xml:space="preserve">A Influência dos Custos na Determinação dos Resultados - Introdução 1 Visão dos custos em relação aos recursos 2 Custo do recurso oneroso 3 O custo e a análise de resultado 4 Análise da alavancagem </w:t>
            </w:r>
            <w:r w:rsidRPr="00232609">
              <w:rPr>
                <w:rFonts w:eastAsia="Times New Roman" w:cstheme="minorHAnsi"/>
                <w:color w:val="000000"/>
                <w:kern w:val="0"/>
                <w:sz w:val="20"/>
                <w:szCs w:val="20"/>
                <w:lang w:eastAsia="pt-BR"/>
              </w:rPr>
              <w:br/>
              <w:t xml:space="preserve">5 Análise de retorno sobre resultados Considerações finais Referências </w:t>
            </w:r>
          </w:p>
        </w:tc>
        <w:tc>
          <w:tcPr>
            <w:tcW w:w="6662" w:type="dxa"/>
            <w:tcBorders>
              <w:top w:val="nil"/>
              <w:left w:val="nil"/>
              <w:bottom w:val="single" w:sz="8" w:space="0" w:color="auto"/>
              <w:right w:val="single" w:sz="8" w:space="0" w:color="auto"/>
            </w:tcBorders>
            <w:vAlign w:val="center"/>
            <w:hideMark/>
          </w:tcPr>
          <w:p w14:paraId="6C842953" w14:textId="77777777" w:rsidR="00584F94" w:rsidRPr="00232609" w:rsidRDefault="00584F94" w:rsidP="00584F94">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ASSAF NETO, Alexandre. Estrutura e análise de balanços: um enfoque econômico-financeiro. São Paulo: Atlas 2002.</w:t>
            </w:r>
            <w:r w:rsidRPr="00232609">
              <w:rPr>
                <w:rFonts w:eastAsia="Times New Roman" w:cstheme="minorHAnsi"/>
                <w:color w:val="000000"/>
                <w:kern w:val="0"/>
                <w:sz w:val="20"/>
                <w:szCs w:val="20"/>
                <w:lang w:eastAsia="pt-BR"/>
              </w:rPr>
              <w:br/>
              <w:t>ASSAF NETO, Alexandre. Finanças corporativas e valor. São Paulo: Atlas 2003.</w:t>
            </w:r>
            <w:r w:rsidRPr="00232609">
              <w:rPr>
                <w:rFonts w:eastAsia="Times New Roman" w:cstheme="minorHAnsi"/>
                <w:color w:val="000000"/>
                <w:kern w:val="0"/>
                <w:sz w:val="20"/>
                <w:szCs w:val="20"/>
                <w:lang w:eastAsia="pt-BR"/>
              </w:rPr>
              <w:br/>
              <w:t>BRAGA, Roberto. Fundamentos e técnicas de administração financeira. São Paulo: Atlas. 1994</w:t>
            </w:r>
            <w:r w:rsidRPr="00232609">
              <w:rPr>
                <w:rFonts w:eastAsia="Times New Roman" w:cstheme="minorHAnsi"/>
                <w:color w:val="000000"/>
                <w:kern w:val="0"/>
                <w:sz w:val="20"/>
                <w:szCs w:val="20"/>
                <w:lang w:eastAsia="pt-BR"/>
              </w:rPr>
              <w:br/>
              <w:t>PADOVEZE, Clóvis Luís. Contabilidade de custos: teoria, prática, integração com sistemas de informações (ERP). São Paulo: CENGAGE LEARNING, 2013.</w:t>
            </w:r>
          </w:p>
        </w:tc>
      </w:tr>
    </w:tbl>
    <w:p w14:paraId="15A58588" w14:textId="77777777" w:rsidR="00245780" w:rsidRPr="00232609" w:rsidRDefault="00245780" w:rsidP="00617569">
      <w:pPr>
        <w:rPr>
          <w:rFonts w:cstheme="minorHAnsi"/>
          <w:sz w:val="20"/>
          <w:szCs w:val="20"/>
        </w:rPr>
      </w:pPr>
    </w:p>
    <w:p w14:paraId="0A00734C" w14:textId="77777777" w:rsidR="00A83078" w:rsidRPr="00232609" w:rsidRDefault="00A83078" w:rsidP="00617569">
      <w:pPr>
        <w:rPr>
          <w:rFonts w:cstheme="minorHAnsi"/>
          <w:sz w:val="20"/>
          <w:szCs w:val="20"/>
        </w:rPr>
      </w:pPr>
    </w:p>
    <w:p w14:paraId="4E53E9A0" w14:textId="77777777" w:rsidR="00A83078" w:rsidRPr="00232609" w:rsidRDefault="00A83078" w:rsidP="00617569">
      <w:pPr>
        <w:rPr>
          <w:rFonts w:cstheme="minorHAnsi"/>
          <w:sz w:val="20"/>
          <w:szCs w:val="20"/>
        </w:rPr>
      </w:pPr>
    </w:p>
    <w:p w14:paraId="04366FC0" w14:textId="77777777" w:rsidR="00A83078" w:rsidRPr="00232609" w:rsidRDefault="00A83078" w:rsidP="00617569">
      <w:pPr>
        <w:rPr>
          <w:rFonts w:cstheme="minorHAnsi"/>
          <w:sz w:val="20"/>
          <w:szCs w:val="20"/>
        </w:rPr>
      </w:pPr>
    </w:p>
    <w:p w14:paraId="3769DD4F" w14:textId="77777777" w:rsidR="00A83078" w:rsidRPr="00232609" w:rsidRDefault="00A83078" w:rsidP="00617569">
      <w:pPr>
        <w:rPr>
          <w:rFonts w:cstheme="minorHAnsi"/>
          <w:sz w:val="20"/>
          <w:szCs w:val="20"/>
        </w:rPr>
      </w:pPr>
    </w:p>
    <w:p w14:paraId="735C0141" w14:textId="77777777" w:rsidR="00245780" w:rsidRPr="00232609" w:rsidRDefault="00245780" w:rsidP="00617569">
      <w:pPr>
        <w:rPr>
          <w:rFonts w:cstheme="minorHAnsi"/>
          <w:sz w:val="20"/>
          <w:szCs w:val="20"/>
        </w:rPr>
      </w:pPr>
    </w:p>
    <w:tbl>
      <w:tblPr>
        <w:tblW w:w="14899" w:type="dxa"/>
        <w:tblInd w:w="55" w:type="dxa"/>
        <w:tblLayout w:type="fixed"/>
        <w:tblCellMar>
          <w:left w:w="70" w:type="dxa"/>
          <w:right w:w="70" w:type="dxa"/>
        </w:tblCellMar>
        <w:tblLook w:val="04A0" w:firstRow="1" w:lastRow="0" w:firstColumn="1" w:lastColumn="0" w:noHBand="0" w:noVBand="1"/>
      </w:tblPr>
      <w:tblGrid>
        <w:gridCol w:w="7080"/>
        <w:gridCol w:w="1060"/>
        <w:gridCol w:w="1060"/>
        <w:gridCol w:w="1060"/>
        <w:gridCol w:w="1060"/>
        <w:gridCol w:w="1060"/>
        <w:gridCol w:w="1060"/>
        <w:gridCol w:w="1060"/>
        <w:gridCol w:w="399"/>
      </w:tblGrid>
      <w:tr w:rsidR="00245780" w:rsidRPr="00232609" w14:paraId="2C7CA813" w14:textId="77777777" w:rsidTr="00A83078">
        <w:trPr>
          <w:trHeight w:val="526"/>
        </w:trPr>
        <w:tc>
          <w:tcPr>
            <w:tcW w:w="7080" w:type="dxa"/>
            <w:tcBorders>
              <w:top w:val="single" w:sz="8" w:space="0" w:color="auto"/>
              <w:left w:val="single" w:sz="8" w:space="0" w:color="auto"/>
              <w:bottom w:val="nil"/>
              <w:right w:val="nil"/>
            </w:tcBorders>
            <w:vAlign w:val="center"/>
            <w:hideMark/>
          </w:tcPr>
          <w:p w14:paraId="2BA9077C" w14:textId="77777777" w:rsidR="00245780" w:rsidRPr="00232609" w:rsidRDefault="00245780" w:rsidP="0024578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lastRenderedPageBreak/>
              <w:t>ASULCON</w:t>
            </w:r>
          </w:p>
        </w:tc>
        <w:tc>
          <w:tcPr>
            <w:tcW w:w="1060" w:type="dxa"/>
            <w:tcBorders>
              <w:top w:val="single" w:sz="8" w:space="0" w:color="auto"/>
              <w:left w:val="nil"/>
              <w:bottom w:val="nil"/>
              <w:right w:val="nil"/>
            </w:tcBorders>
            <w:vAlign w:val="center"/>
            <w:hideMark/>
          </w:tcPr>
          <w:p w14:paraId="0E90F70B"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6A62100C"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4F0E9F42"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7F008D53"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533AAE00"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0D3211CA"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54E1396A"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399" w:type="dxa"/>
            <w:tcBorders>
              <w:top w:val="single" w:sz="8" w:space="0" w:color="auto"/>
              <w:left w:val="nil"/>
              <w:bottom w:val="nil"/>
              <w:right w:val="single" w:sz="8" w:space="0" w:color="auto"/>
            </w:tcBorders>
            <w:vAlign w:val="center"/>
            <w:hideMark/>
          </w:tcPr>
          <w:p w14:paraId="5F6478D7"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245780" w:rsidRPr="00232609" w14:paraId="71086DD4" w14:textId="77777777" w:rsidTr="00A83078">
        <w:trPr>
          <w:trHeight w:val="377"/>
        </w:trPr>
        <w:tc>
          <w:tcPr>
            <w:tcW w:w="7080" w:type="dxa"/>
            <w:tcBorders>
              <w:top w:val="nil"/>
              <w:left w:val="single" w:sz="8" w:space="0" w:color="auto"/>
              <w:bottom w:val="nil"/>
              <w:right w:val="nil"/>
            </w:tcBorders>
            <w:vAlign w:val="center"/>
            <w:hideMark/>
          </w:tcPr>
          <w:p w14:paraId="45489DD2" w14:textId="77777777" w:rsidR="00245780" w:rsidRPr="00232609" w:rsidRDefault="00245780" w:rsidP="0024578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c>
          <w:tcPr>
            <w:tcW w:w="1060" w:type="dxa"/>
            <w:tcBorders>
              <w:top w:val="nil"/>
              <w:left w:val="nil"/>
              <w:bottom w:val="nil"/>
              <w:right w:val="nil"/>
            </w:tcBorders>
            <w:vAlign w:val="center"/>
            <w:hideMark/>
          </w:tcPr>
          <w:p w14:paraId="0DDB4E9E"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3163C842"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5C06630B"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7C127961"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6BC77D04"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5F13E92E"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19E564C0"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c>
          <w:tcPr>
            <w:tcW w:w="399" w:type="dxa"/>
            <w:tcBorders>
              <w:top w:val="nil"/>
              <w:left w:val="nil"/>
              <w:bottom w:val="nil"/>
              <w:right w:val="single" w:sz="8" w:space="0" w:color="auto"/>
            </w:tcBorders>
            <w:vAlign w:val="center"/>
            <w:hideMark/>
          </w:tcPr>
          <w:p w14:paraId="1056E7D4"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245780" w:rsidRPr="00232609" w14:paraId="2F58C52E" w14:textId="77777777" w:rsidTr="00A83078">
        <w:trPr>
          <w:trHeight w:val="542"/>
        </w:trPr>
        <w:tc>
          <w:tcPr>
            <w:tcW w:w="7080" w:type="dxa"/>
            <w:tcBorders>
              <w:top w:val="nil"/>
              <w:left w:val="single" w:sz="8" w:space="0" w:color="auto"/>
              <w:bottom w:val="single" w:sz="12" w:space="0" w:color="auto"/>
              <w:right w:val="nil"/>
            </w:tcBorders>
            <w:vAlign w:val="center"/>
            <w:hideMark/>
          </w:tcPr>
          <w:p w14:paraId="6B6A5899" w14:textId="77777777" w:rsidR="00245780" w:rsidRPr="00232609" w:rsidRDefault="00245780" w:rsidP="0024578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c>
          <w:tcPr>
            <w:tcW w:w="1060" w:type="dxa"/>
            <w:tcBorders>
              <w:top w:val="nil"/>
              <w:left w:val="nil"/>
              <w:bottom w:val="single" w:sz="12" w:space="0" w:color="auto"/>
              <w:right w:val="nil"/>
            </w:tcBorders>
            <w:vAlign w:val="center"/>
            <w:hideMark/>
          </w:tcPr>
          <w:p w14:paraId="69D5C5B6"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490ED91E"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59AC335B"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3E3B13A2"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7B6D0511"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20684780"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5B8BC9BF"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399" w:type="dxa"/>
            <w:tcBorders>
              <w:top w:val="nil"/>
              <w:left w:val="nil"/>
              <w:bottom w:val="single" w:sz="12" w:space="0" w:color="auto"/>
              <w:right w:val="single" w:sz="8" w:space="0" w:color="auto"/>
            </w:tcBorders>
            <w:vAlign w:val="center"/>
            <w:hideMark/>
          </w:tcPr>
          <w:p w14:paraId="1CC792D5"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245780" w:rsidRPr="00232609" w14:paraId="0D782A7F" w14:textId="77777777" w:rsidTr="00A83078">
        <w:trPr>
          <w:trHeight w:val="331"/>
        </w:trPr>
        <w:tc>
          <w:tcPr>
            <w:tcW w:w="14899" w:type="dxa"/>
            <w:gridSpan w:val="9"/>
            <w:tcBorders>
              <w:top w:val="single" w:sz="12" w:space="0" w:color="auto"/>
              <w:left w:val="single" w:sz="8" w:space="0" w:color="auto"/>
              <w:bottom w:val="single" w:sz="12" w:space="0" w:color="auto"/>
              <w:right w:val="single" w:sz="8" w:space="0" w:color="000000"/>
            </w:tcBorders>
            <w:vAlign w:val="center"/>
            <w:hideMark/>
          </w:tcPr>
          <w:p w14:paraId="7B913A58" w14:textId="77777777" w:rsidR="00245780" w:rsidRPr="00232609" w:rsidRDefault="00A83078" w:rsidP="0024578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Normas e Praticas </w:t>
            </w:r>
            <w:r w:rsidR="00245780" w:rsidRPr="00232609">
              <w:rPr>
                <w:rFonts w:eastAsia="Times New Roman" w:cstheme="minorHAnsi"/>
                <w:b/>
                <w:bCs/>
                <w:color w:val="000000"/>
                <w:kern w:val="0"/>
                <w:sz w:val="20"/>
                <w:szCs w:val="20"/>
                <w:lang w:eastAsia="pt-BR"/>
              </w:rPr>
              <w:t xml:space="preserve"> SOCIOAMBIENTAL</w:t>
            </w:r>
          </w:p>
        </w:tc>
      </w:tr>
      <w:tr w:rsidR="00245780" w:rsidRPr="00232609" w14:paraId="4E0727D7" w14:textId="77777777" w:rsidTr="00A83078">
        <w:trPr>
          <w:trHeight w:val="331"/>
        </w:trPr>
        <w:tc>
          <w:tcPr>
            <w:tcW w:w="14899" w:type="dxa"/>
            <w:gridSpan w:val="9"/>
            <w:tcBorders>
              <w:top w:val="single" w:sz="12" w:space="0" w:color="auto"/>
              <w:left w:val="single" w:sz="8" w:space="0" w:color="auto"/>
              <w:bottom w:val="single" w:sz="12" w:space="0" w:color="auto"/>
              <w:right w:val="single" w:sz="8" w:space="0" w:color="000000"/>
            </w:tcBorders>
            <w:vAlign w:val="center"/>
            <w:hideMark/>
          </w:tcPr>
          <w:p w14:paraId="56030C99" w14:textId="77777777" w:rsidR="00245780" w:rsidRPr="00232609" w:rsidRDefault="00245780" w:rsidP="0024578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245780" w:rsidRPr="00232609" w14:paraId="52648038" w14:textId="77777777" w:rsidTr="00A83078">
        <w:trPr>
          <w:trHeight w:val="537"/>
        </w:trPr>
        <w:tc>
          <w:tcPr>
            <w:tcW w:w="14899" w:type="dxa"/>
            <w:gridSpan w:val="9"/>
            <w:vMerge w:val="restart"/>
            <w:tcBorders>
              <w:top w:val="nil"/>
              <w:left w:val="single" w:sz="8" w:space="0" w:color="auto"/>
              <w:bottom w:val="single" w:sz="4" w:space="0" w:color="auto"/>
              <w:right w:val="single" w:sz="8" w:space="0" w:color="000000"/>
            </w:tcBorders>
            <w:vAlign w:val="center"/>
            <w:hideMark/>
          </w:tcPr>
          <w:p w14:paraId="03905048"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Discute a interação entre empresa e a sociedade na perspectiva da responsabilidade social e ambiental. Instrumentaliza para realizar o registro e evidenciação de fatos contábeis ambientais. Apresenta os princípios contábeis e os princípios ambientais, bem como as normas e práticas contábeis que subsidiam a elaboração do Balanço Social e da Demonstração de Valor Adicionado, com o objetivo de  mensurar  a  geração  e  distribuição  de  riqueza  das  empresas  dispostos  nos</w:t>
            </w:r>
            <w:r w:rsidRPr="00232609">
              <w:rPr>
                <w:rFonts w:eastAsia="Times New Roman" w:cstheme="minorHAnsi"/>
                <w:b/>
                <w:bCs/>
                <w:color w:val="000000"/>
                <w:kern w:val="0"/>
                <w:sz w:val="20"/>
                <w:szCs w:val="20"/>
                <w:lang w:eastAsia="pt-BR"/>
              </w:rPr>
              <w:br/>
              <w:t>Relatórios ambientais (EIA/RIMA) e Relato Integrado.</w:t>
            </w:r>
          </w:p>
        </w:tc>
      </w:tr>
      <w:tr w:rsidR="00245780" w:rsidRPr="00232609" w14:paraId="7DFA50A3" w14:textId="77777777" w:rsidTr="00A83078">
        <w:trPr>
          <w:trHeight w:val="537"/>
        </w:trPr>
        <w:tc>
          <w:tcPr>
            <w:tcW w:w="14899" w:type="dxa"/>
            <w:gridSpan w:val="9"/>
            <w:vMerge/>
            <w:tcBorders>
              <w:top w:val="nil"/>
              <w:left w:val="single" w:sz="8" w:space="0" w:color="auto"/>
              <w:bottom w:val="single" w:sz="4" w:space="0" w:color="auto"/>
              <w:right w:val="single" w:sz="8" w:space="0" w:color="000000"/>
            </w:tcBorders>
            <w:vAlign w:val="center"/>
            <w:hideMark/>
          </w:tcPr>
          <w:p w14:paraId="7497C8AB"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r>
      <w:tr w:rsidR="00245780" w:rsidRPr="00232609" w14:paraId="6C3746B8" w14:textId="77777777" w:rsidTr="00A83078">
        <w:trPr>
          <w:trHeight w:val="537"/>
        </w:trPr>
        <w:tc>
          <w:tcPr>
            <w:tcW w:w="14899" w:type="dxa"/>
            <w:gridSpan w:val="9"/>
            <w:vMerge/>
            <w:tcBorders>
              <w:top w:val="nil"/>
              <w:left w:val="single" w:sz="8" w:space="0" w:color="auto"/>
              <w:bottom w:val="single" w:sz="4" w:space="0" w:color="auto"/>
              <w:right w:val="single" w:sz="8" w:space="0" w:color="000000"/>
            </w:tcBorders>
            <w:vAlign w:val="center"/>
            <w:hideMark/>
          </w:tcPr>
          <w:p w14:paraId="06F47B9F"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r>
      <w:tr w:rsidR="00245780" w:rsidRPr="00232609" w14:paraId="7D3F2BDC" w14:textId="77777777" w:rsidTr="00A83078">
        <w:trPr>
          <w:trHeight w:val="537"/>
        </w:trPr>
        <w:tc>
          <w:tcPr>
            <w:tcW w:w="14899" w:type="dxa"/>
            <w:gridSpan w:val="9"/>
            <w:vMerge/>
            <w:tcBorders>
              <w:top w:val="nil"/>
              <w:left w:val="single" w:sz="8" w:space="0" w:color="auto"/>
              <w:bottom w:val="single" w:sz="4" w:space="0" w:color="auto"/>
              <w:right w:val="single" w:sz="8" w:space="0" w:color="000000"/>
            </w:tcBorders>
            <w:vAlign w:val="center"/>
            <w:hideMark/>
          </w:tcPr>
          <w:p w14:paraId="1FA0F762"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r>
      <w:tr w:rsidR="00245780" w:rsidRPr="00232609" w14:paraId="5D200A9B" w14:textId="77777777" w:rsidTr="00A83078">
        <w:trPr>
          <w:trHeight w:val="537"/>
        </w:trPr>
        <w:tc>
          <w:tcPr>
            <w:tcW w:w="14899" w:type="dxa"/>
            <w:gridSpan w:val="9"/>
            <w:vMerge/>
            <w:tcBorders>
              <w:top w:val="nil"/>
              <w:left w:val="single" w:sz="8" w:space="0" w:color="auto"/>
              <w:bottom w:val="single" w:sz="4" w:space="0" w:color="auto"/>
              <w:right w:val="single" w:sz="8" w:space="0" w:color="000000"/>
            </w:tcBorders>
            <w:vAlign w:val="center"/>
            <w:hideMark/>
          </w:tcPr>
          <w:p w14:paraId="7B829F23"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r>
      <w:tr w:rsidR="00245780" w:rsidRPr="00232609" w14:paraId="12A06894" w14:textId="77777777" w:rsidTr="00A83078">
        <w:trPr>
          <w:trHeight w:val="331"/>
        </w:trPr>
        <w:tc>
          <w:tcPr>
            <w:tcW w:w="14899" w:type="dxa"/>
            <w:gridSpan w:val="9"/>
            <w:tcBorders>
              <w:top w:val="single" w:sz="12" w:space="0" w:color="auto"/>
              <w:left w:val="single" w:sz="8" w:space="0" w:color="auto"/>
              <w:bottom w:val="single" w:sz="12" w:space="0" w:color="auto"/>
              <w:right w:val="single" w:sz="8" w:space="0" w:color="000000"/>
            </w:tcBorders>
            <w:vAlign w:val="center"/>
            <w:hideMark/>
          </w:tcPr>
          <w:p w14:paraId="3143D71E" w14:textId="77777777" w:rsidR="00245780" w:rsidRPr="00232609" w:rsidRDefault="00245780" w:rsidP="0024578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w:t>
            </w:r>
          </w:p>
        </w:tc>
      </w:tr>
      <w:tr w:rsidR="00245780" w:rsidRPr="00232609" w14:paraId="4749538F" w14:textId="77777777" w:rsidTr="00A83078">
        <w:trPr>
          <w:trHeight w:val="537"/>
        </w:trPr>
        <w:tc>
          <w:tcPr>
            <w:tcW w:w="14899" w:type="dxa"/>
            <w:gridSpan w:val="9"/>
            <w:vMerge w:val="restart"/>
            <w:tcBorders>
              <w:top w:val="nil"/>
              <w:left w:val="single" w:sz="8" w:space="0" w:color="auto"/>
              <w:bottom w:val="single" w:sz="4" w:space="0" w:color="auto"/>
              <w:right w:val="single" w:sz="8" w:space="0" w:color="000000"/>
            </w:tcBorders>
            <w:vAlign w:val="center"/>
            <w:hideMark/>
          </w:tcPr>
          <w:p w14:paraId="2ED89E9A"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Compreender a responsabilidade social e ambiental nas organizações, destacando o balanço social como instrumento de gestão capaz de demonstrar o grau de comprometimento das organizações com projetos e ações sociais.</w:t>
            </w:r>
          </w:p>
        </w:tc>
      </w:tr>
      <w:tr w:rsidR="00245780" w:rsidRPr="00232609" w14:paraId="16667D05" w14:textId="77777777" w:rsidTr="00A83078">
        <w:trPr>
          <w:trHeight w:val="537"/>
        </w:trPr>
        <w:tc>
          <w:tcPr>
            <w:tcW w:w="14899" w:type="dxa"/>
            <w:gridSpan w:val="9"/>
            <w:vMerge/>
            <w:tcBorders>
              <w:top w:val="nil"/>
              <w:left w:val="single" w:sz="8" w:space="0" w:color="auto"/>
              <w:bottom w:val="single" w:sz="4" w:space="0" w:color="auto"/>
              <w:right w:val="single" w:sz="8" w:space="0" w:color="000000"/>
            </w:tcBorders>
            <w:vAlign w:val="center"/>
            <w:hideMark/>
          </w:tcPr>
          <w:p w14:paraId="63177814"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r>
      <w:tr w:rsidR="00245780" w:rsidRPr="00232609" w14:paraId="75A50EAF" w14:textId="77777777" w:rsidTr="00A83078">
        <w:trPr>
          <w:trHeight w:val="537"/>
        </w:trPr>
        <w:tc>
          <w:tcPr>
            <w:tcW w:w="14899" w:type="dxa"/>
            <w:gridSpan w:val="9"/>
            <w:vMerge/>
            <w:tcBorders>
              <w:top w:val="nil"/>
              <w:left w:val="single" w:sz="8" w:space="0" w:color="auto"/>
              <w:bottom w:val="single" w:sz="4" w:space="0" w:color="auto"/>
              <w:right w:val="single" w:sz="8" w:space="0" w:color="000000"/>
            </w:tcBorders>
            <w:vAlign w:val="center"/>
            <w:hideMark/>
          </w:tcPr>
          <w:p w14:paraId="74D6F5EA"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r>
      <w:tr w:rsidR="00245780" w:rsidRPr="00232609" w14:paraId="783E467C" w14:textId="77777777" w:rsidTr="00A83078">
        <w:trPr>
          <w:trHeight w:val="537"/>
        </w:trPr>
        <w:tc>
          <w:tcPr>
            <w:tcW w:w="14899" w:type="dxa"/>
            <w:gridSpan w:val="9"/>
            <w:vMerge/>
            <w:tcBorders>
              <w:top w:val="nil"/>
              <w:left w:val="single" w:sz="8" w:space="0" w:color="auto"/>
              <w:bottom w:val="single" w:sz="4" w:space="0" w:color="auto"/>
              <w:right w:val="single" w:sz="8" w:space="0" w:color="000000"/>
            </w:tcBorders>
            <w:vAlign w:val="center"/>
            <w:hideMark/>
          </w:tcPr>
          <w:p w14:paraId="5831595E"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r>
      <w:tr w:rsidR="00245780" w:rsidRPr="00232609" w14:paraId="3EEAC67B" w14:textId="77777777" w:rsidTr="00A83078">
        <w:trPr>
          <w:trHeight w:val="537"/>
        </w:trPr>
        <w:tc>
          <w:tcPr>
            <w:tcW w:w="14899" w:type="dxa"/>
            <w:gridSpan w:val="9"/>
            <w:vMerge/>
            <w:tcBorders>
              <w:top w:val="nil"/>
              <w:left w:val="single" w:sz="8" w:space="0" w:color="auto"/>
              <w:bottom w:val="single" w:sz="4" w:space="0" w:color="auto"/>
              <w:right w:val="single" w:sz="8" w:space="0" w:color="000000"/>
            </w:tcBorders>
            <w:vAlign w:val="center"/>
            <w:hideMark/>
          </w:tcPr>
          <w:p w14:paraId="0822ED00"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r>
      <w:tr w:rsidR="00245780" w:rsidRPr="00232609" w14:paraId="102A136A" w14:textId="77777777" w:rsidTr="00A83078">
        <w:trPr>
          <w:trHeight w:val="331"/>
        </w:trPr>
        <w:tc>
          <w:tcPr>
            <w:tcW w:w="14899" w:type="dxa"/>
            <w:gridSpan w:val="9"/>
            <w:tcBorders>
              <w:top w:val="single" w:sz="12" w:space="0" w:color="auto"/>
              <w:left w:val="single" w:sz="8" w:space="0" w:color="auto"/>
              <w:bottom w:val="single" w:sz="12" w:space="0" w:color="auto"/>
              <w:right w:val="single" w:sz="8" w:space="0" w:color="000000"/>
            </w:tcBorders>
            <w:vAlign w:val="center"/>
            <w:hideMark/>
          </w:tcPr>
          <w:p w14:paraId="4FCD4056" w14:textId="77777777" w:rsidR="00245780" w:rsidRPr="00232609" w:rsidRDefault="00245780" w:rsidP="0024578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Bibliografia Básica (títulos, periódicos, etc.)</w:t>
            </w:r>
          </w:p>
        </w:tc>
      </w:tr>
      <w:tr w:rsidR="00245780" w:rsidRPr="00232609" w14:paraId="204706C8" w14:textId="77777777" w:rsidTr="00A83078">
        <w:trPr>
          <w:trHeight w:val="1381"/>
        </w:trPr>
        <w:tc>
          <w:tcPr>
            <w:tcW w:w="14899" w:type="dxa"/>
            <w:gridSpan w:val="9"/>
            <w:tcBorders>
              <w:top w:val="nil"/>
              <w:left w:val="single" w:sz="8" w:space="0" w:color="auto"/>
              <w:bottom w:val="single" w:sz="4" w:space="0" w:color="auto"/>
              <w:right w:val="single" w:sz="8" w:space="0" w:color="000000"/>
            </w:tcBorders>
            <w:vAlign w:val="center"/>
            <w:hideMark/>
          </w:tcPr>
          <w:p w14:paraId="393779C3" w14:textId="77777777" w:rsidR="00245780" w:rsidRPr="00232609" w:rsidRDefault="00245780" w:rsidP="0024578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BARBIERI,  José  Carlos.  Gestão  ambiental  empresarial  -  conceitos,  modelos  e instrumentos. São Paulo: Saraiva (Edição Digital), 2011.</w:t>
            </w:r>
            <w:r w:rsidRPr="00232609">
              <w:rPr>
                <w:rFonts w:eastAsia="Times New Roman" w:cstheme="minorHAnsi"/>
                <w:color w:val="000000"/>
                <w:kern w:val="0"/>
                <w:sz w:val="20"/>
                <w:szCs w:val="20"/>
                <w:lang w:eastAsia="pt-BR"/>
              </w:rPr>
              <w:br/>
            </w:r>
            <w:r w:rsidRPr="00232609">
              <w:rPr>
                <w:rFonts w:eastAsia="Times New Roman" w:cstheme="minorHAnsi"/>
                <w:color w:val="000000"/>
                <w:kern w:val="0"/>
                <w:sz w:val="20"/>
                <w:szCs w:val="20"/>
                <w:lang w:eastAsia="pt-BR"/>
              </w:rPr>
              <w:br/>
              <w:t>GOMES,  Sônia  Maria  da  Silva;  GARCIA,  Cláudio  Osnei.  Controladoria Ambiental: Gestão Social, Análise e Controle. São Paulo:Atlas (e-book),2013</w:t>
            </w:r>
            <w:r w:rsidRPr="00232609">
              <w:rPr>
                <w:rFonts w:eastAsia="Times New Roman" w:cstheme="minorHAnsi"/>
                <w:color w:val="000000"/>
                <w:kern w:val="0"/>
                <w:sz w:val="20"/>
                <w:szCs w:val="20"/>
                <w:lang w:eastAsia="pt-BR"/>
              </w:rPr>
              <w:br/>
              <w:t>TINOCO, Joao Eduardo Prudencio; KRAEMER, Maria Elisabeth. Contabilidade e gestão ambiental. São Paulo: Atlas, (e-book),2011</w:t>
            </w:r>
          </w:p>
        </w:tc>
      </w:tr>
      <w:tr w:rsidR="00245780" w:rsidRPr="00232609" w14:paraId="13CA13CE" w14:textId="77777777" w:rsidTr="00A83078">
        <w:trPr>
          <w:trHeight w:val="331"/>
        </w:trPr>
        <w:tc>
          <w:tcPr>
            <w:tcW w:w="14899" w:type="dxa"/>
            <w:gridSpan w:val="9"/>
            <w:tcBorders>
              <w:top w:val="single" w:sz="12" w:space="0" w:color="auto"/>
              <w:left w:val="single" w:sz="8" w:space="0" w:color="auto"/>
              <w:bottom w:val="single" w:sz="12" w:space="0" w:color="auto"/>
              <w:right w:val="single" w:sz="8" w:space="0" w:color="000000"/>
            </w:tcBorders>
            <w:vAlign w:val="center"/>
            <w:hideMark/>
          </w:tcPr>
          <w:p w14:paraId="5FDBF16F" w14:textId="77777777" w:rsidR="00245780" w:rsidRPr="00232609" w:rsidRDefault="00245780" w:rsidP="00245780">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Bibliografia Complementar (títulos, periódicos, etc.)</w:t>
            </w:r>
          </w:p>
        </w:tc>
      </w:tr>
      <w:tr w:rsidR="00245780" w:rsidRPr="00232609" w14:paraId="5B9E7D53" w14:textId="77777777" w:rsidTr="00A83078">
        <w:trPr>
          <w:trHeight w:val="2342"/>
        </w:trPr>
        <w:tc>
          <w:tcPr>
            <w:tcW w:w="14899" w:type="dxa"/>
            <w:gridSpan w:val="9"/>
            <w:tcBorders>
              <w:top w:val="nil"/>
              <w:left w:val="single" w:sz="8" w:space="0" w:color="auto"/>
              <w:bottom w:val="single" w:sz="4" w:space="0" w:color="auto"/>
              <w:right w:val="single" w:sz="8" w:space="0" w:color="000000"/>
            </w:tcBorders>
            <w:vAlign w:val="center"/>
            <w:hideMark/>
          </w:tcPr>
          <w:p w14:paraId="4A668F91" w14:textId="77777777" w:rsidR="00245780" w:rsidRPr="00232609" w:rsidRDefault="00245780" w:rsidP="0024578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Campos, Lucila Maria de Souza: Auditoria Ambiental - Uma Ferramenta de Gestão. São Paulo: Atlas, 2013</w:t>
            </w:r>
            <w:r w:rsidRPr="00232609">
              <w:rPr>
                <w:rFonts w:eastAsia="Times New Roman" w:cstheme="minorHAnsi"/>
                <w:color w:val="000000"/>
                <w:kern w:val="0"/>
                <w:sz w:val="20"/>
                <w:szCs w:val="20"/>
                <w:lang w:eastAsia="pt-BR"/>
              </w:rPr>
              <w:br/>
              <w:t>FERREIRA, Aracéli Cristina de Sousa; SIQUEIRA, José Ricardo Maia; GOMES, Mônica</w:t>
            </w:r>
            <w:r w:rsidRPr="00232609">
              <w:rPr>
                <w:rFonts w:eastAsia="Times New Roman" w:cstheme="minorHAnsi"/>
                <w:color w:val="000000"/>
                <w:kern w:val="0"/>
                <w:sz w:val="20"/>
                <w:szCs w:val="20"/>
                <w:lang w:eastAsia="pt-BR"/>
              </w:rPr>
              <w:br/>
              <w:t>Zaidan. Contabilidade ambiental e relatórios sociais. São Paulo: Atlas (e-book),2012</w:t>
            </w:r>
            <w:r w:rsidRPr="00232609">
              <w:rPr>
                <w:rFonts w:eastAsia="Times New Roman" w:cstheme="minorHAnsi"/>
                <w:color w:val="000000"/>
                <w:kern w:val="0"/>
                <w:sz w:val="20"/>
                <w:szCs w:val="20"/>
                <w:lang w:eastAsia="pt-BR"/>
              </w:rPr>
              <w:br/>
              <w:t>TINOCO, João Eduardo Prudêncio. Balanço Social e Relatório da Sustentabilidade. São</w:t>
            </w:r>
            <w:r w:rsidRPr="00232609">
              <w:rPr>
                <w:rFonts w:eastAsia="Times New Roman" w:cstheme="minorHAnsi"/>
                <w:color w:val="000000"/>
                <w:kern w:val="0"/>
                <w:sz w:val="20"/>
                <w:szCs w:val="20"/>
                <w:lang w:eastAsia="pt-BR"/>
              </w:rPr>
              <w:br/>
              <w:t>Paulo: Atlas (e-book),2010</w:t>
            </w:r>
            <w:r w:rsidRPr="00232609">
              <w:rPr>
                <w:rFonts w:eastAsia="Times New Roman" w:cstheme="minorHAnsi"/>
                <w:color w:val="000000"/>
                <w:kern w:val="0"/>
                <w:sz w:val="20"/>
                <w:szCs w:val="20"/>
                <w:lang w:eastAsia="pt-BR"/>
              </w:rPr>
              <w:br/>
              <w:t>VELLANI, Cassio Luiz. Contabilidade e responsabilidade social: integrando desempenho econômico, social e ecológico. São Paulo: Atlas (e-book),2011</w:t>
            </w:r>
            <w:r w:rsidRPr="00232609">
              <w:rPr>
                <w:rFonts w:eastAsia="Times New Roman" w:cstheme="minorHAnsi"/>
                <w:color w:val="000000"/>
                <w:kern w:val="0"/>
                <w:sz w:val="20"/>
                <w:szCs w:val="20"/>
                <w:lang w:eastAsia="pt-BR"/>
              </w:rPr>
              <w:br/>
              <w:t>WAKIM, Vasconcelos Reis; WAKIM, Elizete Aparecida de Magalhaes. Perícia Contábil e</w:t>
            </w:r>
            <w:r w:rsidRPr="00232609">
              <w:rPr>
                <w:rFonts w:eastAsia="Times New Roman" w:cstheme="minorHAnsi"/>
                <w:color w:val="000000"/>
                <w:kern w:val="0"/>
                <w:sz w:val="20"/>
                <w:szCs w:val="20"/>
                <w:lang w:eastAsia="pt-BR"/>
              </w:rPr>
              <w:br/>
              <w:t>Ambiental - Fundamentação e Prática. São Paulo: Atlas, 2013.</w:t>
            </w:r>
          </w:p>
        </w:tc>
      </w:tr>
    </w:tbl>
    <w:p w14:paraId="6A3AB636" w14:textId="77777777" w:rsidR="00245780" w:rsidRPr="00232609" w:rsidRDefault="00245780" w:rsidP="00617569">
      <w:pPr>
        <w:rPr>
          <w:rFonts w:cstheme="minorHAnsi"/>
          <w:sz w:val="20"/>
          <w:szCs w:val="20"/>
        </w:rPr>
      </w:pPr>
    </w:p>
    <w:tbl>
      <w:tblPr>
        <w:tblW w:w="14899" w:type="dxa"/>
        <w:tblInd w:w="55" w:type="dxa"/>
        <w:tblCellMar>
          <w:left w:w="70" w:type="dxa"/>
          <w:right w:w="70" w:type="dxa"/>
        </w:tblCellMar>
        <w:tblLook w:val="04A0" w:firstRow="1" w:lastRow="0" w:firstColumn="1" w:lastColumn="0" w:noHBand="0" w:noVBand="1"/>
      </w:tblPr>
      <w:tblGrid>
        <w:gridCol w:w="14899"/>
      </w:tblGrid>
      <w:tr w:rsidR="00245780" w:rsidRPr="00232609" w14:paraId="1B66659B" w14:textId="77777777" w:rsidTr="00A83078">
        <w:trPr>
          <w:trHeight w:val="317"/>
        </w:trPr>
        <w:tc>
          <w:tcPr>
            <w:tcW w:w="14899" w:type="dxa"/>
            <w:tcBorders>
              <w:top w:val="single" w:sz="8" w:space="0" w:color="auto"/>
              <w:left w:val="single" w:sz="8" w:space="0" w:color="auto"/>
              <w:bottom w:val="single" w:sz="8" w:space="0" w:color="auto"/>
              <w:right w:val="single" w:sz="8" w:space="0" w:color="000000"/>
            </w:tcBorders>
            <w:vAlign w:val="center"/>
            <w:hideMark/>
          </w:tcPr>
          <w:p w14:paraId="696D2662" w14:textId="77777777" w:rsidR="00245780" w:rsidRPr="00232609" w:rsidRDefault="00245780" w:rsidP="0024578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Conteudo Proposto</w:t>
            </w:r>
          </w:p>
        </w:tc>
      </w:tr>
      <w:tr w:rsidR="00245780" w:rsidRPr="00232609" w14:paraId="4408CEEF" w14:textId="77777777" w:rsidTr="00A83078">
        <w:trPr>
          <w:trHeight w:val="2520"/>
        </w:trPr>
        <w:tc>
          <w:tcPr>
            <w:tcW w:w="14899" w:type="dxa"/>
            <w:vMerge w:val="restart"/>
            <w:tcBorders>
              <w:top w:val="single" w:sz="8" w:space="0" w:color="auto"/>
              <w:left w:val="single" w:sz="8" w:space="0" w:color="auto"/>
              <w:bottom w:val="single" w:sz="8" w:space="0" w:color="000000"/>
              <w:right w:val="single" w:sz="8" w:space="0" w:color="000000"/>
            </w:tcBorders>
            <w:vAlign w:val="center"/>
            <w:hideMark/>
          </w:tcPr>
          <w:p w14:paraId="4254A348"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 Função Social da Contabilidade. A problemática ambiental contemporânea. Princípios de Evidenciação Contábil Socioambiental. Elementos contábeis ambientais. Balanço Social Balanço Social. Contabilidade, Sustentabilidade Economia Solidária. Gestão Ambiental Empresarial. Estudo de Impacto Ambiental (EIA). Relatório de impacto ambiental (RIMA) e Estudos Auxiliares. Relato Integrado e análise das demonstrações socioambientais. ITG 13(R1) DOU 20/12/13 Direitos a Participações Decorrentes de Fundos de Desativação, Restauração e Reabilitação Ambiental</w:t>
            </w:r>
            <w:r w:rsidRPr="00232609">
              <w:rPr>
                <w:rFonts w:eastAsia="Times New Roman" w:cstheme="minorHAnsi"/>
                <w:b/>
                <w:bCs/>
                <w:color w:val="000000"/>
                <w:kern w:val="0"/>
                <w:sz w:val="20"/>
                <w:szCs w:val="20"/>
                <w:lang w:eastAsia="pt-BR"/>
              </w:rPr>
              <w:br/>
              <w:t>ITG 15 1.289/10 Passivos Decorrentes de Participação em Mercado Específico - Resíduos de Equipamentos Eletroeletrônicos</w:t>
            </w:r>
            <w:r w:rsidRPr="00232609">
              <w:rPr>
                <w:rFonts w:eastAsia="Times New Roman" w:cstheme="minorHAnsi"/>
                <w:b/>
                <w:bCs/>
                <w:color w:val="000000"/>
                <w:kern w:val="0"/>
                <w:sz w:val="20"/>
                <w:szCs w:val="20"/>
                <w:lang w:eastAsia="pt-BR"/>
              </w:rPr>
              <w:br/>
              <w:t>ITG 18 DOU 19/09/13 Custos de Remoção de Estéril de Mina de Superf Fase de Produção</w:t>
            </w:r>
            <w:r w:rsidRPr="00232609">
              <w:rPr>
                <w:rFonts w:eastAsia="Times New Roman" w:cstheme="minorHAnsi"/>
                <w:b/>
                <w:bCs/>
                <w:color w:val="000000"/>
                <w:kern w:val="0"/>
                <w:sz w:val="20"/>
                <w:szCs w:val="20"/>
                <w:lang w:eastAsia="pt-BR"/>
              </w:rPr>
              <w:br/>
              <w:t>1.003/04 Informações de Natureza Social e Ambiental</w:t>
            </w:r>
            <w:r w:rsidRPr="00232609">
              <w:rPr>
                <w:rFonts w:eastAsia="Times New Roman" w:cstheme="minorHAnsi"/>
                <w:b/>
                <w:bCs/>
                <w:color w:val="000000"/>
                <w:kern w:val="0"/>
                <w:sz w:val="20"/>
                <w:szCs w:val="20"/>
                <w:lang w:eastAsia="pt-BR"/>
              </w:rPr>
              <w:br/>
              <w:t>CTO 01 1.407/12 Emissão de Relatório de Asseguração Relacionado com Sustentabilidade e Responsabilidade Social</w:t>
            </w:r>
          </w:p>
        </w:tc>
      </w:tr>
      <w:tr w:rsidR="00245780" w:rsidRPr="00232609" w14:paraId="4F6F29B1" w14:textId="77777777" w:rsidTr="00A83078">
        <w:trPr>
          <w:trHeight w:val="537"/>
        </w:trPr>
        <w:tc>
          <w:tcPr>
            <w:tcW w:w="14899" w:type="dxa"/>
            <w:vMerge/>
            <w:tcBorders>
              <w:top w:val="single" w:sz="8" w:space="0" w:color="auto"/>
              <w:left w:val="single" w:sz="8" w:space="0" w:color="auto"/>
              <w:bottom w:val="single" w:sz="8" w:space="0" w:color="000000"/>
              <w:right w:val="single" w:sz="8" w:space="0" w:color="000000"/>
            </w:tcBorders>
            <w:vAlign w:val="center"/>
            <w:hideMark/>
          </w:tcPr>
          <w:p w14:paraId="20F76F22" w14:textId="77777777" w:rsidR="00245780" w:rsidRPr="00232609" w:rsidRDefault="00245780" w:rsidP="00245780">
            <w:pPr>
              <w:spacing w:after="0" w:line="240" w:lineRule="auto"/>
              <w:rPr>
                <w:rFonts w:eastAsia="Times New Roman" w:cstheme="minorHAnsi"/>
                <w:b/>
                <w:bCs/>
                <w:color w:val="000000"/>
                <w:kern w:val="0"/>
                <w:sz w:val="20"/>
                <w:szCs w:val="20"/>
                <w:lang w:eastAsia="pt-BR"/>
              </w:rPr>
            </w:pPr>
          </w:p>
        </w:tc>
      </w:tr>
    </w:tbl>
    <w:p w14:paraId="769F49EF" w14:textId="77777777" w:rsidR="00245780" w:rsidRPr="00232609" w:rsidRDefault="00245780" w:rsidP="00617569">
      <w:pPr>
        <w:rPr>
          <w:rFonts w:cstheme="minorHAnsi"/>
          <w:sz w:val="20"/>
          <w:szCs w:val="20"/>
        </w:rPr>
      </w:pPr>
    </w:p>
    <w:p w14:paraId="57E43F79" w14:textId="77777777" w:rsidR="00A83078" w:rsidRPr="00232609" w:rsidRDefault="00A83078" w:rsidP="00617569">
      <w:pPr>
        <w:rPr>
          <w:rFonts w:cstheme="minorHAnsi"/>
          <w:sz w:val="20"/>
          <w:szCs w:val="20"/>
        </w:rPr>
      </w:pPr>
    </w:p>
    <w:p w14:paraId="6A63E34A" w14:textId="77777777" w:rsidR="00A83078" w:rsidRPr="00232609" w:rsidRDefault="00A83078" w:rsidP="00617569">
      <w:pPr>
        <w:rPr>
          <w:rFonts w:cstheme="minorHAnsi"/>
          <w:sz w:val="20"/>
          <w:szCs w:val="20"/>
        </w:rPr>
      </w:pPr>
    </w:p>
    <w:p w14:paraId="15138206" w14:textId="77777777" w:rsidR="00A83078" w:rsidRPr="00232609" w:rsidRDefault="00A83078" w:rsidP="00617569">
      <w:pPr>
        <w:rPr>
          <w:rFonts w:cstheme="minorHAnsi"/>
          <w:sz w:val="20"/>
          <w:szCs w:val="20"/>
        </w:rPr>
      </w:pPr>
    </w:p>
    <w:p w14:paraId="286FE87D" w14:textId="77777777" w:rsidR="00A83078" w:rsidRPr="00232609" w:rsidRDefault="00A83078" w:rsidP="00617569">
      <w:pPr>
        <w:rPr>
          <w:rFonts w:cstheme="minorHAnsi"/>
          <w:sz w:val="20"/>
          <w:szCs w:val="20"/>
        </w:rPr>
      </w:pPr>
    </w:p>
    <w:p w14:paraId="6836C1C0" w14:textId="77777777" w:rsidR="00A83078" w:rsidRPr="00232609" w:rsidRDefault="00A83078" w:rsidP="00617569">
      <w:pPr>
        <w:rPr>
          <w:rFonts w:cstheme="minorHAnsi"/>
          <w:sz w:val="20"/>
          <w:szCs w:val="20"/>
        </w:rPr>
      </w:pPr>
    </w:p>
    <w:tbl>
      <w:tblPr>
        <w:tblW w:w="14899" w:type="dxa"/>
        <w:tblInd w:w="55" w:type="dxa"/>
        <w:tblCellMar>
          <w:left w:w="70" w:type="dxa"/>
          <w:right w:w="70" w:type="dxa"/>
        </w:tblCellMar>
        <w:tblLook w:val="04A0" w:firstRow="1" w:lastRow="0" w:firstColumn="1" w:lastColumn="0" w:noHBand="0" w:noVBand="1"/>
      </w:tblPr>
      <w:tblGrid>
        <w:gridCol w:w="14899"/>
      </w:tblGrid>
      <w:tr w:rsidR="00A83078" w:rsidRPr="00232609" w14:paraId="660EB640" w14:textId="77777777" w:rsidTr="00A83078">
        <w:trPr>
          <w:trHeight w:val="516"/>
        </w:trPr>
        <w:tc>
          <w:tcPr>
            <w:tcW w:w="14899" w:type="dxa"/>
            <w:tcBorders>
              <w:top w:val="single" w:sz="8" w:space="0" w:color="auto"/>
              <w:left w:val="single" w:sz="8" w:space="0" w:color="auto"/>
              <w:bottom w:val="nil"/>
              <w:right w:val="nil"/>
            </w:tcBorders>
            <w:vAlign w:val="center"/>
            <w:hideMark/>
          </w:tcPr>
          <w:p w14:paraId="17B3C163" w14:textId="77777777" w:rsidR="00A83078" w:rsidRPr="00232609" w:rsidRDefault="00A83078" w:rsidP="00A83078">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ASULCON</w:t>
            </w:r>
          </w:p>
        </w:tc>
      </w:tr>
      <w:tr w:rsidR="00A83078" w:rsidRPr="00232609" w14:paraId="0F8EEF88" w14:textId="77777777" w:rsidTr="00A83078">
        <w:trPr>
          <w:trHeight w:val="370"/>
        </w:trPr>
        <w:tc>
          <w:tcPr>
            <w:tcW w:w="14899" w:type="dxa"/>
            <w:tcBorders>
              <w:top w:val="nil"/>
              <w:left w:val="single" w:sz="8" w:space="0" w:color="auto"/>
              <w:bottom w:val="nil"/>
              <w:right w:val="nil"/>
            </w:tcBorders>
            <w:vAlign w:val="center"/>
            <w:hideMark/>
          </w:tcPr>
          <w:p w14:paraId="5D72936F" w14:textId="77777777" w:rsidR="00A83078" w:rsidRPr="00232609" w:rsidRDefault="00A83078" w:rsidP="00A83078">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r>
      <w:tr w:rsidR="00A83078" w:rsidRPr="00232609" w14:paraId="6C732ACF" w14:textId="77777777" w:rsidTr="00A83078">
        <w:trPr>
          <w:trHeight w:val="529"/>
        </w:trPr>
        <w:tc>
          <w:tcPr>
            <w:tcW w:w="14899" w:type="dxa"/>
            <w:tcBorders>
              <w:top w:val="nil"/>
              <w:left w:val="single" w:sz="8" w:space="0" w:color="auto"/>
              <w:bottom w:val="single" w:sz="12" w:space="0" w:color="auto"/>
              <w:right w:val="nil"/>
            </w:tcBorders>
            <w:vAlign w:val="center"/>
            <w:hideMark/>
          </w:tcPr>
          <w:p w14:paraId="7987DE96" w14:textId="77777777" w:rsidR="00A83078" w:rsidRPr="00232609" w:rsidRDefault="00A83078" w:rsidP="00A83078">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r>
      <w:tr w:rsidR="00A83078" w:rsidRPr="00232609" w14:paraId="015239B1" w14:textId="77777777" w:rsidTr="00A83078">
        <w:trPr>
          <w:trHeight w:val="331"/>
        </w:trPr>
        <w:tc>
          <w:tcPr>
            <w:tcW w:w="14899" w:type="dxa"/>
            <w:tcBorders>
              <w:top w:val="single" w:sz="12" w:space="0" w:color="auto"/>
              <w:left w:val="single" w:sz="8" w:space="0" w:color="auto"/>
              <w:bottom w:val="single" w:sz="12" w:space="0" w:color="auto"/>
              <w:right w:val="single" w:sz="4" w:space="0" w:color="auto"/>
            </w:tcBorders>
            <w:vAlign w:val="center"/>
            <w:hideMark/>
          </w:tcPr>
          <w:p w14:paraId="193E2D08" w14:textId="77777777" w:rsidR="00A83078" w:rsidRPr="00232609" w:rsidRDefault="00A83078" w:rsidP="00A83078">
            <w:pPr>
              <w:pStyle w:val="Ttulo3"/>
              <w:rPr>
                <w:rFonts w:asciiTheme="minorHAnsi" w:eastAsia="Times New Roman" w:hAnsiTheme="minorHAnsi" w:cstheme="minorHAnsi"/>
                <w:sz w:val="20"/>
                <w:szCs w:val="20"/>
                <w:lang w:eastAsia="pt-BR"/>
              </w:rPr>
            </w:pPr>
            <w:bookmarkStart w:id="18" w:name="_Toc211924771"/>
            <w:r w:rsidRPr="00232609">
              <w:rPr>
                <w:rFonts w:asciiTheme="minorHAnsi" w:eastAsia="Times New Roman" w:hAnsiTheme="minorHAnsi" w:cstheme="minorHAnsi"/>
                <w:sz w:val="20"/>
                <w:szCs w:val="20"/>
                <w:lang w:eastAsia="pt-BR"/>
              </w:rPr>
              <w:t>FUNDAMENTOS DE CIÊNCIAS JURÍDICAS</w:t>
            </w:r>
            <w:bookmarkEnd w:id="18"/>
          </w:p>
        </w:tc>
      </w:tr>
      <w:tr w:rsidR="00A83078" w:rsidRPr="00232609" w14:paraId="0F6A3B22" w14:textId="77777777" w:rsidTr="00A83078">
        <w:trPr>
          <w:trHeight w:val="331"/>
        </w:trPr>
        <w:tc>
          <w:tcPr>
            <w:tcW w:w="14899" w:type="dxa"/>
            <w:tcBorders>
              <w:top w:val="single" w:sz="12" w:space="0" w:color="auto"/>
              <w:left w:val="single" w:sz="8" w:space="0" w:color="auto"/>
              <w:bottom w:val="single" w:sz="12" w:space="0" w:color="auto"/>
              <w:right w:val="single" w:sz="4" w:space="0" w:color="auto"/>
            </w:tcBorders>
            <w:vAlign w:val="center"/>
            <w:hideMark/>
          </w:tcPr>
          <w:p w14:paraId="4A7BEE1A" w14:textId="77777777" w:rsidR="00A83078" w:rsidRPr="00232609" w:rsidRDefault="00A83078" w:rsidP="00A83078">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A83078" w:rsidRPr="00232609" w14:paraId="233257E1" w14:textId="77777777" w:rsidTr="00A83078">
        <w:trPr>
          <w:trHeight w:val="537"/>
        </w:trPr>
        <w:tc>
          <w:tcPr>
            <w:tcW w:w="14899" w:type="dxa"/>
            <w:vMerge w:val="restart"/>
            <w:tcBorders>
              <w:top w:val="nil"/>
              <w:left w:val="single" w:sz="8" w:space="0" w:color="auto"/>
              <w:bottom w:val="single" w:sz="4" w:space="0" w:color="auto"/>
              <w:right w:val="single" w:sz="4" w:space="0" w:color="auto"/>
            </w:tcBorders>
            <w:vAlign w:val="center"/>
            <w:hideMark/>
          </w:tcPr>
          <w:p w14:paraId="796B4491"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Discute os conceitos da Ciência Jurídica, e a sua interface no contexto das organizações nacionais e estrangeiras, fornecendo a base para a compreensão dos aspectos legais, econômicos e sociais que regem as organizações e a sociedade. Aborda os aspectos do Direito Empresarial, o Código Civil e Direito do Consumidor, no</w:t>
            </w:r>
            <w:r w:rsidRPr="00232609">
              <w:rPr>
                <w:rFonts w:eastAsia="Times New Roman" w:cstheme="minorHAnsi"/>
                <w:b/>
                <w:bCs/>
                <w:color w:val="000000"/>
                <w:kern w:val="0"/>
                <w:sz w:val="20"/>
                <w:szCs w:val="20"/>
                <w:lang w:eastAsia="pt-BR"/>
              </w:rPr>
              <w:br/>
              <w:t>âmbito das relações sociais e econômicas entre os stakeholders.</w:t>
            </w:r>
          </w:p>
        </w:tc>
      </w:tr>
      <w:tr w:rsidR="00A83078" w:rsidRPr="00232609" w14:paraId="14B7BC1A" w14:textId="77777777" w:rsidTr="00A83078">
        <w:trPr>
          <w:trHeight w:val="537"/>
        </w:trPr>
        <w:tc>
          <w:tcPr>
            <w:tcW w:w="14899" w:type="dxa"/>
            <w:vMerge/>
            <w:tcBorders>
              <w:top w:val="nil"/>
              <w:left w:val="single" w:sz="8" w:space="0" w:color="auto"/>
              <w:bottom w:val="single" w:sz="4" w:space="0" w:color="auto"/>
              <w:right w:val="single" w:sz="4" w:space="0" w:color="auto"/>
            </w:tcBorders>
            <w:vAlign w:val="center"/>
            <w:hideMark/>
          </w:tcPr>
          <w:p w14:paraId="5D62071D"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18DB151C" w14:textId="77777777" w:rsidTr="00A83078">
        <w:trPr>
          <w:trHeight w:val="537"/>
        </w:trPr>
        <w:tc>
          <w:tcPr>
            <w:tcW w:w="14899" w:type="dxa"/>
            <w:vMerge/>
            <w:tcBorders>
              <w:top w:val="nil"/>
              <w:left w:val="single" w:sz="8" w:space="0" w:color="auto"/>
              <w:bottom w:val="single" w:sz="4" w:space="0" w:color="auto"/>
              <w:right w:val="single" w:sz="4" w:space="0" w:color="auto"/>
            </w:tcBorders>
            <w:vAlign w:val="center"/>
            <w:hideMark/>
          </w:tcPr>
          <w:p w14:paraId="67B7FFBE"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62D93CCC" w14:textId="77777777" w:rsidTr="00A83078">
        <w:trPr>
          <w:trHeight w:val="537"/>
        </w:trPr>
        <w:tc>
          <w:tcPr>
            <w:tcW w:w="14899" w:type="dxa"/>
            <w:vMerge/>
            <w:tcBorders>
              <w:top w:val="nil"/>
              <w:left w:val="single" w:sz="8" w:space="0" w:color="auto"/>
              <w:bottom w:val="single" w:sz="4" w:space="0" w:color="auto"/>
              <w:right w:val="single" w:sz="4" w:space="0" w:color="auto"/>
            </w:tcBorders>
            <w:vAlign w:val="center"/>
            <w:hideMark/>
          </w:tcPr>
          <w:p w14:paraId="27C59B08"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3221C3FF" w14:textId="77777777" w:rsidTr="00A83078">
        <w:trPr>
          <w:trHeight w:val="537"/>
        </w:trPr>
        <w:tc>
          <w:tcPr>
            <w:tcW w:w="14899" w:type="dxa"/>
            <w:vMerge w:val="restart"/>
            <w:tcBorders>
              <w:top w:val="nil"/>
              <w:left w:val="single" w:sz="8" w:space="0" w:color="auto"/>
              <w:bottom w:val="single" w:sz="4" w:space="0" w:color="auto"/>
              <w:right w:val="single" w:sz="4" w:space="0" w:color="auto"/>
            </w:tcBorders>
            <w:vAlign w:val="center"/>
            <w:hideMark/>
          </w:tcPr>
          <w:p w14:paraId="42FE5578"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Conhecer e compreender os diversos ramos do Direito Público e Privado e a sua aplicabilidade no funcionamento das organizações. Conhecer os mecanismos de análise, interpretação e aplicação das normas relativas ao Direito Comercial, Societário e Falimentar.</w:t>
            </w:r>
          </w:p>
        </w:tc>
      </w:tr>
      <w:tr w:rsidR="00A83078" w:rsidRPr="00232609" w14:paraId="55969B3C" w14:textId="77777777" w:rsidTr="00A83078">
        <w:trPr>
          <w:trHeight w:val="537"/>
        </w:trPr>
        <w:tc>
          <w:tcPr>
            <w:tcW w:w="14899" w:type="dxa"/>
            <w:vMerge/>
            <w:tcBorders>
              <w:top w:val="nil"/>
              <w:left w:val="single" w:sz="8" w:space="0" w:color="auto"/>
              <w:bottom w:val="single" w:sz="4" w:space="0" w:color="auto"/>
              <w:right w:val="single" w:sz="4" w:space="0" w:color="auto"/>
            </w:tcBorders>
            <w:vAlign w:val="center"/>
            <w:hideMark/>
          </w:tcPr>
          <w:p w14:paraId="5468DA96"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3B592E1C" w14:textId="77777777" w:rsidTr="00A83078">
        <w:trPr>
          <w:trHeight w:val="537"/>
        </w:trPr>
        <w:tc>
          <w:tcPr>
            <w:tcW w:w="14899" w:type="dxa"/>
            <w:vMerge/>
            <w:tcBorders>
              <w:top w:val="nil"/>
              <w:left w:val="single" w:sz="8" w:space="0" w:color="auto"/>
              <w:bottom w:val="single" w:sz="4" w:space="0" w:color="auto"/>
              <w:right w:val="single" w:sz="4" w:space="0" w:color="auto"/>
            </w:tcBorders>
            <w:vAlign w:val="center"/>
            <w:hideMark/>
          </w:tcPr>
          <w:p w14:paraId="0DCE3879"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36AEE50B" w14:textId="77777777" w:rsidTr="00A83078">
        <w:trPr>
          <w:trHeight w:val="537"/>
        </w:trPr>
        <w:tc>
          <w:tcPr>
            <w:tcW w:w="14899" w:type="dxa"/>
            <w:vMerge/>
            <w:tcBorders>
              <w:top w:val="nil"/>
              <w:left w:val="single" w:sz="8" w:space="0" w:color="auto"/>
              <w:bottom w:val="single" w:sz="4" w:space="0" w:color="auto"/>
              <w:right w:val="single" w:sz="4" w:space="0" w:color="auto"/>
            </w:tcBorders>
            <w:vAlign w:val="center"/>
            <w:hideMark/>
          </w:tcPr>
          <w:p w14:paraId="674AABD4"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bl>
    <w:p w14:paraId="6E95A897" w14:textId="77777777" w:rsidR="00A83078" w:rsidRPr="00232609" w:rsidRDefault="00A83078" w:rsidP="00617569">
      <w:pPr>
        <w:rPr>
          <w:rFonts w:cstheme="minorHAnsi"/>
          <w:sz w:val="20"/>
          <w:szCs w:val="20"/>
        </w:rPr>
      </w:pPr>
    </w:p>
    <w:tbl>
      <w:tblPr>
        <w:tblW w:w="14899" w:type="dxa"/>
        <w:tblInd w:w="55" w:type="dxa"/>
        <w:tblCellMar>
          <w:left w:w="70" w:type="dxa"/>
          <w:right w:w="70" w:type="dxa"/>
        </w:tblCellMar>
        <w:tblLook w:val="04A0" w:firstRow="1" w:lastRow="0" w:firstColumn="1" w:lastColumn="0" w:noHBand="0" w:noVBand="1"/>
      </w:tblPr>
      <w:tblGrid>
        <w:gridCol w:w="14899"/>
      </w:tblGrid>
      <w:tr w:rsidR="00A83078" w:rsidRPr="00232609" w14:paraId="6852E2EC" w14:textId="77777777" w:rsidTr="00A83078">
        <w:trPr>
          <w:trHeight w:val="3092"/>
        </w:trPr>
        <w:tc>
          <w:tcPr>
            <w:tcW w:w="14899" w:type="dxa"/>
            <w:vMerge w:val="restart"/>
            <w:tcBorders>
              <w:top w:val="single" w:sz="8" w:space="0" w:color="auto"/>
              <w:left w:val="single" w:sz="8" w:space="0" w:color="auto"/>
              <w:bottom w:val="single" w:sz="8" w:space="0" w:color="000000"/>
              <w:right w:val="nil"/>
            </w:tcBorders>
            <w:vAlign w:val="center"/>
            <w:hideMark/>
          </w:tcPr>
          <w:p w14:paraId="7E71A1A3"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lastRenderedPageBreak/>
              <w:t>INTRODUÇÃO AO DIREITO</w:t>
            </w:r>
            <w:r w:rsidRPr="00232609">
              <w:rPr>
                <w:rFonts w:eastAsia="Times New Roman" w:cstheme="minorHAnsi"/>
                <w:b/>
                <w:bCs/>
                <w:color w:val="000000"/>
                <w:kern w:val="0"/>
                <w:sz w:val="20"/>
                <w:szCs w:val="20"/>
                <w:lang w:eastAsia="pt-BR"/>
              </w:rPr>
              <w:br/>
              <w:t>Direito e Sociedade.</w:t>
            </w:r>
            <w:r w:rsidRPr="00232609">
              <w:rPr>
                <w:rFonts w:eastAsia="Times New Roman" w:cstheme="minorHAnsi"/>
                <w:b/>
                <w:bCs/>
                <w:color w:val="000000"/>
                <w:kern w:val="0"/>
                <w:sz w:val="20"/>
                <w:szCs w:val="20"/>
                <w:lang w:eastAsia="pt-BR"/>
              </w:rPr>
              <w:br/>
              <w:t>Direito e Economia.</w:t>
            </w:r>
            <w:r w:rsidRPr="00232609">
              <w:rPr>
                <w:rFonts w:eastAsia="Times New Roman" w:cstheme="minorHAnsi"/>
                <w:b/>
                <w:bCs/>
                <w:color w:val="000000"/>
                <w:kern w:val="0"/>
                <w:sz w:val="20"/>
                <w:szCs w:val="20"/>
                <w:lang w:eastAsia="pt-BR"/>
              </w:rPr>
              <w:br/>
              <w:t>ASPECTOS SÓCIOECONÔMICOS</w:t>
            </w:r>
            <w:r w:rsidRPr="00232609">
              <w:rPr>
                <w:rFonts w:eastAsia="Times New Roman" w:cstheme="minorHAnsi"/>
                <w:b/>
                <w:bCs/>
                <w:color w:val="000000"/>
                <w:kern w:val="0"/>
                <w:sz w:val="20"/>
                <w:szCs w:val="20"/>
                <w:lang w:eastAsia="pt-BR"/>
              </w:rPr>
              <w:br/>
              <w:t>TEORIA DA EMPRESA.</w:t>
            </w:r>
            <w:r w:rsidRPr="00232609">
              <w:rPr>
                <w:rFonts w:eastAsia="Times New Roman" w:cstheme="minorHAnsi"/>
                <w:b/>
                <w:bCs/>
                <w:color w:val="000000"/>
                <w:kern w:val="0"/>
                <w:sz w:val="20"/>
                <w:szCs w:val="20"/>
                <w:lang w:eastAsia="pt-BR"/>
              </w:rPr>
              <w:br/>
              <w:t>RESPONSABILIDADE CIVIL</w:t>
            </w:r>
            <w:r w:rsidRPr="00232609">
              <w:rPr>
                <w:rFonts w:eastAsia="Times New Roman" w:cstheme="minorHAnsi"/>
                <w:b/>
                <w:bCs/>
                <w:color w:val="000000"/>
                <w:kern w:val="0"/>
                <w:sz w:val="20"/>
                <w:szCs w:val="20"/>
                <w:lang w:eastAsia="pt-BR"/>
              </w:rPr>
              <w:br/>
              <w:t>DIREITO SOCIETÁRIO:</w:t>
            </w:r>
            <w:r w:rsidRPr="00232609">
              <w:rPr>
                <w:rFonts w:eastAsia="Times New Roman" w:cstheme="minorHAnsi"/>
                <w:b/>
                <w:bCs/>
                <w:color w:val="000000"/>
                <w:kern w:val="0"/>
                <w:sz w:val="20"/>
                <w:szCs w:val="20"/>
                <w:lang w:eastAsia="pt-BR"/>
              </w:rPr>
              <w:br/>
              <w:t>Classificação das sociedades.</w:t>
            </w:r>
            <w:r w:rsidRPr="00232609">
              <w:rPr>
                <w:rFonts w:eastAsia="Times New Roman" w:cstheme="minorHAnsi"/>
                <w:b/>
                <w:bCs/>
                <w:color w:val="000000"/>
                <w:kern w:val="0"/>
                <w:sz w:val="20"/>
                <w:szCs w:val="20"/>
                <w:lang w:eastAsia="pt-BR"/>
              </w:rPr>
              <w:br/>
              <w:t>Sociedades não empresárias.</w:t>
            </w:r>
            <w:r w:rsidRPr="00232609">
              <w:rPr>
                <w:rFonts w:eastAsia="Times New Roman" w:cstheme="minorHAnsi"/>
                <w:b/>
                <w:bCs/>
                <w:color w:val="000000"/>
                <w:kern w:val="0"/>
                <w:sz w:val="20"/>
                <w:szCs w:val="20"/>
                <w:lang w:eastAsia="pt-BR"/>
              </w:rPr>
              <w:br/>
              <w:t>Sociedades Empresárias.</w:t>
            </w:r>
            <w:r w:rsidRPr="00232609">
              <w:rPr>
                <w:rFonts w:eastAsia="Times New Roman" w:cstheme="minorHAnsi"/>
                <w:b/>
                <w:bCs/>
                <w:color w:val="000000"/>
                <w:kern w:val="0"/>
                <w:sz w:val="20"/>
                <w:szCs w:val="20"/>
                <w:lang w:eastAsia="pt-BR"/>
              </w:rPr>
              <w:br/>
              <w:t>Sociedade Limitada e Sociedade Anônima</w:t>
            </w:r>
            <w:r w:rsidRPr="00232609">
              <w:rPr>
                <w:rFonts w:eastAsia="Times New Roman" w:cstheme="minorHAnsi"/>
                <w:b/>
                <w:bCs/>
                <w:color w:val="000000"/>
                <w:kern w:val="0"/>
                <w:sz w:val="20"/>
                <w:szCs w:val="20"/>
                <w:lang w:eastAsia="pt-BR"/>
              </w:rPr>
              <w:br/>
              <w:t>DIREITO DO CONSUMIDOR.</w:t>
            </w:r>
            <w:r w:rsidRPr="00232609">
              <w:rPr>
                <w:rFonts w:eastAsia="Times New Roman" w:cstheme="minorHAnsi"/>
                <w:b/>
                <w:bCs/>
                <w:color w:val="000000"/>
                <w:kern w:val="0"/>
                <w:sz w:val="20"/>
                <w:szCs w:val="20"/>
                <w:lang w:eastAsia="pt-BR"/>
              </w:rPr>
              <w:br/>
              <w:t>DIREITO CONTRATUAL:</w:t>
            </w:r>
            <w:r w:rsidRPr="00232609">
              <w:rPr>
                <w:rFonts w:eastAsia="Times New Roman" w:cstheme="minorHAnsi"/>
                <w:b/>
                <w:bCs/>
                <w:color w:val="000000"/>
                <w:kern w:val="0"/>
                <w:sz w:val="20"/>
                <w:szCs w:val="20"/>
                <w:lang w:eastAsia="pt-BR"/>
              </w:rPr>
              <w:br/>
              <w:t>Obrigações Contratuais.</w:t>
            </w:r>
            <w:r w:rsidRPr="00232609">
              <w:rPr>
                <w:rFonts w:eastAsia="Times New Roman" w:cstheme="minorHAnsi"/>
                <w:b/>
                <w:bCs/>
                <w:color w:val="000000"/>
                <w:kern w:val="0"/>
                <w:sz w:val="20"/>
                <w:szCs w:val="20"/>
                <w:lang w:eastAsia="pt-BR"/>
              </w:rPr>
              <w:br/>
              <w:t>Espécies de contratos.</w:t>
            </w:r>
            <w:r w:rsidRPr="00232609">
              <w:rPr>
                <w:rFonts w:eastAsia="Times New Roman" w:cstheme="minorHAnsi"/>
                <w:b/>
                <w:bCs/>
                <w:color w:val="000000"/>
                <w:kern w:val="0"/>
                <w:sz w:val="20"/>
                <w:szCs w:val="20"/>
                <w:lang w:eastAsia="pt-BR"/>
              </w:rPr>
              <w:br/>
              <w:t>DIREITO CAMBIÁRIO:</w:t>
            </w:r>
            <w:r w:rsidRPr="00232609">
              <w:rPr>
                <w:rFonts w:eastAsia="Times New Roman" w:cstheme="minorHAnsi"/>
                <w:b/>
                <w:bCs/>
                <w:color w:val="000000"/>
                <w:kern w:val="0"/>
                <w:sz w:val="20"/>
                <w:szCs w:val="20"/>
                <w:lang w:eastAsia="pt-BR"/>
              </w:rPr>
              <w:br/>
              <w:t>Princípios gerais.</w:t>
            </w:r>
            <w:r w:rsidRPr="00232609">
              <w:rPr>
                <w:rFonts w:eastAsia="Times New Roman" w:cstheme="minorHAnsi"/>
                <w:b/>
                <w:bCs/>
                <w:color w:val="000000"/>
                <w:kern w:val="0"/>
                <w:sz w:val="20"/>
                <w:szCs w:val="20"/>
                <w:lang w:eastAsia="pt-BR"/>
              </w:rPr>
              <w:br/>
              <w:t>Títulos de Crédito.</w:t>
            </w:r>
            <w:r w:rsidRPr="00232609">
              <w:rPr>
                <w:rFonts w:eastAsia="Times New Roman" w:cstheme="minorHAnsi"/>
                <w:b/>
                <w:bCs/>
                <w:color w:val="000000"/>
                <w:kern w:val="0"/>
                <w:sz w:val="20"/>
                <w:szCs w:val="20"/>
                <w:lang w:eastAsia="pt-BR"/>
              </w:rPr>
              <w:br/>
              <w:t>EMPREENDEDORISMO:</w:t>
            </w:r>
          </w:p>
        </w:tc>
      </w:tr>
      <w:tr w:rsidR="00A83078" w:rsidRPr="00232609" w14:paraId="5F561CB0" w14:textId="77777777" w:rsidTr="00A83078">
        <w:trPr>
          <w:trHeight w:val="3092"/>
        </w:trPr>
        <w:tc>
          <w:tcPr>
            <w:tcW w:w="14899" w:type="dxa"/>
            <w:vMerge/>
            <w:tcBorders>
              <w:top w:val="single" w:sz="8" w:space="0" w:color="auto"/>
              <w:left w:val="single" w:sz="8" w:space="0" w:color="auto"/>
              <w:bottom w:val="single" w:sz="8" w:space="0" w:color="000000"/>
              <w:right w:val="nil"/>
            </w:tcBorders>
            <w:vAlign w:val="center"/>
            <w:hideMark/>
          </w:tcPr>
          <w:p w14:paraId="4ED8698D"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bl>
    <w:p w14:paraId="05977D4F" w14:textId="77777777" w:rsidR="00A83078" w:rsidRPr="00232609" w:rsidRDefault="00A83078" w:rsidP="00617569">
      <w:pPr>
        <w:rPr>
          <w:rFonts w:cstheme="minorHAnsi"/>
          <w:sz w:val="20"/>
          <w:szCs w:val="20"/>
        </w:rPr>
      </w:pPr>
    </w:p>
    <w:p w14:paraId="1FAEEC5C" w14:textId="77777777" w:rsidR="00A83078" w:rsidRPr="00232609" w:rsidRDefault="00A83078" w:rsidP="00617569">
      <w:pPr>
        <w:rPr>
          <w:rFonts w:cstheme="minorHAnsi"/>
          <w:sz w:val="20"/>
          <w:szCs w:val="20"/>
        </w:rPr>
      </w:pPr>
    </w:p>
    <w:p w14:paraId="14AE42CB" w14:textId="77777777" w:rsidR="00A83078" w:rsidRPr="00232609" w:rsidRDefault="00A83078" w:rsidP="00617569">
      <w:pPr>
        <w:rPr>
          <w:rFonts w:cstheme="minorHAnsi"/>
          <w:sz w:val="20"/>
          <w:szCs w:val="20"/>
        </w:rPr>
      </w:pPr>
    </w:p>
    <w:p w14:paraId="7C451027" w14:textId="77777777" w:rsidR="00A83078" w:rsidRPr="00232609" w:rsidRDefault="00A83078" w:rsidP="00617569">
      <w:pPr>
        <w:rPr>
          <w:rFonts w:cstheme="minorHAnsi"/>
          <w:sz w:val="20"/>
          <w:szCs w:val="20"/>
        </w:rPr>
      </w:pPr>
    </w:p>
    <w:p w14:paraId="0089A108" w14:textId="77777777" w:rsidR="00A83078" w:rsidRPr="00232609" w:rsidRDefault="00A83078" w:rsidP="00617569">
      <w:pPr>
        <w:rPr>
          <w:rFonts w:cstheme="minorHAnsi"/>
          <w:sz w:val="20"/>
          <w:szCs w:val="20"/>
        </w:rPr>
      </w:pPr>
    </w:p>
    <w:p w14:paraId="3AF362EF" w14:textId="77777777" w:rsidR="00A83078" w:rsidRPr="00232609" w:rsidRDefault="00A83078" w:rsidP="00617569">
      <w:pPr>
        <w:rPr>
          <w:rFonts w:cstheme="minorHAnsi"/>
          <w:sz w:val="20"/>
          <w:szCs w:val="20"/>
        </w:rPr>
      </w:pPr>
    </w:p>
    <w:p w14:paraId="2627390D" w14:textId="77777777" w:rsidR="00A83078" w:rsidRPr="00232609" w:rsidRDefault="00A83078" w:rsidP="00617569">
      <w:pPr>
        <w:rPr>
          <w:rFonts w:cstheme="minorHAnsi"/>
          <w:sz w:val="20"/>
          <w:szCs w:val="20"/>
        </w:rPr>
      </w:pPr>
    </w:p>
    <w:p w14:paraId="49C47EF0" w14:textId="77777777" w:rsidR="00A83078" w:rsidRPr="00232609" w:rsidRDefault="00A83078" w:rsidP="00617569">
      <w:pPr>
        <w:rPr>
          <w:rFonts w:cstheme="minorHAnsi"/>
          <w:sz w:val="20"/>
          <w:szCs w:val="20"/>
        </w:rPr>
      </w:pPr>
    </w:p>
    <w:p w14:paraId="1246A784" w14:textId="77777777" w:rsidR="00A83078" w:rsidRPr="00232609" w:rsidRDefault="00A83078" w:rsidP="00617569">
      <w:pPr>
        <w:rPr>
          <w:rFonts w:cstheme="minorHAnsi"/>
          <w:sz w:val="20"/>
          <w:szCs w:val="20"/>
        </w:rPr>
      </w:pPr>
    </w:p>
    <w:p w14:paraId="3B951CC4" w14:textId="77777777" w:rsidR="00A83078" w:rsidRPr="00232609" w:rsidRDefault="00A83078" w:rsidP="00617569">
      <w:pPr>
        <w:rPr>
          <w:rFonts w:cstheme="minorHAnsi"/>
          <w:sz w:val="20"/>
          <w:szCs w:val="20"/>
        </w:rPr>
      </w:pPr>
    </w:p>
    <w:p w14:paraId="627D4C50" w14:textId="77777777" w:rsidR="00A83078" w:rsidRPr="00232609" w:rsidRDefault="00A83078" w:rsidP="00617569">
      <w:pPr>
        <w:rPr>
          <w:rFonts w:cstheme="minorHAnsi"/>
          <w:sz w:val="20"/>
          <w:szCs w:val="20"/>
        </w:rPr>
      </w:pPr>
    </w:p>
    <w:p w14:paraId="7BE59358" w14:textId="77777777" w:rsidR="00A83078" w:rsidRPr="00232609" w:rsidRDefault="00A83078" w:rsidP="00617569">
      <w:pPr>
        <w:rPr>
          <w:rFonts w:cstheme="minorHAnsi"/>
          <w:sz w:val="20"/>
          <w:szCs w:val="20"/>
        </w:rPr>
      </w:pPr>
    </w:p>
    <w:p w14:paraId="31528198" w14:textId="77777777" w:rsidR="00A83078" w:rsidRPr="00232609" w:rsidRDefault="00A83078" w:rsidP="00617569">
      <w:pPr>
        <w:rPr>
          <w:rFonts w:cstheme="minorHAnsi"/>
          <w:sz w:val="20"/>
          <w:szCs w:val="20"/>
        </w:rPr>
      </w:pPr>
    </w:p>
    <w:tbl>
      <w:tblPr>
        <w:tblW w:w="14899" w:type="dxa"/>
        <w:tblInd w:w="55" w:type="dxa"/>
        <w:tblLayout w:type="fixed"/>
        <w:tblCellMar>
          <w:left w:w="70" w:type="dxa"/>
          <w:right w:w="70" w:type="dxa"/>
        </w:tblCellMar>
        <w:tblLook w:val="04A0" w:firstRow="1" w:lastRow="0" w:firstColumn="1" w:lastColumn="0" w:noHBand="0" w:noVBand="1"/>
      </w:tblPr>
      <w:tblGrid>
        <w:gridCol w:w="7100"/>
        <w:gridCol w:w="1080"/>
        <w:gridCol w:w="1080"/>
        <w:gridCol w:w="1080"/>
        <w:gridCol w:w="1080"/>
        <w:gridCol w:w="1780"/>
        <w:gridCol w:w="707"/>
        <w:gridCol w:w="231"/>
        <w:gridCol w:w="761"/>
      </w:tblGrid>
      <w:tr w:rsidR="00A83078" w:rsidRPr="00232609" w14:paraId="40AC32E3" w14:textId="77777777" w:rsidTr="00A83078">
        <w:trPr>
          <w:trHeight w:val="516"/>
        </w:trPr>
        <w:tc>
          <w:tcPr>
            <w:tcW w:w="7100" w:type="dxa"/>
            <w:tcBorders>
              <w:top w:val="single" w:sz="8" w:space="0" w:color="auto"/>
              <w:left w:val="single" w:sz="8" w:space="0" w:color="auto"/>
              <w:bottom w:val="nil"/>
              <w:right w:val="nil"/>
            </w:tcBorders>
            <w:vAlign w:val="center"/>
            <w:hideMark/>
          </w:tcPr>
          <w:p w14:paraId="454269FA"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ASULCON</w:t>
            </w:r>
          </w:p>
        </w:tc>
        <w:tc>
          <w:tcPr>
            <w:tcW w:w="1080" w:type="dxa"/>
            <w:tcBorders>
              <w:top w:val="single" w:sz="8" w:space="0" w:color="auto"/>
              <w:left w:val="nil"/>
              <w:bottom w:val="nil"/>
              <w:right w:val="nil"/>
            </w:tcBorders>
            <w:vAlign w:val="center"/>
            <w:hideMark/>
          </w:tcPr>
          <w:p w14:paraId="1FE879C8"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80" w:type="dxa"/>
            <w:tcBorders>
              <w:top w:val="single" w:sz="8" w:space="0" w:color="auto"/>
              <w:left w:val="nil"/>
              <w:bottom w:val="nil"/>
              <w:right w:val="nil"/>
            </w:tcBorders>
            <w:vAlign w:val="center"/>
            <w:hideMark/>
          </w:tcPr>
          <w:p w14:paraId="3494BEF4"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80" w:type="dxa"/>
            <w:tcBorders>
              <w:top w:val="single" w:sz="8" w:space="0" w:color="auto"/>
              <w:left w:val="nil"/>
              <w:bottom w:val="nil"/>
              <w:right w:val="nil"/>
            </w:tcBorders>
            <w:vAlign w:val="center"/>
            <w:hideMark/>
          </w:tcPr>
          <w:p w14:paraId="496E738D"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80" w:type="dxa"/>
            <w:tcBorders>
              <w:top w:val="single" w:sz="8" w:space="0" w:color="auto"/>
              <w:left w:val="nil"/>
              <w:bottom w:val="nil"/>
              <w:right w:val="nil"/>
            </w:tcBorders>
            <w:vAlign w:val="center"/>
            <w:hideMark/>
          </w:tcPr>
          <w:p w14:paraId="2D53CB0E"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780" w:type="dxa"/>
            <w:tcBorders>
              <w:top w:val="single" w:sz="8" w:space="0" w:color="auto"/>
              <w:left w:val="nil"/>
              <w:bottom w:val="nil"/>
              <w:right w:val="nil"/>
            </w:tcBorders>
            <w:vAlign w:val="center"/>
            <w:hideMark/>
          </w:tcPr>
          <w:p w14:paraId="02A1A1F8"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707" w:type="dxa"/>
            <w:tcBorders>
              <w:top w:val="single" w:sz="8" w:space="0" w:color="auto"/>
              <w:left w:val="nil"/>
              <w:bottom w:val="nil"/>
              <w:right w:val="nil"/>
            </w:tcBorders>
            <w:vAlign w:val="center"/>
            <w:hideMark/>
          </w:tcPr>
          <w:p w14:paraId="0DCF5E52"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231" w:type="dxa"/>
            <w:tcBorders>
              <w:top w:val="single" w:sz="8" w:space="0" w:color="auto"/>
              <w:left w:val="nil"/>
              <w:bottom w:val="nil"/>
              <w:right w:val="nil"/>
            </w:tcBorders>
            <w:vAlign w:val="center"/>
            <w:hideMark/>
          </w:tcPr>
          <w:p w14:paraId="67621E3F"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761" w:type="dxa"/>
            <w:tcBorders>
              <w:top w:val="single" w:sz="8" w:space="0" w:color="auto"/>
              <w:left w:val="nil"/>
              <w:bottom w:val="nil"/>
              <w:right w:val="single" w:sz="8" w:space="0" w:color="auto"/>
            </w:tcBorders>
            <w:vAlign w:val="center"/>
            <w:hideMark/>
          </w:tcPr>
          <w:p w14:paraId="3A2F390B"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A83078" w:rsidRPr="00232609" w14:paraId="37450E73" w14:textId="77777777" w:rsidTr="00A83078">
        <w:trPr>
          <w:trHeight w:val="370"/>
        </w:trPr>
        <w:tc>
          <w:tcPr>
            <w:tcW w:w="7100" w:type="dxa"/>
            <w:tcBorders>
              <w:top w:val="nil"/>
              <w:left w:val="single" w:sz="8" w:space="0" w:color="auto"/>
              <w:bottom w:val="nil"/>
              <w:right w:val="nil"/>
            </w:tcBorders>
            <w:vAlign w:val="center"/>
            <w:hideMark/>
          </w:tcPr>
          <w:p w14:paraId="29290AC7"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c>
          <w:tcPr>
            <w:tcW w:w="1080" w:type="dxa"/>
            <w:tcBorders>
              <w:top w:val="nil"/>
              <w:left w:val="nil"/>
              <w:bottom w:val="nil"/>
              <w:right w:val="nil"/>
            </w:tcBorders>
            <w:vAlign w:val="center"/>
            <w:hideMark/>
          </w:tcPr>
          <w:p w14:paraId="268F45BE"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1080" w:type="dxa"/>
            <w:tcBorders>
              <w:top w:val="nil"/>
              <w:left w:val="nil"/>
              <w:bottom w:val="nil"/>
              <w:right w:val="nil"/>
            </w:tcBorders>
            <w:vAlign w:val="center"/>
            <w:hideMark/>
          </w:tcPr>
          <w:p w14:paraId="61734E82"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1080" w:type="dxa"/>
            <w:tcBorders>
              <w:top w:val="nil"/>
              <w:left w:val="nil"/>
              <w:bottom w:val="nil"/>
              <w:right w:val="nil"/>
            </w:tcBorders>
            <w:vAlign w:val="center"/>
            <w:hideMark/>
          </w:tcPr>
          <w:p w14:paraId="1F97ABD1"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1080" w:type="dxa"/>
            <w:tcBorders>
              <w:top w:val="nil"/>
              <w:left w:val="nil"/>
              <w:bottom w:val="nil"/>
              <w:right w:val="nil"/>
            </w:tcBorders>
            <w:vAlign w:val="center"/>
            <w:hideMark/>
          </w:tcPr>
          <w:p w14:paraId="18A73B8F"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1780" w:type="dxa"/>
            <w:tcBorders>
              <w:top w:val="nil"/>
              <w:left w:val="nil"/>
              <w:bottom w:val="nil"/>
              <w:right w:val="nil"/>
            </w:tcBorders>
            <w:vAlign w:val="center"/>
            <w:hideMark/>
          </w:tcPr>
          <w:p w14:paraId="62A48D20"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707" w:type="dxa"/>
            <w:tcBorders>
              <w:top w:val="nil"/>
              <w:left w:val="nil"/>
              <w:bottom w:val="nil"/>
              <w:right w:val="nil"/>
            </w:tcBorders>
            <w:vAlign w:val="center"/>
            <w:hideMark/>
          </w:tcPr>
          <w:p w14:paraId="5DC6FCF5"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231" w:type="dxa"/>
            <w:tcBorders>
              <w:top w:val="nil"/>
              <w:left w:val="nil"/>
              <w:bottom w:val="nil"/>
              <w:right w:val="nil"/>
            </w:tcBorders>
            <w:vAlign w:val="center"/>
            <w:hideMark/>
          </w:tcPr>
          <w:p w14:paraId="35E33845"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761" w:type="dxa"/>
            <w:tcBorders>
              <w:top w:val="nil"/>
              <w:left w:val="nil"/>
              <w:bottom w:val="nil"/>
              <w:right w:val="single" w:sz="8" w:space="0" w:color="auto"/>
            </w:tcBorders>
            <w:vAlign w:val="center"/>
            <w:hideMark/>
          </w:tcPr>
          <w:p w14:paraId="68F26CCE"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A83078" w:rsidRPr="00232609" w14:paraId="54398DB8" w14:textId="77777777" w:rsidTr="00A83078">
        <w:trPr>
          <w:trHeight w:val="529"/>
        </w:trPr>
        <w:tc>
          <w:tcPr>
            <w:tcW w:w="7100" w:type="dxa"/>
            <w:tcBorders>
              <w:top w:val="nil"/>
              <w:left w:val="single" w:sz="8" w:space="0" w:color="auto"/>
              <w:bottom w:val="single" w:sz="12" w:space="0" w:color="auto"/>
              <w:right w:val="nil"/>
            </w:tcBorders>
            <w:vAlign w:val="center"/>
            <w:hideMark/>
          </w:tcPr>
          <w:p w14:paraId="6F483607"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c>
          <w:tcPr>
            <w:tcW w:w="1080" w:type="dxa"/>
            <w:tcBorders>
              <w:top w:val="nil"/>
              <w:left w:val="nil"/>
              <w:bottom w:val="single" w:sz="12" w:space="0" w:color="auto"/>
              <w:right w:val="nil"/>
            </w:tcBorders>
            <w:vAlign w:val="center"/>
            <w:hideMark/>
          </w:tcPr>
          <w:p w14:paraId="404DAC18"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80" w:type="dxa"/>
            <w:tcBorders>
              <w:top w:val="nil"/>
              <w:left w:val="nil"/>
              <w:bottom w:val="single" w:sz="12" w:space="0" w:color="auto"/>
              <w:right w:val="nil"/>
            </w:tcBorders>
            <w:vAlign w:val="center"/>
            <w:hideMark/>
          </w:tcPr>
          <w:p w14:paraId="7ECFF0CD"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80" w:type="dxa"/>
            <w:tcBorders>
              <w:top w:val="nil"/>
              <w:left w:val="nil"/>
              <w:bottom w:val="single" w:sz="12" w:space="0" w:color="auto"/>
              <w:right w:val="nil"/>
            </w:tcBorders>
            <w:vAlign w:val="center"/>
            <w:hideMark/>
          </w:tcPr>
          <w:p w14:paraId="0A55F1BF"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80" w:type="dxa"/>
            <w:tcBorders>
              <w:top w:val="nil"/>
              <w:left w:val="nil"/>
              <w:bottom w:val="single" w:sz="12" w:space="0" w:color="auto"/>
              <w:right w:val="nil"/>
            </w:tcBorders>
            <w:vAlign w:val="center"/>
            <w:hideMark/>
          </w:tcPr>
          <w:p w14:paraId="1E27D6E0"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780" w:type="dxa"/>
            <w:tcBorders>
              <w:top w:val="nil"/>
              <w:left w:val="nil"/>
              <w:bottom w:val="single" w:sz="12" w:space="0" w:color="auto"/>
              <w:right w:val="nil"/>
            </w:tcBorders>
            <w:vAlign w:val="center"/>
            <w:hideMark/>
          </w:tcPr>
          <w:p w14:paraId="796B0279"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707" w:type="dxa"/>
            <w:tcBorders>
              <w:top w:val="nil"/>
              <w:left w:val="nil"/>
              <w:bottom w:val="single" w:sz="12" w:space="0" w:color="auto"/>
              <w:right w:val="nil"/>
            </w:tcBorders>
            <w:vAlign w:val="center"/>
            <w:hideMark/>
          </w:tcPr>
          <w:p w14:paraId="194AD784"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231" w:type="dxa"/>
            <w:tcBorders>
              <w:top w:val="nil"/>
              <w:left w:val="nil"/>
              <w:bottom w:val="single" w:sz="12" w:space="0" w:color="auto"/>
              <w:right w:val="nil"/>
            </w:tcBorders>
            <w:vAlign w:val="center"/>
            <w:hideMark/>
          </w:tcPr>
          <w:p w14:paraId="673AAAA8"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761" w:type="dxa"/>
            <w:tcBorders>
              <w:top w:val="nil"/>
              <w:left w:val="nil"/>
              <w:bottom w:val="single" w:sz="12" w:space="0" w:color="auto"/>
              <w:right w:val="single" w:sz="8" w:space="0" w:color="auto"/>
            </w:tcBorders>
            <w:vAlign w:val="center"/>
            <w:hideMark/>
          </w:tcPr>
          <w:p w14:paraId="50B1E8B7"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A83078" w:rsidRPr="00232609" w14:paraId="4C128622" w14:textId="77777777" w:rsidTr="00A83078">
        <w:trPr>
          <w:trHeight w:val="331"/>
        </w:trPr>
        <w:tc>
          <w:tcPr>
            <w:tcW w:w="14899" w:type="dxa"/>
            <w:gridSpan w:val="9"/>
            <w:tcBorders>
              <w:top w:val="single" w:sz="12" w:space="0" w:color="auto"/>
              <w:left w:val="single" w:sz="8" w:space="0" w:color="auto"/>
              <w:bottom w:val="single" w:sz="12" w:space="0" w:color="auto"/>
              <w:right w:val="single" w:sz="8" w:space="0" w:color="000000"/>
            </w:tcBorders>
            <w:vAlign w:val="center"/>
            <w:hideMark/>
          </w:tcPr>
          <w:p w14:paraId="3EFEB27F" w14:textId="77777777" w:rsidR="00A83078" w:rsidRPr="00232609" w:rsidRDefault="00A83078" w:rsidP="00E60560">
            <w:pPr>
              <w:pStyle w:val="Ttulo3"/>
              <w:rPr>
                <w:rFonts w:asciiTheme="minorHAnsi" w:eastAsia="Times New Roman" w:hAnsiTheme="minorHAnsi" w:cstheme="minorHAnsi"/>
                <w:sz w:val="20"/>
                <w:szCs w:val="20"/>
                <w:lang w:eastAsia="pt-BR"/>
              </w:rPr>
            </w:pPr>
            <w:bookmarkStart w:id="19" w:name="_Toc211924772"/>
            <w:r w:rsidRPr="00232609">
              <w:rPr>
                <w:rFonts w:asciiTheme="minorHAnsi" w:eastAsia="Times New Roman" w:hAnsiTheme="minorHAnsi" w:cstheme="minorHAnsi"/>
                <w:sz w:val="20"/>
                <w:szCs w:val="20"/>
                <w:lang w:eastAsia="pt-BR"/>
              </w:rPr>
              <w:t>MATEMÁTICA FINANCEIRA APLICADA</w:t>
            </w:r>
            <w:bookmarkEnd w:id="19"/>
          </w:p>
        </w:tc>
      </w:tr>
      <w:tr w:rsidR="00A83078" w:rsidRPr="00232609" w14:paraId="79CDC2B0" w14:textId="77777777" w:rsidTr="00A83078">
        <w:trPr>
          <w:trHeight w:val="331"/>
        </w:trPr>
        <w:tc>
          <w:tcPr>
            <w:tcW w:w="14899" w:type="dxa"/>
            <w:gridSpan w:val="9"/>
            <w:tcBorders>
              <w:top w:val="single" w:sz="12" w:space="0" w:color="auto"/>
              <w:left w:val="single" w:sz="8" w:space="0" w:color="auto"/>
              <w:bottom w:val="single" w:sz="12" w:space="0" w:color="auto"/>
              <w:right w:val="single" w:sz="8" w:space="0" w:color="000000"/>
            </w:tcBorders>
            <w:vAlign w:val="center"/>
            <w:hideMark/>
          </w:tcPr>
          <w:p w14:paraId="7DB09193"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A83078" w:rsidRPr="00232609" w14:paraId="190B6CF7" w14:textId="77777777" w:rsidTr="00A83078">
        <w:trPr>
          <w:trHeight w:val="537"/>
        </w:trPr>
        <w:tc>
          <w:tcPr>
            <w:tcW w:w="14899" w:type="dxa"/>
            <w:gridSpan w:val="9"/>
            <w:vMerge w:val="restart"/>
            <w:tcBorders>
              <w:top w:val="nil"/>
              <w:left w:val="single" w:sz="8" w:space="0" w:color="auto"/>
              <w:bottom w:val="single" w:sz="4" w:space="0" w:color="auto"/>
              <w:right w:val="single" w:sz="8" w:space="0" w:color="000000"/>
            </w:tcBorders>
            <w:vAlign w:val="center"/>
            <w:hideMark/>
          </w:tcPr>
          <w:p w14:paraId="65B2D7BD"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Apresenta noções relativas a porcentagens, juros simples e compostos, tipos de descontos; séries uniformes de pagamentos; aplicações financeiras; empréstimos; amortizações e câmbio, possibilitando o entendimento das principais operações financeiras e a compreensão e interpretação de resultados para a decisão quanto às alternativas mais vantajosas em negociações comerciais.</w:t>
            </w:r>
          </w:p>
        </w:tc>
      </w:tr>
      <w:tr w:rsidR="00A83078" w:rsidRPr="00232609" w14:paraId="0D8001B5" w14:textId="77777777" w:rsidTr="00A83078">
        <w:trPr>
          <w:trHeight w:val="537"/>
        </w:trPr>
        <w:tc>
          <w:tcPr>
            <w:tcW w:w="14899" w:type="dxa"/>
            <w:gridSpan w:val="9"/>
            <w:vMerge/>
            <w:tcBorders>
              <w:top w:val="nil"/>
              <w:left w:val="single" w:sz="8" w:space="0" w:color="auto"/>
              <w:bottom w:val="single" w:sz="4" w:space="0" w:color="auto"/>
              <w:right w:val="single" w:sz="8" w:space="0" w:color="000000"/>
            </w:tcBorders>
            <w:vAlign w:val="center"/>
            <w:hideMark/>
          </w:tcPr>
          <w:p w14:paraId="66600A82"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3E72D2B2" w14:textId="77777777" w:rsidTr="00A83078">
        <w:trPr>
          <w:trHeight w:val="537"/>
        </w:trPr>
        <w:tc>
          <w:tcPr>
            <w:tcW w:w="14899" w:type="dxa"/>
            <w:gridSpan w:val="9"/>
            <w:vMerge/>
            <w:tcBorders>
              <w:top w:val="nil"/>
              <w:left w:val="single" w:sz="8" w:space="0" w:color="auto"/>
              <w:bottom w:val="single" w:sz="4" w:space="0" w:color="auto"/>
              <w:right w:val="single" w:sz="8" w:space="0" w:color="000000"/>
            </w:tcBorders>
            <w:vAlign w:val="center"/>
            <w:hideMark/>
          </w:tcPr>
          <w:p w14:paraId="02CE467D"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520C67FA" w14:textId="77777777" w:rsidTr="00A83078">
        <w:trPr>
          <w:trHeight w:val="537"/>
        </w:trPr>
        <w:tc>
          <w:tcPr>
            <w:tcW w:w="14899" w:type="dxa"/>
            <w:gridSpan w:val="9"/>
            <w:vMerge/>
            <w:tcBorders>
              <w:top w:val="nil"/>
              <w:left w:val="single" w:sz="8" w:space="0" w:color="auto"/>
              <w:bottom w:val="single" w:sz="4" w:space="0" w:color="auto"/>
              <w:right w:val="single" w:sz="8" w:space="0" w:color="000000"/>
            </w:tcBorders>
            <w:vAlign w:val="center"/>
            <w:hideMark/>
          </w:tcPr>
          <w:p w14:paraId="5609D3BA"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61D88B45" w14:textId="77777777" w:rsidTr="00A83078">
        <w:trPr>
          <w:trHeight w:val="331"/>
        </w:trPr>
        <w:tc>
          <w:tcPr>
            <w:tcW w:w="14899" w:type="dxa"/>
            <w:gridSpan w:val="9"/>
            <w:tcBorders>
              <w:top w:val="single" w:sz="12" w:space="0" w:color="auto"/>
              <w:left w:val="single" w:sz="8" w:space="0" w:color="auto"/>
              <w:bottom w:val="single" w:sz="12" w:space="0" w:color="auto"/>
              <w:right w:val="single" w:sz="8" w:space="0" w:color="000000"/>
            </w:tcBorders>
            <w:vAlign w:val="center"/>
            <w:hideMark/>
          </w:tcPr>
          <w:p w14:paraId="40FDC0C1"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w:t>
            </w:r>
          </w:p>
        </w:tc>
      </w:tr>
      <w:tr w:rsidR="00A83078" w:rsidRPr="00232609" w14:paraId="4E4E3BB0" w14:textId="77777777" w:rsidTr="00A83078">
        <w:trPr>
          <w:trHeight w:val="537"/>
        </w:trPr>
        <w:tc>
          <w:tcPr>
            <w:tcW w:w="14899" w:type="dxa"/>
            <w:gridSpan w:val="9"/>
            <w:vMerge w:val="restart"/>
            <w:tcBorders>
              <w:top w:val="nil"/>
              <w:left w:val="single" w:sz="8" w:space="0" w:color="auto"/>
              <w:bottom w:val="single" w:sz="4" w:space="0" w:color="auto"/>
              <w:right w:val="single" w:sz="8" w:space="0" w:color="000000"/>
            </w:tcBorders>
            <w:vAlign w:val="center"/>
            <w:hideMark/>
          </w:tcPr>
          <w:p w14:paraId="4B63CA21"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Aplicabilidade dos conceitos da matemática financeira no contexto operacional das práticas contábeis e das decisões de financiamento e de investimentos.</w:t>
            </w:r>
          </w:p>
        </w:tc>
      </w:tr>
      <w:tr w:rsidR="00A83078" w:rsidRPr="00232609" w14:paraId="0F1A921A" w14:textId="77777777" w:rsidTr="00A83078">
        <w:trPr>
          <w:trHeight w:val="537"/>
        </w:trPr>
        <w:tc>
          <w:tcPr>
            <w:tcW w:w="14899" w:type="dxa"/>
            <w:gridSpan w:val="9"/>
            <w:vMerge/>
            <w:tcBorders>
              <w:top w:val="nil"/>
              <w:left w:val="single" w:sz="8" w:space="0" w:color="auto"/>
              <w:bottom w:val="single" w:sz="4" w:space="0" w:color="auto"/>
              <w:right w:val="single" w:sz="8" w:space="0" w:color="000000"/>
            </w:tcBorders>
            <w:vAlign w:val="center"/>
            <w:hideMark/>
          </w:tcPr>
          <w:p w14:paraId="2A54B7C4"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5153A80A" w14:textId="77777777" w:rsidTr="00A83078">
        <w:trPr>
          <w:trHeight w:val="537"/>
        </w:trPr>
        <w:tc>
          <w:tcPr>
            <w:tcW w:w="14899" w:type="dxa"/>
            <w:gridSpan w:val="9"/>
            <w:vMerge/>
            <w:tcBorders>
              <w:top w:val="nil"/>
              <w:left w:val="single" w:sz="8" w:space="0" w:color="auto"/>
              <w:bottom w:val="single" w:sz="4" w:space="0" w:color="auto"/>
              <w:right w:val="single" w:sz="8" w:space="0" w:color="000000"/>
            </w:tcBorders>
            <w:vAlign w:val="center"/>
            <w:hideMark/>
          </w:tcPr>
          <w:p w14:paraId="0963B642"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07D49E87" w14:textId="77777777" w:rsidTr="00A83078">
        <w:trPr>
          <w:trHeight w:val="331"/>
        </w:trPr>
        <w:tc>
          <w:tcPr>
            <w:tcW w:w="14899" w:type="dxa"/>
            <w:gridSpan w:val="9"/>
            <w:tcBorders>
              <w:top w:val="single" w:sz="12" w:space="0" w:color="auto"/>
              <w:left w:val="single" w:sz="8" w:space="0" w:color="auto"/>
              <w:bottom w:val="single" w:sz="12" w:space="0" w:color="auto"/>
              <w:right w:val="single" w:sz="8" w:space="0" w:color="000000"/>
            </w:tcBorders>
            <w:vAlign w:val="center"/>
            <w:hideMark/>
          </w:tcPr>
          <w:p w14:paraId="11626BF7"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Bibliografia Básica (títulos, periódicos, etc.)</w:t>
            </w:r>
          </w:p>
        </w:tc>
      </w:tr>
      <w:tr w:rsidR="00A83078" w:rsidRPr="00232609" w14:paraId="59B68759" w14:textId="77777777" w:rsidTr="00A83078">
        <w:trPr>
          <w:trHeight w:val="537"/>
        </w:trPr>
        <w:tc>
          <w:tcPr>
            <w:tcW w:w="14899" w:type="dxa"/>
            <w:gridSpan w:val="9"/>
            <w:vMerge w:val="restart"/>
            <w:tcBorders>
              <w:top w:val="single" w:sz="12" w:space="0" w:color="auto"/>
              <w:left w:val="single" w:sz="8" w:space="0" w:color="auto"/>
              <w:bottom w:val="single" w:sz="12" w:space="0" w:color="000000"/>
              <w:right w:val="single" w:sz="8" w:space="0" w:color="000000"/>
            </w:tcBorders>
            <w:vAlign w:val="center"/>
            <w:hideMark/>
          </w:tcPr>
          <w:p w14:paraId="02D25293"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ASSAF NETO, Alexandre. Matemática financeira e suas aplicações - São Paulo: Atlas, 2009.</w:t>
            </w:r>
            <w:r w:rsidRPr="00232609">
              <w:rPr>
                <w:rFonts w:eastAsia="Times New Roman" w:cstheme="minorHAnsi"/>
                <w:color w:val="000000"/>
                <w:kern w:val="0"/>
                <w:sz w:val="20"/>
                <w:szCs w:val="20"/>
                <w:lang w:eastAsia="pt-BR"/>
              </w:rPr>
              <w:br/>
              <w:t>NASCIMENTO, Marco Aurélio P. do. Introdução à matemática financeira. São Paulo: Saraiva (Edição Digital), 2011</w:t>
            </w:r>
            <w:r w:rsidRPr="00232609">
              <w:rPr>
                <w:rFonts w:eastAsia="Times New Roman" w:cstheme="minorHAnsi"/>
                <w:color w:val="000000"/>
                <w:kern w:val="0"/>
                <w:sz w:val="20"/>
                <w:szCs w:val="20"/>
                <w:lang w:eastAsia="pt-BR"/>
              </w:rPr>
              <w:br/>
              <w:t>VIEIRA SOBRINHO, Jose Dutra. Matemática financeira - São Paulo: Atlas (e-book),2010</w:t>
            </w:r>
          </w:p>
        </w:tc>
      </w:tr>
      <w:tr w:rsidR="00A83078" w:rsidRPr="00232609" w14:paraId="462FBBEE" w14:textId="77777777" w:rsidTr="00A83078">
        <w:trPr>
          <w:trHeight w:val="537"/>
        </w:trPr>
        <w:tc>
          <w:tcPr>
            <w:tcW w:w="14899" w:type="dxa"/>
            <w:gridSpan w:val="9"/>
            <w:vMerge/>
            <w:tcBorders>
              <w:top w:val="single" w:sz="12" w:space="0" w:color="auto"/>
              <w:left w:val="single" w:sz="8" w:space="0" w:color="auto"/>
              <w:bottom w:val="single" w:sz="12" w:space="0" w:color="000000"/>
              <w:right w:val="single" w:sz="8" w:space="0" w:color="000000"/>
            </w:tcBorders>
            <w:vAlign w:val="center"/>
            <w:hideMark/>
          </w:tcPr>
          <w:p w14:paraId="4A735925" w14:textId="77777777" w:rsidR="00A83078" w:rsidRPr="00232609" w:rsidRDefault="00A83078" w:rsidP="00A83078">
            <w:pPr>
              <w:spacing w:after="0" w:line="240" w:lineRule="auto"/>
              <w:rPr>
                <w:rFonts w:eastAsia="Times New Roman" w:cstheme="minorHAnsi"/>
                <w:color w:val="000000"/>
                <w:kern w:val="0"/>
                <w:sz w:val="20"/>
                <w:szCs w:val="20"/>
                <w:lang w:eastAsia="pt-BR"/>
              </w:rPr>
            </w:pPr>
          </w:p>
        </w:tc>
      </w:tr>
      <w:tr w:rsidR="00A83078" w:rsidRPr="00232609" w14:paraId="0B9A1101" w14:textId="77777777" w:rsidTr="00A83078">
        <w:trPr>
          <w:trHeight w:val="537"/>
        </w:trPr>
        <w:tc>
          <w:tcPr>
            <w:tcW w:w="14899" w:type="dxa"/>
            <w:gridSpan w:val="9"/>
            <w:vMerge/>
            <w:tcBorders>
              <w:top w:val="single" w:sz="12" w:space="0" w:color="auto"/>
              <w:left w:val="single" w:sz="8" w:space="0" w:color="auto"/>
              <w:bottom w:val="single" w:sz="12" w:space="0" w:color="000000"/>
              <w:right w:val="single" w:sz="8" w:space="0" w:color="000000"/>
            </w:tcBorders>
            <w:vAlign w:val="center"/>
            <w:hideMark/>
          </w:tcPr>
          <w:p w14:paraId="30496AFC" w14:textId="77777777" w:rsidR="00A83078" w:rsidRPr="00232609" w:rsidRDefault="00A83078" w:rsidP="00A83078">
            <w:pPr>
              <w:spacing w:after="0" w:line="240" w:lineRule="auto"/>
              <w:rPr>
                <w:rFonts w:eastAsia="Times New Roman" w:cstheme="minorHAnsi"/>
                <w:color w:val="000000"/>
                <w:kern w:val="0"/>
                <w:sz w:val="20"/>
                <w:szCs w:val="20"/>
                <w:lang w:eastAsia="pt-BR"/>
              </w:rPr>
            </w:pPr>
          </w:p>
        </w:tc>
      </w:tr>
      <w:tr w:rsidR="00A83078" w:rsidRPr="00232609" w14:paraId="6010DD98" w14:textId="77777777" w:rsidTr="00A83078">
        <w:trPr>
          <w:trHeight w:val="331"/>
        </w:trPr>
        <w:tc>
          <w:tcPr>
            <w:tcW w:w="14899" w:type="dxa"/>
            <w:gridSpan w:val="9"/>
            <w:tcBorders>
              <w:top w:val="single" w:sz="12" w:space="0" w:color="auto"/>
              <w:left w:val="single" w:sz="8" w:space="0" w:color="auto"/>
              <w:bottom w:val="single" w:sz="12" w:space="0" w:color="auto"/>
              <w:right w:val="single" w:sz="8" w:space="0" w:color="000000"/>
            </w:tcBorders>
            <w:vAlign w:val="center"/>
            <w:hideMark/>
          </w:tcPr>
          <w:p w14:paraId="308B0378"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Bibliografia Complementar (títulos, periódicos, etc.)</w:t>
            </w:r>
          </w:p>
        </w:tc>
      </w:tr>
      <w:tr w:rsidR="00A83078" w:rsidRPr="00232609" w14:paraId="09073CAE" w14:textId="77777777" w:rsidTr="00A83078">
        <w:trPr>
          <w:trHeight w:val="537"/>
        </w:trPr>
        <w:tc>
          <w:tcPr>
            <w:tcW w:w="14899" w:type="dxa"/>
            <w:gridSpan w:val="9"/>
            <w:vMerge w:val="restart"/>
            <w:tcBorders>
              <w:top w:val="single" w:sz="12" w:space="0" w:color="auto"/>
              <w:left w:val="single" w:sz="8" w:space="0" w:color="auto"/>
              <w:bottom w:val="single" w:sz="12" w:space="0" w:color="000000"/>
              <w:right w:val="single" w:sz="8" w:space="0" w:color="000000"/>
            </w:tcBorders>
            <w:vAlign w:val="center"/>
            <w:hideMark/>
          </w:tcPr>
          <w:p w14:paraId="0212099B"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BRANCO, Anísio Costa Castelo. Matemática financeira aplicada: Método Algébrico, HP-</w:t>
            </w:r>
            <w:r w:rsidRPr="00232609">
              <w:rPr>
                <w:rFonts w:eastAsia="Times New Roman" w:cstheme="minorHAnsi"/>
                <w:color w:val="000000"/>
                <w:kern w:val="0"/>
                <w:sz w:val="20"/>
                <w:szCs w:val="20"/>
                <w:lang w:eastAsia="pt-BR"/>
              </w:rPr>
              <w:br/>
              <w:t>12C, Microsoft Excel®. São Paulo: CENGAGE</w:t>
            </w:r>
            <w:r w:rsidRPr="00232609">
              <w:rPr>
                <w:rFonts w:eastAsia="Times New Roman" w:cstheme="minorHAnsi"/>
                <w:color w:val="000000"/>
                <w:kern w:val="0"/>
                <w:sz w:val="20"/>
                <w:szCs w:val="20"/>
                <w:lang w:eastAsia="pt-BR"/>
              </w:rPr>
              <w:br/>
              <w:t>FERREIRA, Roberto G. Matemática financeira aplicada: Mercado de Capitais, Administração Financeira, Finanças Pessoais. São Paulo: Atlas (e-book), 2010.</w:t>
            </w:r>
            <w:r w:rsidRPr="00232609">
              <w:rPr>
                <w:rFonts w:eastAsia="Times New Roman" w:cstheme="minorHAnsi"/>
                <w:color w:val="000000"/>
                <w:kern w:val="0"/>
                <w:sz w:val="20"/>
                <w:szCs w:val="20"/>
                <w:lang w:eastAsia="pt-BR"/>
              </w:rPr>
              <w:br/>
              <w:t>MULLER, Aderbal Nicolas; ANTONIK, Luis Roberto. Matemática Financeira - instrumentos financeiros para  a  tomada  de  decisão. São  Paulo:  Saraiva (Edição Digital), 2012.</w:t>
            </w:r>
            <w:r w:rsidRPr="00232609">
              <w:rPr>
                <w:rFonts w:eastAsia="Times New Roman" w:cstheme="minorHAnsi"/>
                <w:color w:val="000000"/>
                <w:kern w:val="0"/>
                <w:sz w:val="20"/>
                <w:szCs w:val="20"/>
                <w:lang w:eastAsia="pt-BR"/>
              </w:rPr>
              <w:br/>
              <w:t>TOSI, Armando José. Matemática financeira com ênfase em produtos bancários. São</w:t>
            </w:r>
            <w:r w:rsidRPr="00232609">
              <w:rPr>
                <w:rFonts w:eastAsia="Times New Roman" w:cstheme="minorHAnsi"/>
                <w:color w:val="000000"/>
                <w:kern w:val="0"/>
                <w:sz w:val="20"/>
                <w:szCs w:val="20"/>
                <w:lang w:eastAsia="pt-BR"/>
              </w:rPr>
              <w:br/>
              <w:t>Paulo: Atlas (e-book), 2009.</w:t>
            </w:r>
            <w:r w:rsidRPr="00232609">
              <w:rPr>
                <w:rFonts w:eastAsia="Times New Roman" w:cstheme="minorHAnsi"/>
                <w:color w:val="000000"/>
                <w:kern w:val="0"/>
                <w:sz w:val="20"/>
                <w:szCs w:val="20"/>
                <w:lang w:eastAsia="pt-BR"/>
              </w:rPr>
              <w:br/>
              <w:t>VERAS, Lilia Ladeira. Matemática Financeira: uso de calculadoras financeiras, aplicações ao mercado financeiro, introdução a engenharia econômica, 300 exercícios resolvidos e propostos com resposta. São Paulo: Atlas (e-book), 2012.</w:t>
            </w:r>
          </w:p>
        </w:tc>
      </w:tr>
      <w:tr w:rsidR="00A83078" w:rsidRPr="00232609" w14:paraId="6A3F8240" w14:textId="77777777" w:rsidTr="00A83078">
        <w:trPr>
          <w:trHeight w:val="537"/>
        </w:trPr>
        <w:tc>
          <w:tcPr>
            <w:tcW w:w="14899" w:type="dxa"/>
            <w:gridSpan w:val="9"/>
            <w:vMerge/>
            <w:tcBorders>
              <w:top w:val="single" w:sz="12" w:space="0" w:color="auto"/>
              <w:left w:val="single" w:sz="8" w:space="0" w:color="auto"/>
              <w:bottom w:val="single" w:sz="12" w:space="0" w:color="000000"/>
              <w:right w:val="single" w:sz="8" w:space="0" w:color="000000"/>
            </w:tcBorders>
            <w:vAlign w:val="center"/>
            <w:hideMark/>
          </w:tcPr>
          <w:p w14:paraId="75AF899F" w14:textId="77777777" w:rsidR="00A83078" w:rsidRPr="00232609" w:rsidRDefault="00A83078" w:rsidP="00A83078">
            <w:pPr>
              <w:spacing w:after="0" w:line="240" w:lineRule="auto"/>
              <w:rPr>
                <w:rFonts w:eastAsia="Times New Roman" w:cstheme="minorHAnsi"/>
                <w:color w:val="000000"/>
                <w:kern w:val="0"/>
                <w:sz w:val="20"/>
                <w:szCs w:val="20"/>
                <w:lang w:eastAsia="pt-BR"/>
              </w:rPr>
            </w:pPr>
          </w:p>
        </w:tc>
      </w:tr>
      <w:tr w:rsidR="00A83078" w:rsidRPr="00232609" w14:paraId="15DF8B7E" w14:textId="77777777" w:rsidTr="00A83078">
        <w:trPr>
          <w:trHeight w:val="537"/>
        </w:trPr>
        <w:tc>
          <w:tcPr>
            <w:tcW w:w="14899" w:type="dxa"/>
            <w:gridSpan w:val="9"/>
            <w:vMerge/>
            <w:tcBorders>
              <w:top w:val="single" w:sz="12" w:space="0" w:color="auto"/>
              <w:left w:val="single" w:sz="8" w:space="0" w:color="auto"/>
              <w:bottom w:val="single" w:sz="12" w:space="0" w:color="000000"/>
              <w:right w:val="single" w:sz="8" w:space="0" w:color="000000"/>
            </w:tcBorders>
            <w:vAlign w:val="center"/>
            <w:hideMark/>
          </w:tcPr>
          <w:p w14:paraId="2174B8BA" w14:textId="77777777" w:rsidR="00A83078" w:rsidRPr="00232609" w:rsidRDefault="00A83078" w:rsidP="00A83078">
            <w:pPr>
              <w:spacing w:after="0" w:line="240" w:lineRule="auto"/>
              <w:rPr>
                <w:rFonts w:eastAsia="Times New Roman" w:cstheme="minorHAnsi"/>
                <w:color w:val="000000"/>
                <w:kern w:val="0"/>
                <w:sz w:val="20"/>
                <w:szCs w:val="20"/>
                <w:lang w:eastAsia="pt-BR"/>
              </w:rPr>
            </w:pPr>
          </w:p>
        </w:tc>
      </w:tr>
      <w:tr w:rsidR="00A83078" w:rsidRPr="00232609" w14:paraId="13548FF5" w14:textId="77777777" w:rsidTr="00A83078">
        <w:trPr>
          <w:trHeight w:val="537"/>
        </w:trPr>
        <w:tc>
          <w:tcPr>
            <w:tcW w:w="14899" w:type="dxa"/>
            <w:gridSpan w:val="9"/>
            <w:vMerge/>
            <w:tcBorders>
              <w:top w:val="single" w:sz="12" w:space="0" w:color="auto"/>
              <w:left w:val="single" w:sz="8" w:space="0" w:color="auto"/>
              <w:bottom w:val="single" w:sz="12" w:space="0" w:color="000000"/>
              <w:right w:val="single" w:sz="8" w:space="0" w:color="000000"/>
            </w:tcBorders>
            <w:vAlign w:val="center"/>
            <w:hideMark/>
          </w:tcPr>
          <w:p w14:paraId="3BF72509" w14:textId="77777777" w:rsidR="00A83078" w:rsidRPr="00232609" w:rsidRDefault="00A83078" w:rsidP="00A83078">
            <w:pPr>
              <w:spacing w:after="0" w:line="240" w:lineRule="auto"/>
              <w:rPr>
                <w:rFonts w:eastAsia="Times New Roman" w:cstheme="minorHAnsi"/>
                <w:color w:val="000000"/>
                <w:kern w:val="0"/>
                <w:sz w:val="20"/>
                <w:szCs w:val="20"/>
                <w:lang w:eastAsia="pt-BR"/>
              </w:rPr>
            </w:pPr>
          </w:p>
        </w:tc>
      </w:tr>
      <w:tr w:rsidR="00A83078" w:rsidRPr="00232609" w14:paraId="1D58CE46" w14:textId="77777777" w:rsidTr="00A83078">
        <w:trPr>
          <w:trHeight w:val="537"/>
        </w:trPr>
        <w:tc>
          <w:tcPr>
            <w:tcW w:w="14899" w:type="dxa"/>
            <w:gridSpan w:val="9"/>
            <w:vMerge/>
            <w:tcBorders>
              <w:top w:val="single" w:sz="12" w:space="0" w:color="auto"/>
              <w:left w:val="single" w:sz="8" w:space="0" w:color="auto"/>
              <w:bottom w:val="single" w:sz="12" w:space="0" w:color="000000"/>
              <w:right w:val="single" w:sz="8" w:space="0" w:color="000000"/>
            </w:tcBorders>
            <w:vAlign w:val="center"/>
            <w:hideMark/>
          </w:tcPr>
          <w:p w14:paraId="2E235AA2" w14:textId="77777777" w:rsidR="00A83078" w:rsidRPr="00232609" w:rsidRDefault="00A83078" w:rsidP="00A83078">
            <w:pPr>
              <w:spacing w:after="0" w:line="240" w:lineRule="auto"/>
              <w:rPr>
                <w:rFonts w:eastAsia="Times New Roman" w:cstheme="minorHAnsi"/>
                <w:color w:val="000000"/>
                <w:kern w:val="0"/>
                <w:sz w:val="20"/>
                <w:szCs w:val="20"/>
                <w:lang w:eastAsia="pt-BR"/>
              </w:rPr>
            </w:pPr>
          </w:p>
        </w:tc>
      </w:tr>
    </w:tbl>
    <w:p w14:paraId="72EE099A" w14:textId="77777777" w:rsidR="00A83078" w:rsidRPr="00232609" w:rsidRDefault="00A83078" w:rsidP="00617569">
      <w:pPr>
        <w:rPr>
          <w:rFonts w:cstheme="minorHAnsi"/>
          <w:sz w:val="20"/>
          <w:szCs w:val="20"/>
        </w:rPr>
      </w:pPr>
    </w:p>
    <w:tbl>
      <w:tblPr>
        <w:tblW w:w="14190" w:type="dxa"/>
        <w:tblInd w:w="55" w:type="dxa"/>
        <w:tblCellMar>
          <w:left w:w="70" w:type="dxa"/>
          <w:right w:w="70" w:type="dxa"/>
        </w:tblCellMar>
        <w:tblLook w:val="04A0" w:firstRow="1" w:lastRow="0" w:firstColumn="1" w:lastColumn="0" w:noHBand="0" w:noVBand="1"/>
      </w:tblPr>
      <w:tblGrid>
        <w:gridCol w:w="1060"/>
        <w:gridCol w:w="6326"/>
        <w:gridCol w:w="6804"/>
      </w:tblGrid>
      <w:tr w:rsidR="00A83078" w:rsidRPr="00232609" w14:paraId="159A6752" w14:textId="77777777" w:rsidTr="00A83078">
        <w:trPr>
          <w:trHeight w:val="806"/>
        </w:trPr>
        <w:tc>
          <w:tcPr>
            <w:tcW w:w="1060" w:type="dxa"/>
            <w:tcBorders>
              <w:top w:val="single" w:sz="8" w:space="0" w:color="auto"/>
              <w:left w:val="single" w:sz="8" w:space="0" w:color="auto"/>
              <w:bottom w:val="single" w:sz="8" w:space="0" w:color="auto"/>
              <w:right w:val="single" w:sz="8" w:space="0" w:color="auto"/>
            </w:tcBorders>
            <w:vAlign w:val="center"/>
            <w:hideMark/>
          </w:tcPr>
          <w:p w14:paraId="30F33F4C"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Aula </w:t>
            </w:r>
          </w:p>
        </w:tc>
        <w:tc>
          <w:tcPr>
            <w:tcW w:w="6326" w:type="dxa"/>
            <w:tcBorders>
              <w:top w:val="single" w:sz="8" w:space="0" w:color="auto"/>
              <w:left w:val="nil"/>
              <w:bottom w:val="single" w:sz="8" w:space="0" w:color="auto"/>
              <w:right w:val="single" w:sz="8" w:space="0" w:color="auto"/>
            </w:tcBorders>
            <w:vAlign w:val="center"/>
            <w:hideMark/>
          </w:tcPr>
          <w:p w14:paraId="7ED0253E"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 ESPECÍFICOS DE APRENDIZAGEM</w:t>
            </w:r>
          </w:p>
        </w:tc>
        <w:tc>
          <w:tcPr>
            <w:tcW w:w="6804" w:type="dxa"/>
            <w:tcBorders>
              <w:top w:val="single" w:sz="8" w:space="0" w:color="auto"/>
              <w:left w:val="nil"/>
              <w:bottom w:val="single" w:sz="8" w:space="0" w:color="auto"/>
              <w:right w:val="single" w:sz="8" w:space="0" w:color="auto"/>
            </w:tcBorders>
            <w:vAlign w:val="center"/>
            <w:hideMark/>
          </w:tcPr>
          <w:p w14:paraId="1231A52D"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TEMA MATERIAL TEXTUAL</w:t>
            </w:r>
          </w:p>
        </w:tc>
      </w:tr>
      <w:tr w:rsidR="00A83078" w:rsidRPr="00232609" w14:paraId="7AB45C19" w14:textId="77777777" w:rsidTr="00A83078">
        <w:trPr>
          <w:trHeight w:val="1335"/>
        </w:trPr>
        <w:tc>
          <w:tcPr>
            <w:tcW w:w="1060" w:type="dxa"/>
            <w:tcBorders>
              <w:top w:val="nil"/>
              <w:left w:val="single" w:sz="8" w:space="0" w:color="auto"/>
              <w:bottom w:val="single" w:sz="8" w:space="0" w:color="auto"/>
              <w:right w:val="single" w:sz="8" w:space="0" w:color="auto"/>
            </w:tcBorders>
            <w:vAlign w:val="center"/>
            <w:hideMark/>
          </w:tcPr>
          <w:p w14:paraId="5F7A8290"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1ª</w:t>
            </w:r>
          </w:p>
        </w:tc>
        <w:tc>
          <w:tcPr>
            <w:tcW w:w="6326" w:type="dxa"/>
            <w:tcBorders>
              <w:top w:val="nil"/>
              <w:left w:val="nil"/>
              <w:bottom w:val="single" w:sz="8" w:space="0" w:color="auto"/>
              <w:right w:val="single" w:sz="8" w:space="0" w:color="auto"/>
            </w:tcBorders>
            <w:vAlign w:val="center"/>
            <w:hideMark/>
          </w:tcPr>
          <w:p w14:paraId="79EFBCFA"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Aprender a aplicar o conhecimento de porcentagem no uso da calculadora HP12C.</w:t>
            </w:r>
          </w:p>
        </w:tc>
        <w:tc>
          <w:tcPr>
            <w:tcW w:w="6804" w:type="dxa"/>
            <w:tcBorders>
              <w:top w:val="single" w:sz="8" w:space="0" w:color="auto"/>
              <w:left w:val="nil"/>
              <w:bottom w:val="single" w:sz="8" w:space="0" w:color="auto"/>
              <w:right w:val="single" w:sz="8" w:space="0" w:color="auto"/>
            </w:tcBorders>
            <w:vAlign w:val="center"/>
            <w:hideMark/>
          </w:tcPr>
          <w:p w14:paraId="7D31CDE2"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Porcentagem</w:t>
            </w:r>
          </w:p>
        </w:tc>
      </w:tr>
      <w:tr w:rsidR="00A83078" w:rsidRPr="00232609" w14:paraId="573B68F5" w14:textId="77777777" w:rsidTr="00A83078">
        <w:trPr>
          <w:trHeight w:val="2444"/>
        </w:trPr>
        <w:tc>
          <w:tcPr>
            <w:tcW w:w="1060" w:type="dxa"/>
            <w:tcBorders>
              <w:top w:val="nil"/>
              <w:left w:val="single" w:sz="8" w:space="0" w:color="auto"/>
              <w:bottom w:val="single" w:sz="8" w:space="0" w:color="auto"/>
              <w:right w:val="single" w:sz="8" w:space="0" w:color="auto"/>
            </w:tcBorders>
            <w:vAlign w:val="center"/>
            <w:hideMark/>
          </w:tcPr>
          <w:p w14:paraId="743E14CE"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2ª</w:t>
            </w:r>
          </w:p>
        </w:tc>
        <w:tc>
          <w:tcPr>
            <w:tcW w:w="6326" w:type="dxa"/>
            <w:tcBorders>
              <w:top w:val="nil"/>
              <w:left w:val="nil"/>
              <w:bottom w:val="single" w:sz="8" w:space="0" w:color="auto"/>
              <w:right w:val="single" w:sz="8" w:space="0" w:color="auto"/>
            </w:tcBorders>
            <w:vAlign w:val="bottom"/>
            <w:hideMark/>
          </w:tcPr>
          <w:p w14:paraId="0CB10811"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Conhecer a fórmula e a operação dos juros simples, cálculo pelo método algébrico e pela calculadora HP12C.</w:t>
            </w:r>
          </w:p>
        </w:tc>
        <w:tc>
          <w:tcPr>
            <w:tcW w:w="6804" w:type="dxa"/>
            <w:tcBorders>
              <w:top w:val="single" w:sz="8" w:space="0" w:color="auto"/>
              <w:left w:val="nil"/>
              <w:bottom w:val="single" w:sz="8" w:space="0" w:color="auto"/>
              <w:right w:val="single" w:sz="8" w:space="0" w:color="auto"/>
            </w:tcBorders>
            <w:vAlign w:val="center"/>
            <w:hideMark/>
          </w:tcPr>
          <w:p w14:paraId="7E8F36EF"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Juros simples – montante, capital, taxa, período e diferenças entre datas</w:t>
            </w:r>
          </w:p>
        </w:tc>
      </w:tr>
      <w:tr w:rsidR="00A83078" w:rsidRPr="00232609" w14:paraId="3B9A3FEE" w14:textId="77777777" w:rsidTr="00A83078">
        <w:trPr>
          <w:trHeight w:val="2656"/>
        </w:trPr>
        <w:tc>
          <w:tcPr>
            <w:tcW w:w="1060" w:type="dxa"/>
            <w:tcBorders>
              <w:top w:val="nil"/>
              <w:left w:val="single" w:sz="8" w:space="0" w:color="auto"/>
              <w:bottom w:val="single" w:sz="8" w:space="0" w:color="auto"/>
              <w:right w:val="single" w:sz="8" w:space="0" w:color="auto"/>
            </w:tcBorders>
            <w:vAlign w:val="center"/>
            <w:hideMark/>
          </w:tcPr>
          <w:p w14:paraId="1D365BD8"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3ª</w:t>
            </w:r>
          </w:p>
        </w:tc>
        <w:tc>
          <w:tcPr>
            <w:tcW w:w="6326" w:type="dxa"/>
            <w:tcBorders>
              <w:top w:val="nil"/>
              <w:left w:val="nil"/>
              <w:bottom w:val="single" w:sz="8" w:space="0" w:color="auto"/>
              <w:right w:val="single" w:sz="8" w:space="0" w:color="auto"/>
            </w:tcBorders>
            <w:vAlign w:val="center"/>
            <w:hideMark/>
          </w:tcPr>
          <w:p w14:paraId="496E22F8"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Conhecer a fórmula e a operação do juro composto, algébrico e utilização da calculadora HP12C. Calcular do valor presente, valor futuro, transformação de taxas e o período.</w:t>
            </w:r>
          </w:p>
        </w:tc>
        <w:tc>
          <w:tcPr>
            <w:tcW w:w="6804" w:type="dxa"/>
            <w:tcBorders>
              <w:top w:val="single" w:sz="8" w:space="0" w:color="auto"/>
              <w:left w:val="nil"/>
              <w:bottom w:val="single" w:sz="8" w:space="0" w:color="auto"/>
              <w:right w:val="single" w:sz="8" w:space="0" w:color="auto"/>
            </w:tcBorders>
            <w:vAlign w:val="center"/>
            <w:hideMark/>
          </w:tcPr>
          <w:p w14:paraId="21405219"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Juros Compostos</w:t>
            </w:r>
          </w:p>
        </w:tc>
      </w:tr>
      <w:tr w:rsidR="00A83078" w:rsidRPr="00232609" w14:paraId="4343240D" w14:textId="77777777" w:rsidTr="00A83078">
        <w:trPr>
          <w:trHeight w:val="1070"/>
        </w:trPr>
        <w:tc>
          <w:tcPr>
            <w:tcW w:w="1060" w:type="dxa"/>
            <w:tcBorders>
              <w:top w:val="nil"/>
              <w:left w:val="single" w:sz="8" w:space="0" w:color="auto"/>
              <w:bottom w:val="single" w:sz="8" w:space="0" w:color="auto"/>
              <w:right w:val="single" w:sz="8" w:space="0" w:color="auto"/>
            </w:tcBorders>
            <w:vAlign w:val="center"/>
            <w:hideMark/>
          </w:tcPr>
          <w:p w14:paraId="279365CE"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4ª</w:t>
            </w:r>
          </w:p>
        </w:tc>
        <w:tc>
          <w:tcPr>
            <w:tcW w:w="6326" w:type="dxa"/>
            <w:tcBorders>
              <w:top w:val="nil"/>
              <w:left w:val="nil"/>
              <w:bottom w:val="single" w:sz="8" w:space="0" w:color="auto"/>
              <w:right w:val="single" w:sz="8" w:space="0" w:color="auto"/>
            </w:tcBorders>
            <w:vAlign w:val="center"/>
            <w:hideMark/>
          </w:tcPr>
          <w:p w14:paraId="5CB5493B"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Identificar as aplicações da taxa equivalente para o mercado financeiro.</w:t>
            </w:r>
          </w:p>
        </w:tc>
        <w:tc>
          <w:tcPr>
            <w:tcW w:w="6804" w:type="dxa"/>
            <w:tcBorders>
              <w:top w:val="single" w:sz="8" w:space="0" w:color="auto"/>
              <w:left w:val="nil"/>
              <w:bottom w:val="single" w:sz="8" w:space="0" w:color="auto"/>
              <w:right w:val="single" w:sz="8" w:space="0" w:color="auto"/>
            </w:tcBorders>
            <w:vAlign w:val="center"/>
            <w:hideMark/>
          </w:tcPr>
          <w:p w14:paraId="31C73B85"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Taxa Equivalente</w:t>
            </w:r>
          </w:p>
        </w:tc>
      </w:tr>
      <w:tr w:rsidR="00A83078" w:rsidRPr="00232609" w14:paraId="342EFE44" w14:textId="77777777" w:rsidTr="00A83078">
        <w:trPr>
          <w:trHeight w:val="806"/>
        </w:trPr>
        <w:tc>
          <w:tcPr>
            <w:tcW w:w="1060" w:type="dxa"/>
            <w:tcBorders>
              <w:top w:val="nil"/>
              <w:left w:val="single" w:sz="8" w:space="0" w:color="auto"/>
              <w:bottom w:val="single" w:sz="8" w:space="0" w:color="auto"/>
              <w:right w:val="single" w:sz="8" w:space="0" w:color="auto"/>
            </w:tcBorders>
            <w:vAlign w:val="center"/>
            <w:hideMark/>
          </w:tcPr>
          <w:p w14:paraId="01CACC2F"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5ª</w:t>
            </w:r>
          </w:p>
        </w:tc>
        <w:tc>
          <w:tcPr>
            <w:tcW w:w="6326" w:type="dxa"/>
            <w:tcBorders>
              <w:top w:val="nil"/>
              <w:left w:val="nil"/>
              <w:bottom w:val="single" w:sz="8" w:space="0" w:color="auto"/>
              <w:right w:val="single" w:sz="8" w:space="0" w:color="auto"/>
            </w:tcBorders>
            <w:vAlign w:val="center"/>
            <w:hideMark/>
          </w:tcPr>
          <w:p w14:paraId="5C07E929"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Suas aplicações para o mercado financeiro.</w:t>
            </w:r>
          </w:p>
        </w:tc>
        <w:tc>
          <w:tcPr>
            <w:tcW w:w="6804" w:type="dxa"/>
            <w:tcBorders>
              <w:top w:val="single" w:sz="8" w:space="0" w:color="auto"/>
              <w:left w:val="nil"/>
              <w:bottom w:val="single" w:sz="8" w:space="0" w:color="auto"/>
              <w:right w:val="single" w:sz="8" w:space="0" w:color="auto"/>
            </w:tcBorders>
            <w:vAlign w:val="center"/>
            <w:hideMark/>
          </w:tcPr>
          <w:p w14:paraId="3688ABAE"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Taxa Over</w:t>
            </w:r>
          </w:p>
        </w:tc>
      </w:tr>
      <w:tr w:rsidR="00A83078" w:rsidRPr="00232609" w14:paraId="251B946B" w14:textId="77777777" w:rsidTr="00A83078">
        <w:trPr>
          <w:trHeight w:val="1070"/>
        </w:trPr>
        <w:tc>
          <w:tcPr>
            <w:tcW w:w="1060" w:type="dxa"/>
            <w:tcBorders>
              <w:top w:val="nil"/>
              <w:left w:val="single" w:sz="8" w:space="0" w:color="auto"/>
              <w:bottom w:val="single" w:sz="8" w:space="0" w:color="auto"/>
              <w:right w:val="single" w:sz="8" w:space="0" w:color="auto"/>
            </w:tcBorders>
            <w:vAlign w:val="center"/>
            <w:hideMark/>
          </w:tcPr>
          <w:p w14:paraId="09DD3832"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6ª</w:t>
            </w:r>
          </w:p>
        </w:tc>
        <w:tc>
          <w:tcPr>
            <w:tcW w:w="6326" w:type="dxa"/>
            <w:tcBorders>
              <w:top w:val="nil"/>
              <w:left w:val="nil"/>
              <w:bottom w:val="single" w:sz="8" w:space="0" w:color="auto"/>
              <w:right w:val="single" w:sz="8" w:space="0" w:color="auto"/>
            </w:tcBorders>
            <w:vAlign w:val="center"/>
            <w:hideMark/>
          </w:tcPr>
          <w:p w14:paraId="06C18034"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Identificar a taxa acumulada nas aplicações para o mercado financeiro.</w:t>
            </w:r>
          </w:p>
        </w:tc>
        <w:tc>
          <w:tcPr>
            <w:tcW w:w="6804" w:type="dxa"/>
            <w:tcBorders>
              <w:top w:val="single" w:sz="8" w:space="0" w:color="auto"/>
              <w:left w:val="nil"/>
              <w:bottom w:val="single" w:sz="8" w:space="0" w:color="auto"/>
              <w:right w:val="single" w:sz="8" w:space="0" w:color="auto"/>
            </w:tcBorders>
            <w:vAlign w:val="center"/>
            <w:hideMark/>
          </w:tcPr>
          <w:p w14:paraId="485FFA8B"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Taxa Acumulada</w:t>
            </w:r>
          </w:p>
        </w:tc>
      </w:tr>
      <w:tr w:rsidR="00A83078" w:rsidRPr="00232609" w14:paraId="328C25CD" w14:textId="77777777" w:rsidTr="00A83078">
        <w:trPr>
          <w:trHeight w:val="1070"/>
        </w:trPr>
        <w:tc>
          <w:tcPr>
            <w:tcW w:w="1060" w:type="dxa"/>
            <w:tcBorders>
              <w:top w:val="nil"/>
              <w:left w:val="single" w:sz="8" w:space="0" w:color="auto"/>
              <w:bottom w:val="single" w:sz="8" w:space="0" w:color="auto"/>
              <w:right w:val="single" w:sz="8" w:space="0" w:color="auto"/>
            </w:tcBorders>
            <w:vAlign w:val="center"/>
            <w:hideMark/>
          </w:tcPr>
          <w:p w14:paraId="2E199242"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7ª</w:t>
            </w:r>
          </w:p>
        </w:tc>
        <w:tc>
          <w:tcPr>
            <w:tcW w:w="6326" w:type="dxa"/>
            <w:tcBorders>
              <w:top w:val="nil"/>
              <w:left w:val="nil"/>
              <w:bottom w:val="single" w:sz="8" w:space="0" w:color="auto"/>
              <w:right w:val="single" w:sz="8" w:space="0" w:color="auto"/>
            </w:tcBorders>
            <w:vAlign w:val="center"/>
            <w:hideMark/>
          </w:tcPr>
          <w:p w14:paraId="260CA919"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Identificar a taxa média nas aplicações para o mercado financeiro.</w:t>
            </w:r>
          </w:p>
        </w:tc>
        <w:tc>
          <w:tcPr>
            <w:tcW w:w="6804" w:type="dxa"/>
            <w:tcBorders>
              <w:top w:val="single" w:sz="8" w:space="0" w:color="auto"/>
              <w:left w:val="nil"/>
              <w:bottom w:val="single" w:sz="8" w:space="0" w:color="auto"/>
              <w:right w:val="single" w:sz="8" w:space="0" w:color="auto"/>
            </w:tcBorders>
            <w:vAlign w:val="center"/>
            <w:hideMark/>
          </w:tcPr>
          <w:p w14:paraId="4EBFE39F"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Taxa Média</w:t>
            </w:r>
          </w:p>
        </w:tc>
      </w:tr>
      <w:tr w:rsidR="00A83078" w:rsidRPr="00232609" w14:paraId="01C59C55" w14:textId="77777777" w:rsidTr="00A83078">
        <w:trPr>
          <w:trHeight w:val="1070"/>
        </w:trPr>
        <w:tc>
          <w:tcPr>
            <w:tcW w:w="1060" w:type="dxa"/>
            <w:tcBorders>
              <w:top w:val="nil"/>
              <w:left w:val="single" w:sz="8" w:space="0" w:color="auto"/>
              <w:bottom w:val="single" w:sz="8" w:space="0" w:color="auto"/>
              <w:right w:val="single" w:sz="8" w:space="0" w:color="auto"/>
            </w:tcBorders>
            <w:vAlign w:val="center"/>
            <w:hideMark/>
          </w:tcPr>
          <w:p w14:paraId="4592F78C"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8ª</w:t>
            </w:r>
          </w:p>
        </w:tc>
        <w:tc>
          <w:tcPr>
            <w:tcW w:w="6326" w:type="dxa"/>
            <w:tcBorders>
              <w:top w:val="nil"/>
              <w:left w:val="nil"/>
              <w:bottom w:val="single" w:sz="8" w:space="0" w:color="auto"/>
              <w:right w:val="single" w:sz="8" w:space="0" w:color="auto"/>
            </w:tcBorders>
            <w:vAlign w:val="center"/>
            <w:hideMark/>
          </w:tcPr>
          <w:p w14:paraId="322F9A0A"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Conhecer a taxa real e suas aplicações para o mercado financeiro.</w:t>
            </w:r>
          </w:p>
        </w:tc>
        <w:tc>
          <w:tcPr>
            <w:tcW w:w="6804" w:type="dxa"/>
            <w:tcBorders>
              <w:top w:val="single" w:sz="8" w:space="0" w:color="auto"/>
              <w:left w:val="nil"/>
              <w:bottom w:val="single" w:sz="8" w:space="0" w:color="auto"/>
              <w:right w:val="single" w:sz="8" w:space="0" w:color="auto"/>
            </w:tcBorders>
            <w:vAlign w:val="center"/>
            <w:hideMark/>
          </w:tcPr>
          <w:p w14:paraId="673545DA"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Taxa Real</w:t>
            </w:r>
          </w:p>
        </w:tc>
      </w:tr>
      <w:tr w:rsidR="00A83078" w:rsidRPr="00232609" w14:paraId="5FDA8E56" w14:textId="77777777" w:rsidTr="00A83078">
        <w:trPr>
          <w:trHeight w:val="806"/>
        </w:trPr>
        <w:tc>
          <w:tcPr>
            <w:tcW w:w="1060" w:type="dxa"/>
            <w:tcBorders>
              <w:top w:val="nil"/>
              <w:left w:val="single" w:sz="8" w:space="0" w:color="auto"/>
              <w:bottom w:val="single" w:sz="8" w:space="0" w:color="auto"/>
              <w:right w:val="single" w:sz="8" w:space="0" w:color="auto"/>
            </w:tcBorders>
            <w:vAlign w:val="center"/>
            <w:hideMark/>
          </w:tcPr>
          <w:p w14:paraId="150B1E15"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9ª</w:t>
            </w:r>
          </w:p>
        </w:tc>
        <w:tc>
          <w:tcPr>
            <w:tcW w:w="6326" w:type="dxa"/>
            <w:tcBorders>
              <w:top w:val="nil"/>
              <w:left w:val="nil"/>
              <w:bottom w:val="single" w:sz="8" w:space="0" w:color="auto"/>
              <w:right w:val="single" w:sz="8" w:space="0" w:color="auto"/>
            </w:tcBorders>
            <w:vAlign w:val="center"/>
            <w:hideMark/>
          </w:tcPr>
          <w:p w14:paraId="668DBDC2"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Compreender o desconto simples racional e bancário.</w:t>
            </w:r>
          </w:p>
        </w:tc>
        <w:tc>
          <w:tcPr>
            <w:tcW w:w="6804" w:type="dxa"/>
            <w:tcBorders>
              <w:top w:val="single" w:sz="8" w:space="0" w:color="auto"/>
              <w:left w:val="nil"/>
              <w:bottom w:val="single" w:sz="8" w:space="0" w:color="auto"/>
              <w:right w:val="single" w:sz="8" w:space="0" w:color="auto"/>
            </w:tcBorders>
            <w:vAlign w:val="center"/>
            <w:hideMark/>
          </w:tcPr>
          <w:p w14:paraId="66B599CF"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Desconto Racional e Bancário Simples</w:t>
            </w:r>
          </w:p>
        </w:tc>
      </w:tr>
      <w:tr w:rsidR="00A83078" w:rsidRPr="00232609" w14:paraId="53245B61" w14:textId="77777777" w:rsidTr="00A83078">
        <w:trPr>
          <w:trHeight w:val="806"/>
        </w:trPr>
        <w:tc>
          <w:tcPr>
            <w:tcW w:w="1060" w:type="dxa"/>
            <w:tcBorders>
              <w:top w:val="nil"/>
              <w:left w:val="single" w:sz="8" w:space="0" w:color="auto"/>
              <w:bottom w:val="single" w:sz="8" w:space="0" w:color="auto"/>
              <w:right w:val="single" w:sz="8" w:space="0" w:color="auto"/>
            </w:tcBorders>
            <w:vAlign w:val="center"/>
            <w:hideMark/>
          </w:tcPr>
          <w:p w14:paraId="5E9367E9"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10ª</w:t>
            </w:r>
          </w:p>
        </w:tc>
        <w:tc>
          <w:tcPr>
            <w:tcW w:w="6326" w:type="dxa"/>
            <w:tcBorders>
              <w:top w:val="nil"/>
              <w:left w:val="nil"/>
              <w:bottom w:val="single" w:sz="8" w:space="0" w:color="auto"/>
              <w:right w:val="single" w:sz="8" w:space="0" w:color="auto"/>
            </w:tcBorders>
            <w:vAlign w:val="center"/>
            <w:hideMark/>
          </w:tcPr>
          <w:p w14:paraId="58063A59"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Compreender o desconto composto racional e bancário.</w:t>
            </w:r>
          </w:p>
        </w:tc>
        <w:tc>
          <w:tcPr>
            <w:tcW w:w="6804" w:type="dxa"/>
            <w:tcBorders>
              <w:top w:val="single" w:sz="8" w:space="0" w:color="auto"/>
              <w:left w:val="nil"/>
              <w:bottom w:val="single" w:sz="8" w:space="0" w:color="auto"/>
              <w:right w:val="single" w:sz="8" w:space="0" w:color="auto"/>
            </w:tcBorders>
            <w:vAlign w:val="center"/>
            <w:hideMark/>
          </w:tcPr>
          <w:p w14:paraId="01F946F8"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Desconto Racional e Bancário Composto</w:t>
            </w:r>
          </w:p>
        </w:tc>
      </w:tr>
      <w:tr w:rsidR="00A83078" w:rsidRPr="00232609" w14:paraId="3BA03E2F" w14:textId="77777777" w:rsidTr="00A83078">
        <w:trPr>
          <w:trHeight w:val="1599"/>
        </w:trPr>
        <w:tc>
          <w:tcPr>
            <w:tcW w:w="1060" w:type="dxa"/>
            <w:tcBorders>
              <w:top w:val="nil"/>
              <w:left w:val="single" w:sz="8" w:space="0" w:color="auto"/>
              <w:bottom w:val="single" w:sz="8" w:space="0" w:color="auto"/>
              <w:right w:val="single" w:sz="8" w:space="0" w:color="auto"/>
            </w:tcBorders>
            <w:vAlign w:val="center"/>
            <w:hideMark/>
          </w:tcPr>
          <w:p w14:paraId="34D2766D"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11ª</w:t>
            </w:r>
          </w:p>
        </w:tc>
        <w:tc>
          <w:tcPr>
            <w:tcW w:w="6326" w:type="dxa"/>
            <w:tcBorders>
              <w:top w:val="nil"/>
              <w:left w:val="nil"/>
              <w:bottom w:val="single" w:sz="8" w:space="0" w:color="auto"/>
              <w:right w:val="single" w:sz="8" w:space="0" w:color="auto"/>
            </w:tcBorders>
            <w:vAlign w:val="center"/>
            <w:hideMark/>
          </w:tcPr>
          <w:p w14:paraId="09160A71"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Analisar pagamentos ou recebimentos em operações financeiras com a função HP12C.</w:t>
            </w:r>
          </w:p>
        </w:tc>
        <w:tc>
          <w:tcPr>
            <w:tcW w:w="6804" w:type="dxa"/>
            <w:tcBorders>
              <w:top w:val="single" w:sz="8" w:space="0" w:color="auto"/>
              <w:left w:val="nil"/>
              <w:bottom w:val="single" w:sz="8" w:space="0" w:color="auto"/>
              <w:right w:val="single" w:sz="8" w:space="0" w:color="auto"/>
            </w:tcBorders>
            <w:vAlign w:val="center"/>
            <w:hideMark/>
          </w:tcPr>
          <w:p w14:paraId="2D9B5889"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Renda Postecipada ou Imediata</w:t>
            </w:r>
          </w:p>
        </w:tc>
      </w:tr>
      <w:tr w:rsidR="00A83078" w:rsidRPr="00232609" w14:paraId="79D75200" w14:textId="77777777" w:rsidTr="00A83078">
        <w:trPr>
          <w:trHeight w:val="1599"/>
        </w:trPr>
        <w:tc>
          <w:tcPr>
            <w:tcW w:w="1060" w:type="dxa"/>
            <w:tcBorders>
              <w:top w:val="nil"/>
              <w:left w:val="single" w:sz="8" w:space="0" w:color="auto"/>
              <w:bottom w:val="single" w:sz="8" w:space="0" w:color="auto"/>
              <w:right w:val="single" w:sz="8" w:space="0" w:color="auto"/>
            </w:tcBorders>
            <w:vAlign w:val="center"/>
            <w:hideMark/>
          </w:tcPr>
          <w:p w14:paraId="0D7E76AE"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12ª</w:t>
            </w:r>
          </w:p>
        </w:tc>
        <w:tc>
          <w:tcPr>
            <w:tcW w:w="6326" w:type="dxa"/>
            <w:tcBorders>
              <w:top w:val="nil"/>
              <w:left w:val="nil"/>
              <w:bottom w:val="single" w:sz="8" w:space="0" w:color="auto"/>
              <w:right w:val="single" w:sz="8" w:space="0" w:color="auto"/>
            </w:tcBorders>
            <w:vAlign w:val="center"/>
            <w:hideMark/>
          </w:tcPr>
          <w:p w14:paraId="479BB060"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Analisar pagamentos ou recebimentos em operações financeiras com a função HP12C.</w:t>
            </w:r>
          </w:p>
        </w:tc>
        <w:tc>
          <w:tcPr>
            <w:tcW w:w="6804" w:type="dxa"/>
            <w:tcBorders>
              <w:top w:val="single" w:sz="8" w:space="0" w:color="auto"/>
              <w:left w:val="nil"/>
              <w:bottom w:val="single" w:sz="8" w:space="0" w:color="auto"/>
              <w:right w:val="single" w:sz="8" w:space="0" w:color="auto"/>
            </w:tcBorders>
            <w:vAlign w:val="center"/>
            <w:hideMark/>
          </w:tcPr>
          <w:p w14:paraId="3ACA316F"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Renda Antecipada</w:t>
            </w:r>
          </w:p>
        </w:tc>
      </w:tr>
      <w:tr w:rsidR="00A83078" w:rsidRPr="00232609" w14:paraId="6FEA3587" w14:textId="77777777" w:rsidTr="00A83078">
        <w:trPr>
          <w:trHeight w:val="1599"/>
        </w:trPr>
        <w:tc>
          <w:tcPr>
            <w:tcW w:w="1060" w:type="dxa"/>
            <w:tcBorders>
              <w:top w:val="nil"/>
              <w:left w:val="single" w:sz="8" w:space="0" w:color="auto"/>
              <w:bottom w:val="single" w:sz="8" w:space="0" w:color="auto"/>
              <w:right w:val="single" w:sz="8" w:space="0" w:color="auto"/>
            </w:tcBorders>
            <w:vAlign w:val="center"/>
            <w:hideMark/>
          </w:tcPr>
          <w:p w14:paraId="5471D2AB"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13ª</w:t>
            </w:r>
          </w:p>
        </w:tc>
        <w:tc>
          <w:tcPr>
            <w:tcW w:w="6326" w:type="dxa"/>
            <w:tcBorders>
              <w:top w:val="nil"/>
              <w:left w:val="nil"/>
              <w:bottom w:val="single" w:sz="8" w:space="0" w:color="auto"/>
              <w:right w:val="single" w:sz="8" w:space="0" w:color="auto"/>
            </w:tcBorders>
            <w:vAlign w:val="center"/>
            <w:hideMark/>
          </w:tcPr>
          <w:p w14:paraId="2DABCFF3"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Analisar pagamentos ou recebimentos em operações financeiras com a função HP12C.</w:t>
            </w:r>
          </w:p>
        </w:tc>
        <w:tc>
          <w:tcPr>
            <w:tcW w:w="6804" w:type="dxa"/>
            <w:tcBorders>
              <w:top w:val="single" w:sz="8" w:space="0" w:color="auto"/>
              <w:left w:val="nil"/>
              <w:bottom w:val="single" w:sz="8" w:space="0" w:color="auto"/>
              <w:right w:val="single" w:sz="8" w:space="0" w:color="auto"/>
            </w:tcBorders>
            <w:vAlign w:val="center"/>
            <w:hideMark/>
          </w:tcPr>
          <w:p w14:paraId="33557159"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Renda diferida</w:t>
            </w:r>
          </w:p>
        </w:tc>
      </w:tr>
      <w:tr w:rsidR="00A83078" w:rsidRPr="00232609" w14:paraId="749723FB" w14:textId="77777777" w:rsidTr="00A83078">
        <w:trPr>
          <w:trHeight w:val="1070"/>
        </w:trPr>
        <w:tc>
          <w:tcPr>
            <w:tcW w:w="1060" w:type="dxa"/>
            <w:tcBorders>
              <w:top w:val="nil"/>
              <w:left w:val="single" w:sz="8" w:space="0" w:color="auto"/>
              <w:bottom w:val="single" w:sz="8" w:space="0" w:color="auto"/>
              <w:right w:val="single" w:sz="8" w:space="0" w:color="auto"/>
            </w:tcBorders>
            <w:vAlign w:val="center"/>
            <w:hideMark/>
          </w:tcPr>
          <w:p w14:paraId="07145FDA"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14ª</w:t>
            </w:r>
          </w:p>
        </w:tc>
        <w:tc>
          <w:tcPr>
            <w:tcW w:w="6326" w:type="dxa"/>
            <w:tcBorders>
              <w:top w:val="nil"/>
              <w:left w:val="nil"/>
              <w:bottom w:val="single" w:sz="8" w:space="0" w:color="auto"/>
              <w:right w:val="single" w:sz="8" w:space="0" w:color="auto"/>
            </w:tcBorders>
            <w:vAlign w:val="center"/>
            <w:hideMark/>
          </w:tcPr>
          <w:p w14:paraId="33ADDF93"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Interpretar as mais variadas situações empresariais no mercado financeiro.</w:t>
            </w:r>
          </w:p>
        </w:tc>
        <w:tc>
          <w:tcPr>
            <w:tcW w:w="6804" w:type="dxa"/>
            <w:tcBorders>
              <w:top w:val="single" w:sz="8" w:space="0" w:color="auto"/>
              <w:left w:val="nil"/>
              <w:bottom w:val="single" w:sz="8" w:space="0" w:color="auto"/>
              <w:right w:val="single" w:sz="8" w:space="0" w:color="auto"/>
            </w:tcBorders>
            <w:vAlign w:val="center"/>
            <w:hideMark/>
          </w:tcPr>
          <w:p w14:paraId="3066D8C7"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Sistema de Amortização de Empréstimos e Financiamentos</w:t>
            </w:r>
          </w:p>
        </w:tc>
      </w:tr>
      <w:tr w:rsidR="00A83078" w:rsidRPr="00232609" w14:paraId="5740CDB7" w14:textId="77777777" w:rsidTr="00A83078">
        <w:trPr>
          <w:trHeight w:val="1070"/>
        </w:trPr>
        <w:tc>
          <w:tcPr>
            <w:tcW w:w="1060" w:type="dxa"/>
            <w:tcBorders>
              <w:top w:val="nil"/>
              <w:left w:val="single" w:sz="8" w:space="0" w:color="auto"/>
              <w:bottom w:val="single" w:sz="8" w:space="0" w:color="auto"/>
              <w:right w:val="single" w:sz="8" w:space="0" w:color="auto"/>
            </w:tcBorders>
            <w:vAlign w:val="center"/>
            <w:hideMark/>
          </w:tcPr>
          <w:p w14:paraId="654C3E48"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15ª</w:t>
            </w:r>
          </w:p>
        </w:tc>
        <w:tc>
          <w:tcPr>
            <w:tcW w:w="6326" w:type="dxa"/>
            <w:tcBorders>
              <w:top w:val="nil"/>
              <w:left w:val="nil"/>
              <w:bottom w:val="single" w:sz="8" w:space="0" w:color="auto"/>
              <w:right w:val="single" w:sz="8" w:space="0" w:color="auto"/>
            </w:tcBorders>
            <w:vAlign w:val="center"/>
            <w:hideMark/>
          </w:tcPr>
          <w:p w14:paraId="38FE31CA"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Interpretar as mais variadas situações empresariais no mercado financeiro.</w:t>
            </w:r>
          </w:p>
        </w:tc>
        <w:tc>
          <w:tcPr>
            <w:tcW w:w="6804" w:type="dxa"/>
            <w:tcBorders>
              <w:top w:val="single" w:sz="8" w:space="0" w:color="auto"/>
              <w:left w:val="nil"/>
              <w:bottom w:val="single" w:sz="8" w:space="0" w:color="auto"/>
              <w:right w:val="single" w:sz="8" w:space="0" w:color="auto"/>
            </w:tcBorders>
            <w:vAlign w:val="center"/>
            <w:hideMark/>
          </w:tcPr>
          <w:p w14:paraId="0AC8DFDD"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Sistema de Amortização Constante (SAC)</w:t>
            </w:r>
          </w:p>
        </w:tc>
      </w:tr>
      <w:tr w:rsidR="00A83078" w:rsidRPr="00232609" w14:paraId="44B04215" w14:textId="77777777" w:rsidTr="00A83078">
        <w:trPr>
          <w:trHeight w:val="542"/>
        </w:trPr>
        <w:tc>
          <w:tcPr>
            <w:tcW w:w="1060" w:type="dxa"/>
            <w:tcBorders>
              <w:top w:val="nil"/>
              <w:left w:val="single" w:sz="8" w:space="0" w:color="auto"/>
              <w:bottom w:val="single" w:sz="8" w:space="0" w:color="auto"/>
              <w:right w:val="single" w:sz="8" w:space="0" w:color="auto"/>
            </w:tcBorders>
            <w:vAlign w:val="center"/>
            <w:hideMark/>
          </w:tcPr>
          <w:p w14:paraId="6C20DAAA"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16ª</w:t>
            </w:r>
          </w:p>
        </w:tc>
        <w:tc>
          <w:tcPr>
            <w:tcW w:w="6326" w:type="dxa"/>
            <w:tcBorders>
              <w:top w:val="nil"/>
              <w:left w:val="nil"/>
              <w:bottom w:val="single" w:sz="8" w:space="0" w:color="auto"/>
              <w:right w:val="single" w:sz="8" w:space="0" w:color="auto"/>
            </w:tcBorders>
            <w:vAlign w:val="center"/>
            <w:hideMark/>
          </w:tcPr>
          <w:p w14:paraId="4371AF42"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Exercícios para reflexão.</w:t>
            </w:r>
          </w:p>
        </w:tc>
        <w:tc>
          <w:tcPr>
            <w:tcW w:w="6804" w:type="dxa"/>
            <w:tcBorders>
              <w:top w:val="single" w:sz="8" w:space="0" w:color="auto"/>
              <w:left w:val="nil"/>
              <w:bottom w:val="single" w:sz="8" w:space="0" w:color="auto"/>
              <w:right w:val="single" w:sz="8" w:space="0" w:color="auto"/>
            </w:tcBorders>
            <w:vAlign w:val="center"/>
            <w:hideMark/>
          </w:tcPr>
          <w:p w14:paraId="7B5D486C"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Revisão dos Conteúdos Abordados para Assimilação</w:t>
            </w:r>
          </w:p>
        </w:tc>
      </w:tr>
    </w:tbl>
    <w:p w14:paraId="38E3FA5E" w14:textId="77777777" w:rsidR="00A83078" w:rsidRPr="00232609" w:rsidRDefault="00A83078" w:rsidP="00617569">
      <w:pPr>
        <w:rPr>
          <w:rFonts w:cstheme="minorHAnsi"/>
          <w:sz w:val="20"/>
          <w:szCs w:val="20"/>
        </w:rPr>
      </w:pPr>
    </w:p>
    <w:p w14:paraId="1D08C0B7" w14:textId="77777777" w:rsidR="00A83078" w:rsidRPr="00232609" w:rsidRDefault="00A83078" w:rsidP="00617569">
      <w:pPr>
        <w:rPr>
          <w:rFonts w:cstheme="minorHAnsi"/>
          <w:sz w:val="20"/>
          <w:szCs w:val="20"/>
        </w:rPr>
      </w:pPr>
    </w:p>
    <w:p w14:paraId="73D5FAC7" w14:textId="77777777" w:rsidR="00A83078" w:rsidRPr="00232609" w:rsidRDefault="00A83078" w:rsidP="00617569">
      <w:pPr>
        <w:rPr>
          <w:rFonts w:cstheme="minorHAnsi"/>
          <w:sz w:val="20"/>
          <w:szCs w:val="20"/>
        </w:rPr>
      </w:pPr>
    </w:p>
    <w:p w14:paraId="73029D60" w14:textId="77777777" w:rsidR="00A83078" w:rsidRPr="00232609" w:rsidRDefault="00A83078" w:rsidP="00617569">
      <w:pPr>
        <w:rPr>
          <w:rFonts w:cstheme="minorHAnsi"/>
          <w:sz w:val="20"/>
          <w:szCs w:val="20"/>
        </w:rPr>
      </w:pPr>
    </w:p>
    <w:p w14:paraId="465C5A18" w14:textId="77777777" w:rsidR="00A83078" w:rsidRPr="00232609" w:rsidRDefault="00A83078" w:rsidP="00617569">
      <w:pPr>
        <w:rPr>
          <w:rFonts w:cstheme="minorHAnsi"/>
          <w:sz w:val="20"/>
          <w:szCs w:val="20"/>
        </w:rPr>
      </w:pPr>
    </w:p>
    <w:p w14:paraId="5FF92C0D" w14:textId="77777777" w:rsidR="00A83078" w:rsidRPr="00232609" w:rsidRDefault="00A83078" w:rsidP="00617569">
      <w:pPr>
        <w:rPr>
          <w:rFonts w:cstheme="minorHAnsi"/>
          <w:sz w:val="20"/>
          <w:szCs w:val="20"/>
        </w:rPr>
      </w:pPr>
    </w:p>
    <w:p w14:paraId="751BC6B0" w14:textId="77777777" w:rsidR="00A83078" w:rsidRPr="00232609" w:rsidRDefault="00A83078" w:rsidP="00617569">
      <w:pPr>
        <w:rPr>
          <w:rFonts w:cstheme="minorHAnsi"/>
          <w:sz w:val="20"/>
          <w:szCs w:val="20"/>
        </w:rPr>
      </w:pPr>
    </w:p>
    <w:tbl>
      <w:tblPr>
        <w:tblW w:w="14135" w:type="dxa"/>
        <w:tblInd w:w="55" w:type="dxa"/>
        <w:tblLayout w:type="fixed"/>
        <w:tblCellMar>
          <w:left w:w="70" w:type="dxa"/>
          <w:right w:w="70" w:type="dxa"/>
        </w:tblCellMar>
        <w:tblLook w:val="04A0" w:firstRow="1" w:lastRow="0" w:firstColumn="1" w:lastColumn="0" w:noHBand="0" w:noVBand="1"/>
      </w:tblPr>
      <w:tblGrid>
        <w:gridCol w:w="7080"/>
        <w:gridCol w:w="1060"/>
        <w:gridCol w:w="1060"/>
        <w:gridCol w:w="1060"/>
        <w:gridCol w:w="1060"/>
        <w:gridCol w:w="1060"/>
        <w:gridCol w:w="535"/>
        <w:gridCol w:w="1060"/>
        <w:gridCol w:w="160"/>
      </w:tblGrid>
      <w:tr w:rsidR="00A83078" w:rsidRPr="00232609" w14:paraId="4CB36EFA" w14:textId="77777777" w:rsidTr="00A83078">
        <w:trPr>
          <w:trHeight w:val="526"/>
        </w:trPr>
        <w:tc>
          <w:tcPr>
            <w:tcW w:w="7080" w:type="dxa"/>
            <w:tcBorders>
              <w:top w:val="single" w:sz="8" w:space="0" w:color="auto"/>
              <w:left w:val="single" w:sz="8" w:space="0" w:color="auto"/>
              <w:bottom w:val="nil"/>
              <w:right w:val="nil"/>
            </w:tcBorders>
            <w:vAlign w:val="center"/>
            <w:hideMark/>
          </w:tcPr>
          <w:p w14:paraId="45A23138" w14:textId="77777777" w:rsidR="00A83078" w:rsidRPr="00232609" w:rsidRDefault="00A83078" w:rsidP="00A83078">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ASULCON</w:t>
            </w:r>
          </w:p>
        </w:tc>
        <w:tc>
          <w:tcPr>
            <w:tcW w:w="1060" w:type="dxa"/>
            <w:tcBorders>
              <w:top w:val="single" w:sz="8" w:space="0" w:color="auto"/>
              <w:left w:val="nil"/>
              <w:bottom w:val="nil"/>
              <w:right w:val="nil"/>
            </w:tcBorders>
            <w:vAlign w:val="center"/>
            <w:hideMark/>
          </w:tcPr>
          <w:p w14:paraId="7A46FEBE"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10A7B138"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0C465DEE"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028E29DD"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22E8B1D1"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535" w:type="dxa"/>
            <w:tcBorders>
              <w:top w:val="single" w:sz="8" w:space="0" w:color="auto"/>
              <w:left w:val="nil"/>
              <w:bottom w:val="nil"/>
              <w:right w:val="nil"/>
            </w:tcBorders>
            <w:vAlign w:val="center"/>
            <w:hideMark/>
          </w:tcPr>
          <w:p w14:paraId="53FA710C"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49CFCD33"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60" w:type="dxa"/>
            <w:tcBorders>
              <w:top w:val="single" w:sz="8" w:space="0" w:color="auto"/>
              <w:left w:val="nil"/>
              <w:bottom w:val="nil"/>
              <w:right w:val="single" w:sz="8" w:space="0" w:color="auto"/>
            </w:tcBorders>
            <w:vAlign w:val="center"/>
            <w:hideMark/>
          </w:tcPr>
          <w:p w14:paraId="43FFF053"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A83078" w:rsidRPr="00232609" w14:paraId="6BD14E8B" w14:textId="77777777" w:rsidTr="00A83078">
        <w:trPr>
          <w:trHeight w:val="377"/>
        </w:trPr>
        <w:tc>
          <w:tcPr>
            <w:tcW w:w="7080" w:type="dxa"/>
            <w:tcBorders>
              <w:top w:val="nil"/>
              <w:left w:val="single" w:sz="8" w:space="0" w:color="auto"/>
              <w:bottom w:val="nil"/>
              <w:right w:val="nil"/>
            </w:tcBorders>
            <w:vAlign w:val="center"/>
            <w:hideMark/>
          </w:tcPr>
          <w:p w14:paraId="1AB549F5" w14:textId="77777777" w:rsidR="00A83078" w:rsidRPr="00232609" w:rsidRDefault="00A83078" w:rsidP="00A83078">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c>
          <w:tcPr>
            <w:tcW w:w="1060" w:type="dxa"/>
            <w:tcBorders>
              <w:top w:val="nil"/>
              <w:left w:val="nil"/>
              <w:bottom w:val="nil"/>
              <w:right w:val="nil"/>
            </w:tcBorders>
            <w:vAlign w:val="center"/>
            <w:hideMark/>
          </w:tcPr>
          <w:p w14:paraId="37E30D60"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1C84FFC2"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35546DD3"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030601E9"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1883FB59"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535" w:type="dxa"/>
            <w:tcBorders>
              <w:top w:val="nil"/>
              <w:left w:val="nil"/>
              <w:bottom w:val="nil"/>
              <w:right w:val="nil"/>
            </w:tcBorders>
            <w:vAlign w:val="center"/>
            <w:hideMark/>
          </w:tcPr>
          <w:p w14:paraId="1A4E458D"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47CEEFE3"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c>
          <w:tcPr>
            <w:tcW w:w="160" w:type="dxa"/>
            <w:tcBorders>
              <w:top w:val="nil"/>
              <w:left w:val="nil"/>
              <w:bottom w:val="nil"/>
              <w:right w:val="single" w:sz="8" w:space="0" w:color="auto"/>
            </w:tcBorders>
            <w:vAlign w:val="center"/>
            <w:hideMark/>
          </w:tcPr>
          <w:p w14:paraId="68D5C41C"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A83078" w:rsidRPr="00232609" w14:paraId="14372877" w14:textId="77777777" w:rsidTr="00A83078">
        <w:trPr>
          <w:trHeight w:val="542"/>
        </w:trPr>
        <w:tc>
          <w:tcPr>
            <w:tcW w:w="7080" w:type="dxa"/>
            <w:tcBorders>
              <w:top w:val="nil"/>
              <w:left w:val="single" w:sz="8" w:space="0" w:color="auto"/>
              <w:bottom w:val="single" w:sz="12" w:space="0" w:color="auto"/>
              <w:right w:val="nil"/>
            </w:tcBorders>
            <w:vAlign w:val="center"/>
            <w:hideMark/>
          </w:tcPr>
          <w:p w14:paraId="57BF2BAC" w14:textId="77777777" w:rsidR="00A83078" w:rsidRPr="00232609" w:rsidRDefault="00A83078" w:rsidP="00A83078">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c>
          <w:tcPr>
            <w:tcW w:w="1060" w:type="dxa"/>
            <w:tcBorders>
              <w:top w:val="nil"/>
              <w:left w:val="nil"/>
              <w:bottom w:val="single" w:sz="12" w:space="0" w:color="auto"/>
              <w:right w:val="nil"/>
            </w:tcBorders>
            <w:vAlign w:val="center"/>
            <w:hideMark/>
          </w:tcPr>
          <w:p w14:paraId="5BFB4504"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51939AFF"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26ADFBBC"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7B9F1FA1"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228D5681"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535" w:type="dxa"/>
            <w:tcBorders>
              <w:top w:val="nil"/>
              <w:left w:val="nil"/>
              <w:bottom w:val="single" w:sz="12" w:space="0" w:color="auto"/>
              <w:right w:val="nil"/>
            </w:tcBorders>
            <w:vAlign w:val="center"/>
            <w:hideMark/>
          </w:tcPr>
          <w:p w14:paraId="233C65D0"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5F1A92F5"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60" w:type="dxa"/>
            <w:tcBorders>
              <w:top w:val="nil"/>
              <w:left w:val="nil"/>
              <w:bottom w:val="single" w:sz="12" w:space="0" w:color="auto"/>
              <w:right w:val="single" w:sz="8" w:space="0" w:color="auto"/>
            </w:tcBorders>
            <w:vAlign w:val="center"/>
            <w:hideMark/>
          </w:tcPr>
          <w:p w14:paraId="1984BC43"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A83078" w:rsidRPr="00232609" w14:paraId="6DB8BC40" w14:textId="77777777" w:rsidTr="00A83078">
        <w:trPr>
          <w:trHeight w:val="331"/>
        </w:trPr>
        <w:tc>
          <w:tcPr>
            <w:tcW w:w="14135" w:type="dxa"/>
            <w:gridSpan w:val="9"/>
            <w:tcBorders>
              <w:top w:val="single" w:sz="12" w:space="0" w:color="auto"/>
              <w:left w:val="single" w:sz="8" w:space="0" w:color="auto"/>
              <w:bottom w:val="single" w:sz="12" w:space="0" w:color="auto"/>
              <w:right w:val="single" w:sz="8" w:space="0" w:color="000000"/>
            </w:tcBorders>
            <w:vAlign w:val="center"/>
            <w:hideMark/>
          </w:tcPr>
          <w:p w14:paraId="231813B5" w14:textId="77777777" w:rsidR="00A83078" w:rsidRPr="00232609" w:rsidRDefault="00A83078" w:rsidP="00E60560">
            <w:pPr>
              <w:pStyle w:val="Ttulo3"/>
              <w:rPr>
                <w:rFonts w:asciiTheme="minorHAnsi" w:eastAsia="Times New Roman" w:hAnsiTheme="minorHAnsi" w:cstheme="minorHAnsi"/>
                <w:sz w:val="20"/>
                <w:szCs w:val="20"/>
                <w:lang w:eastAsia="pt-BR"/>
              </w:rPr>
            </w:pPr>
            <w:bookmarkStart w:id="20" w:name="_Toc211924773"/>
            <w:r w:rsidRPr="00232609">
              <w:rPr>
                <w:rFonts w:asciiTheme="minorHAnsi" w:eastAsia="Times New Roman" w:hAnsiTheme="minorHAnsi" w:cstheme="minorHAnsi"/>
                <w:sz w:val="20"/>
                <w:szCs w:val="20"/>
                <w:lang w:eastAsia="pt-BR"/>
              </w:rPr>
              <w:t>PROJETO INTEGRADOR III: DESENVOLVIMENTO SUSTENTÁVEL</w:t>
            </w:r>
            <w:bookmarkEnd w:id="20"/>
          </w:p>
        </w:tc>
      </w:tr>
      <w:tr w:rsidR="00A83078" w:rsidRPr="00232609" w14:paraId="17CE7F53" w14:textId="77777777" w:rsidTr="00A83078">
        <w:trPr>
          <w:trHeight w:val="331"/>
        </w:trPr>
        <w:tc>
          <w:tcPr>
            <w:tcW w:w="14135" w:type="dxa"/>
            <w:gridSpan w:val="9"/>
            <w:tcBorders>
              <w:top w:val="single" w:sz="12" w:space="0" w:color="auto"/>
              <w:left w:val="single" w:sz="8" w:space="0" w:color="auto"/>
              <w:bottom w:val="single" w:sz="12" w:space="0" w:color="auto"/>
              <w:right w:val="single" w:sz="8" w:space="0" w:color="000000"/>
            </w:tcBorders>
            <w:vAlign w:val="center"/>
            <w:hideMark/>
          </w:tcPr>
          <w:p w14:paraId="631AD79D" w14:textId="77777777" w:rsidR="00A83078" w:rsidRPr="00232609" w:rsidRDefault="00A83078" w:rsidP="00A83078">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A83078" w:rsidRPr="00232609" w14:paraId="152F36B9" w14:textId="77777777" w:rsidTr="00A83078">
        <w:trPr>
          <w:trHeight w:val="537"/>
        </w:trPr>
        <w:tc>
          <w:tcPr>
            <w:tcW w:w="14135" w:type="dxa"/>
            <w:gridSpan w:val="9"/>
            <w:vMerge w:val="restart"/>
            <w:tcBorders>
              <w:top w:val="nil"/>
              <w:left w:val="single" w:sz="8" w:space="0" w:color="auto"/>
              <w:bottom w:val="single" w:sz="4" w:space="0" w:color="auto"/>
              <w:right w:val="single" w:sz="8" w:space="0" w:color="000000"/>
            </w:tcBorders>
            <w:vAlign w:val="center"/>
            <w:hideMark/>
          </w:tcPr>
          <w:p w14:paraId="67F74C19"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Propõe a investigação sobre os conceitos do desenvolvimento sustentável, tendo o Contador como provedor de informações que fomentem ações sustentáveis do ponto de vista social, econômico e ambiental que conduza à elaboração de uma proposta de intervenção capaz de contextualizar o profissional como protagonista de</w:t>
            </w:r>
            <w:r w:rsidRPr="00232609">
              <w:rPr>
                <w:rFonts w:eastAsia="Times New Roman" w:cstheme="minorHAnsi"/>
                <w:b/>
                <w:bCs/>
                <w:color w:val="000000"/>
                <w:kern w:val="0"/>
                <w:sz w:val="20"/>
                <w:szCs w:val="20"/>
                <w:lang w:eastAsia="pt-BR"/>
              </w:rPr>
              <w:br/>
              <w:t>ações sustentáveis.</w:t>
            </w:r>
          </w:p>
        </w:tc>
      </w:tr>
      <w:tr w:rsidR="00A83078" w:rsidRPr="00232609" w14:paraId="40A5438C" w14:textId="77777777" w:rsidTr="00A83078">
        <w:trPr>
          <w:trHeight w:val="537"/>
        </w:trPr>
        <w:tc>
          <w:tcPr>
            <w:tcW w:w="14135" w:type="dxa"/>
            <w:gridSpan w:val="9"/>
            <w:vMerge/>
            <w:tcBorders>
              <w:top w:val="nil"/>
              <w:left w:val="single" w:sz="8" w:space="0" w:color="auto"/>
              <w:bottom w:val="single" w:sz="4" w:space="0" w:color="auto"/>
              <w:right w:val="single" w:sz="8" w:space="0" w:color="000000"/>
            </w:tcBorders>
            <w:vAlign w:val="center"/>
            <w:hideMark/>
          </w:tcPr>
          <w:p w14:paraId="4F53104D"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3CBDA83A" w14:textId="77777777" w:rsidTr="00A83078">
        <w:trPr>
          <w:trHeight w:val="537"/>
        </w:trPr>
        <w:tc>
          <w:tcPr>
            <w:tcW w:w="14135" w:type="dxa"/>
            <w:gridSpan w:val="9"/>
            <w:vMerge/>
            <w:tcBorders>
              <w:top w:val="nil"/>
              <w:left w:val="single" w:sz="8" w:space="0" w:color="auto"/>
              <w:bottom w:val="single" w:sz="4" w:space="0" w:color="auto"/>
              <w:right w:val="single" w:sz="8" w:space="0" w:color="000000"/>
            </w:tcBorders>
            <w:vAlign w:val="center"/>
            <w:hideMark/>
          </w:tcPr>
          <w:p w14:paraId="1F1D2914"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30FCF700" w14:textId="77777777" w:rsidTr="00A83078">
        <w:trPr>
          <w:trHeight w:val="537"/>
        </w:trPr>
        <w:tc>
          <w:tcPr>
            <w:tcW w:w="14135" w:type="dxa"/>
            <w:gridSpan w:val="9"/>
            <w:vMerge/>
            <w:tcBorders>
              <w:top w:val="nil"/>
              <w:left w:val="single" w:sz="8" w:space="0" w:color="auto"/>
              <w:bottom w:val="single" w:sz="4" w:space="0" w:color="auto"/>
              <w:right w:val="single" w:sz="8" w:space="0" w:color="000000"/>
            </w:tcBorders>
            <w:vAlign w:val="center"/>
            <w:hideMark/>
          </w:tcPr>
          <w:p w14:paraId="52EB893E"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5823B7FE" w14:textId="77777777" w:rsidTr="00A83078">
        <w:trPr>
          <w:trHeight w:val="331"/>
        </w:trPr>
        <w:tc>
          <w:tcPr>
            <w:tcW w:w="14135" w:type="dxa"/>
            <w:gridSpan w:val="9"/>
            <w:tcBorders>
              <w:top w:val="single" w:sz="12" w:space="0" w:color="auto"/>
              <w:left w:val="single" w:sz="8" w:space="0" w:color="auto"/>
              <w:bottom w:val="single" w:sz="12" w:space="0" w:color="auto"/>
              <w:right w:val="single" w:sz="8" w:space="0" w:color="000000"/>
            </w:tcBorders>
            <w:vAlign w:val="center"/>
            <w:hideMark/>
          </w:tcPr>
          <w:p w14:paraId="739C8EEB" w14:textId="77777777" w:rsidR="00A83078" w:rsidRPr="00232609" w:rsidRDefault="00A83078" w:rsidP="00A83078">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w:t>
            </w:r>
          </w:p>
        </w:tc>
      </w:tr>
      <w:tr w:rsidR="00A83078" w:rsidRPr="00232609" w14:paraId="292F3BA7" w14:textId="77777777" w:rsidTr="00A83078">
        <w:trPr>
          <w:trHeight w:val="537"/>
        </w:trPr>
        <w:tc>
          <w:tcPr>
            <w:tcW w:w="14135" w:type="dxa"/>
            <w:gridSpan w:val="9"/>
            <w:vMerge w:val="restart"/>
            <w:tcBorders>
              <w:top w:val="nil"/>
              <w:left w:val="single" w:sz="8" w:space="0" w:color="auto"/>
              <w:bottom w:val="single" w:sz="4" w:space="0" w:color="auto"/>
              <w:right w:val="single" w:sz="8" w:space="0" w:color="000000"/>
            </w:tcBorders>
            <w:vAlign w:val="center"/>
            <w:hideMark/>
          </w:tcPr>
          <w:p w14:paraId="6D567764"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Elaborar de uma proposta de intervenção que fomentem ações sustentáveis do ponto de vista social, econômico e ambiental, para organizações empresárias e não empresárias públicas ou privadas </w:t>
            </w:r>
          </w:p>
        </w:tc>
      </w:tr>
      <w:tr w:rsidR="00A83078" w:rsidRPr="00232609" w14:paraId="4F850E62" w14:textId="77777777" w:rsidTr="00A83078">
        <w:trPr>
          <w:trHeight w:val="537"/>
        </w:trPr>
        <w:tc>
          <w:tcPr>
            <w:tcW w:w="14135" w:type="dxa"/>
            <w:gridSpan w:val="9"/>
            <w:vMerge/>
            <w:tcBorders>
              <w:top w:val="nil"/>
              <w:left w:val="single" w:sz="8" w:space="0" w:color="auto"/>
              <w:bottom w:val="single" w:sz="4" w:space="0" w:color="auto"/>
              <w:right w:val="single" w:sz="8" w:space="0" w:color="000000"/>
            </w:tcBorders>
            <w:vAlign w:val="center"/>
            <w:hideMark/>
          </w:tcPr>
          <w:p w14:paraId="1410471E"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275F426E" w14:textId="77777777" w:rsidTr="00A83078">
        <w:trPr>
          <w:trHeight w:val="537"/>
        </w:trPr>
        <w:tc>
          <w:tcPr>
            <w:tcW w:w="14135" w:type="dxa"/>
            <w:gridSpan w:val="9"/>
            <w:vMerge/>
            <w:tcBorders>
              <w:top w:val="nil"/>
              <w:left w:val="single" w:sz="8" w:space="0" w:color="auto"/>
              <w:bottom w:val="single" w:sz="4" w:space="0" w:color="auto"/>
              <w:right w:val="single" w:sz="8" w:space="0" w:color="000000"/>
            </w:tcBorders>
            <w:vAlign w:val="center"/>
            <w:hideMark/>
          </w:tcPr>
          <w:p w14:paraId="3E85A031"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4A77C2D6" w14:textId="77777777" w:rsidTr="00A83078">
        <w:trPr>
          <w:trHeight w:val="537"/>
        </w:trPr>
        <w:tc>
          <w:tcPr>
            <w:tcW w:w="14135" w:type="dxa"/>
            <w:gridSpan w:val="9"/>
            <w:vMerge/>
            <w:tcBorders>
              <w:top w:val="nil"/>
              <w:left w:val="single" w:sz="8" w:space="0" w:color="auto"/>
              <w:bottom w:val="single" w:sz="4" w:space="0" w:color="auto"/>
              <w:right w:val="single" w:sz="8" w:space="0" w:color="000000"/>
            </w:tcBorders>
            <w:vAlign w:val="center"/>
            <w:hideMark/>
          </w:tcPr>
          <w:p w14:paraId="0C844C82" w14:textId="77777777" w:rsidR="00A83078" w:rsidRPr="00232609" w:rsidRDefault="00A83078" w:rsidP="00A83078">
            <w:pPr>
              <w:spacing w:after="0" w:line="240" w:lineRule="auto"/>
              <w:rPr>
                <w:rFonts w:eastAsia="Times New Roman" w:cstheme="minorHAnsi"/>
                <w:b/>
                <w:bCs/>
                <w:color w:val="000000"/>
                <w:kern w:val="0"/>
                <w:sz w:val="20"/>
                <w:szCs w:val="20"/>
                <w:lang w:eastAsia="pt-BR"/>
              </w:rPr>
            </w:pPr>
          </w:p>
        </w:tc>
      </w:tr>
      <w:tr w:rsidR="00A83078" w:rsidRPr="00232609" w14:paraId="43F429AF" w14:textId="77777777" w:rsidTr="00A83078">
        <w:trPr>
          <w:trHeight w:val="331"/>
        </w:trPr>
        <w:tc>
          <w:tcPr>
            <w:tcW w:w="14135" w:type="dxa"/>
            <w:gridSpan w:val="9"/>
            <w:tcBorders>
              <w:top w:val="single" w:sz="12" w:space="0" w:color="auto"/>
              <w:left w:val="single" w:sz="8" w:space="0" w:color="auto"/>
              <w:bottom w:val="single" w:sz="12" w:space="0" w:color="auto"/>
              <w:right w:val="single" w:sz="8" w:space="0" w:color="000000"/>
            </w:tcBorders>
            <w:vAlign w:val="center"/>
            <w:hideMark/>
          </w:tcPr>
          <w:p w14:paraId="6F7A5AA4" w14:textId="77777777" w:rsidR="00A83078" w:rsidRPr="00232609" w:rsidRDefault="00A83078" w:rsidP="00A83078">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Bibliografia Básica (títulos, periódicos, etc.)</w:t>
            </w:r>
          </w:p>
        </w:tc>
      </w:tr>
      <w:tr w:rsidR="00A83078" w:rsidRPr="00232609" w14:paraId="7736E1E7" w14:textId="77777777" w:rsidTr="00A83078">
        <w:trPr>
          <w:trHeight w:val="1665"/>
        </w:trPr>
        <w:tc>
          <w:tcPr>
            <w:tcW w:w="14135" w:type="dxa"/>
            <w:gridSpan w:val="9"/>
            <w:tcBorders>
              <w:top w:val="nil"/>
              <w:left w:val="single" w:sz="8" w:space="0" w:color="auto"/>
              <w:bottom w:val="single" w:sz="4" w:space="0" w:color="auto"/>
              <w:right w:val="single" w:sz="8" w:space="0" w:color="000000"/>
            </w:tcBorders>
            <w:vAlign w:val="center"/>
            <w:hideMark/>
          </w:tcPr>
          <w:p w14:paraId="08EFEBD4"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PEZZULLO, Susan. Desenvolvendo sua organização: um guia de sustentabilidade para ONGs. São Paulo: Senac São Paulo, 2003.</w:t>
            </w:r>
            <w:r w:rsidRPr="00232609">
              <w:rPr>
                <w:rFonts w:eastAsia="Times New Roman" w:cstheme="minorHAnsi"/>
                <w:color w:val="000000"/>
                <w:kern w:val="0"/>
                <w:sz w:val="20"/>
                <w:szCs w:val="20"/>
                <w:lang w:eastAsia="pt-BR"/>
              </w:rPr>
              <w:br/>
              <w:t>SILVA,  Christian  Luiz  da;  SOUZA-LIMA,  José  Edmilson  de.  Políticas  Públicas  e indicadores para o Desenvolvimento Sustentável.  São Paulo: Saraiva (Edição Digital),</w:t>
            </w:r>
            <w:r w:rsidRPr="00232609">
              <w:rPr>
                <w:rFonts w:eastAsia="Times New Roman" w:cstheme="minorHAnsi"/>
                <w:color w:val="000000"/>
                <w:kern w:val="0"/>
                <w:sz w:val="20"/>
                <w:szCs w:val="20"/>
                <w:lang w:eastAsia="pt-BR"/>
              </w:rPr>
              <w:br/>
              <w:t>2010.</w:t>
            </w:r>
            <w:r w:rsidRPr="00232609">
              <w:rPr>
                <w:rFonts w:eastAsia="Times New Roman" w:cstheme="minorHAnsi"/>
                <w:color w:val="000000"/>
                <w:kern w:val="0"/>
                <w:sz w:val="20"/>
                <w:szCs w:val="20"/>
                <w:lang w:eastAsia="pt-BR"/>
              </w:rPr>
              <w:br/>
              <w:t>VOLTOLINI, Ricardo. Conversas com líderes sustentáveis: o que aprender com quem fez ou está fazendo a mudança para a sustentabilidade. São Paulo: SENAC São Paulo,</w:t>
            </w:r>
            <w:r w:rsidRPr="00232609">
              <w:rPr>
                <w:rFonts w:eastAsia="Times New Roman" w:cstheme="minorHAnsi"/>
                <w:color w:val="000000"/>
                <w:kern w:val="0"/>
                <w:sz w:val="20"/>
                <w:szCs w:val="20"/>
                <w:lang w:eastAsia="pt-BR"/>
              </w:rPr>
              <w:br/>
              <w:t>2011.</w:t>
            </w:r>
          </w:p>
        </w:tc>
      </w:tr>
      <w:tr w:rsidR="00A83078" w:rsidRPr="00232609" w14:paraId="0A3943AF" w14:textId="77777777" w:rsidTr="00A83078">
        <w:trPr>
          <w:trHeight w:val="331"/>
        </w:trPr>
        <w:tc>
          <w:tcPr>
            <w:tcW w:w="14135" w:type="dxa"/>
            <w:gridSpan w:val="9"/>
            <w:tcBorders>
              <w:top w:val="single" w:sz="12" w:space="0" w:color="auto"/>
              <w:left w:val="single" w:sz="8" w:space="0" w:color="auto"/>
              <w:bottom w:val="single" w:sz="12" w:space="0" w:color="auto"/>
              <w:right w:val="single" w:sz="8" w:space="0" w:color="000000"/>
            </w:tcBorders>
            <w:vAlign w:val="center"/>
            <w:hideMark/>
          </w:tcPr>
          <w:p w14:paraId="0F855C79" w14:textId="77777777" w:rsidR="00A83078" w:rsidRPr="00232609" w:rsidRDefault="00A83078" w:rsidP="00A83078">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Bibliografia Complementar (títulos, periódicos, etc.)</w:t>
            </w:r>
          </w:p>
        </w:tc>
      </w:tr>
      <w:tr w:rsidR="00A83078" w:rsidRPr="00232609" w14:paraId="0B2948C0" w14:textId="77777777" w:rsidTr="00A83078">
        <w:trPr>
          <w:trHeight w:val="2385"/>
        </w:trPr>
        <w:tc>
          <w:tcPr>
            <w:tcW w:w="14135" w:type="dxa"/>
            <w:gridSpan w:val="9"/>
            <w:tcBorders>
              <w:top w:val="nil"/>
              <w:left w:val="single" w:sz="8" w:space="0" w:color="auto"/>
              <w:bottom w:val="single" w:sz="4" w:space="0" w:color="auto"/>
              <w:right w:val="single" w:sz="8" w:space="0" w:color="000000"/>
            </w:tcBorders>
            <w:vAlign w:val="center"/>
            <w:hideMark/>
          </w:tcPr>
          <w:p w14:paraId="51E64D1E"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FELIX, Joana D'Arc Bicalho; BORDA, Gilson Zehetmeyer. Gestão da comunicação e responsabilidade socioambiental: Uma Nova Visão de Marketing e Comunicação para o Desenvolvimento Sustentável. São Paulo: Atlas (e-book), 2009.</w:t>
            </w:r>
            <w:r w:rsidRPr="00232609">
              <w:rPr>
                <w:rFonts w:eastAsia="Times New Roman" w:cstheme="minorHAnsi"/>
                <w:color w:val="000000"/>
                <w:kern w:val="0"/>
                <w:sz w:val="20"/>
                <w:szCs w:val="20"/>
                <w:lang w:eastAsia="pt-BR"/>
              </w:rPr>
              <w:br/>
              <w:t>JABBOUR, Charbel José Chiappetta; JABBOUR, Ana Beatriz Lopes de Sousa. Gestão ambiental nas organizações: fundamentos e tendências. São Paulo: Atlas (e-book),</w:t>
            </w:r>
            <w:r w:rsidRPr="00232609">
              <w:rPr>
                <w:rFonts w:eastAsia="Times New Roman" w:cstheme="minorHAnsi"/>
                <w:color w:val="000000"/>
                <w:kern w:val="0"/>
                <w:sz w:val="20"/>
                <w:szCs w:val="20"/>
                <w:lang w:eastAsia="pt-BR"/>
              </w:rPr>
              <w:br/>
              <w:t>2013.</w:t>
            </w:r>
            <w:r w:rsidRPr="00232609">
              <w:rPr>
                <w:rFonts w:eastAsia="Times New Roman" w:cstheme="minorHAnsi"/>
                <w:color w:val="000000"/>
                <w:kern w:val="0"/>
                <w:sz w:val="20"/>
                <w:szCs w:val="20"/>
                <w:lang w:eastAsia="pt-BR"/>
              </w:rPr>
              <w:br/>
              <w:t>LARRATE, Marco. GOVERNANÇA CORPORATIVA E REMUNERAÇÃO DOS GESTORES. São Paulo: Atlas (e-book),2013</w:t>
            </w:r>
            <w:r w:rsidRPr="00232609">
              <w:rPr>
                <w:rFonts w:eastAsia="Times New Roman" w:cstheme="minorHAnsi"/>
                <w:color w:val="000000"/>
                <w:kern w:val="0"/>
                <w:sz w:val="20"/>
                <w:szCs w:val="20"/>
                <w:lang w:eastAsia="pt-BR"/>
              </w:rPr>
              <w:br/>
              <w:t>SERRÃO, Monica; ALMEIDA, Aline; CARESTIATO, Andréa. Sustentabilidade: uma questão de todos nós. Rio de Janeiro: Senac Nacional, 2012.</w:t>
            </w:r>
            <w:r w:rsidRPr="00232609">
              <w:rPr>
                <w:rFonts w:eastAsia="Times New Roman" w:cstheme="minorHAnsi"/>
                <w:color w:val="000000"/>
                <w:kern w:val="0"/>
                <w:sz w:val="20"/>
                <w:szCs w:val="20"/>
                <w:lang w:eastAsia="pt-BR"/>
              </w:rPr>
              <w:br/>
              <w:t>VEIGA, José Eli da. Sustentabilidade: a legitimação de um novo valor. São Paulo: Senac São Paulo, 2010.</w:t>
            </w:r>
          </w:p>
        </w:tc>
      </w:tr>
      <w:tr w:rsidR="00A83078" w:rsidRPr="00232609" w14:paraId="169FA064" w14:textId="77777777" w:rsidTr="00A83078">
        <w:trPr>
          <w:trHeight w:val="2385"/>
        </w:trPr>
        <w:tc>
          <w:tcPr>
            <w:tcW w:w="14135" w:type="dxa"/>
            <w:gridSpan w:val="9"/>
            <w:tcBorders>
              <w:top w:val="nil"/>
              <w:left w:val="single" w:sz="8" w:space="0" w:color="auto"/>
              <w:bottom w:val="single" w:sz="4" w:space="0" w:color="auto"/>
              <w:right w:val="single" w:sz="8" w:space="0" w:color="000000"/>
            </w:tcBorders>
            <w:vAlign w:val="center"/>
            <w:hideMark/>
          </w:tcPr>
          <w:p w14:paraId="49D8A0DA" w14:textId="77777777" w:rsidR="00A83078" w:rsidRPr="00232609" w:rsidRDefault="00A83078" w:rsidP="00A83078">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Desenvolvimento Sustentável: principais conceitos, uma reflexão histórica, uma crítica contemporânea.</w:t>
            </w:r>
            <w:r w:rsidRPr="00232609">
              <w:rPr>
                <w:rFonts w:eastAsia="Times New Roman" w:cstheme="minorHAnsi"/>
                <w:color w:val="000000"/>
                <w:kern w:val="0"/>
                <w:sz w:val="20"/>
                <w:szCs w:val="20"/>
                <w:lang w:eastAsia="pt-BR"/>
              </w:rPr>
              <w:br/>
              <w:t>Sustentabilidade Social</w:t>
            </w:r>
            <w:r w:rsidRPr="00232609">
              <w:rPr>
                <w:rFonts w:eastAsia="Times New Roman" w:cstheme="minorHAnsi"/>
                <w:color w:val="000000"/>
                <w:kern w:val="0"/>
                <w:sz w:val="20"/>
                <w:szCs w:val="20"/>
                <w:lang w:eastAsia="pt-BR"/>
              </w:rPr>
              <w:br/>
              <w:t>Sustentabilidade Política</w:t>
            </w:r>
            <w:r w:rsidRPr="00232609">
              <w:rPr>
                <w:rFonts w:eastAsia="Times New Roman" w:cstheme="minorHAnsi"/>
                <w:color w:val="000000"/>
                <w:kern w:val="0"/>
                <w:sz w:val="20"/>
                <w:szCs w:val="20"/>
                <w:lang w:eastAsia="pt-BR"/>
              </w:rPr>
              <w:br/>
              <w:t>Sustentabilidade ecológica</w:t>
            </w:r>
            <w:r w:rsidRPr="00232609">
              <w:rPr>
                <w:rFonts w:eastAsia="Times New Roman" w:cstheme="minorHAnsi"/>
                <w:color w:val="000000"/>
                <w:kern w:val="0"/>
                <w:sz w:val="20"/>
                <w:szCs w:val="20"/>
                <w:lang w:eastAsia="pt-BR"/>
              </w:rPr>
              <w:br/>
              <w:t>Sustentabilidade cultural</w:t>
            </w:r>
            <w:r w:rsidRPr="00232609">
              <w:rPr>
                <w:rFonts w:eastAsia="Times New Roman" w:cstheme="minorHAnsi"/>
                <w:color w:val="000000"/>
                <w:kern w:val="0"/>
                <w:sz w:val="20"/>
                <w:szCs w:val="20"/>
                <w:lang w:eastAsia="pt-BR"/>
              </w:rPr>
              <w:br/>
              <w:t>Sustentabilidade Econômica</w:t>
            </w:r>
            <w:r w:rsidRPr="00232609">
              <w:rPr>
                <w:rFonts w:eastAsia="Times New Roman" w:cstheme="minorHAnsi"/>
                <w:color w:val="000000"/>
                <w:kern w:val="0"/>
                <w:sz w:val="20"/>
                <w:szCs w:val="20"/>
                <w:lang w:eastAsia="pt-BR"/>
              </w:rPr>
              <w:br/>
              <w:t>A sustentabilidade e o mundo do trabalho: os diferentes papéis e responsabilidade na promoção da sustentabilidade</w:t>
            </w:r>
            <w:r w:rsidRPr="00232609">
              <w:rPr>
                <w:rFonts w:eastAsia="Times New Roman" w:cstheme="minorHAnsi"/>
                <w:color w:val="000000"/>
                <w:kern w:val="0"/>
                <w:sz w:val="20"/>
                <w:szCs w:val="20"/>
                <w:lang w:eastAsia="pt-BR"/>
              </w:rPr>
              <w:br/>
              <w:t>Liderança sustentável</w:t>
            </w:r>
            <w:r w:rsidRPr="00232609">
              <w:rPr>
                <w:rFonts w:eastAsia="Times New Roman" w:cstheme="minorHAnsi"/>
                <w:color w:val="000000"/>
                <w:kern w:val="0"/>
                <w:sz w:val="20"/>
                <w:szCs w:val="20"/>
                <w:lang w:eastAsia="pt-BR"/>
              </w:rPr>
              <w:br/>
              <w:t>Conversas com líderes sustentáveis</w:t>
            </w:r>
            <w:r w:rsidRPr="00232609">
              <w:rPr>
                <w:rFonts w:eastAsia="Times New Roman" w:cstheme="minorHAnsi"/>
                <w:color w:val="000000"/>
                <w:kern w:val="0"/>
                <w:sz w:val="20"/>
                <w:szCs w:val="20"/>
                <w:lang w:eastAsia="pt-BR"/>
              </w:rPr>
              <w:br/>
              <w:t>Atributos e crenças na visão dos líderes sustentáveis</w:t>
            </w:r>
            <w:r w:rsidRPr="00232609">
              <w:rPr>
                <w:rFonts w:eastAsia="Times New Roman" w:cstheme="minorHAnsi"/>
                <w:color w:val="000000"/>
                <w:kern w:val="0"/>
                <w:sz w:val="20"/>
                <w:szCs w:val="20"/>
                <w:lang w:eastAsia="pt-BR"/>
              </w:rPr>
              <w:br/>
              <w:t>Interface da gestão ambiental com áreas clássicas da gestão organizacional: tendências da gestão ambiental à sustentabilidade organizacional</w:t>
            </w:r>
            <w:r w:rsidRPr="00232609">
              <w:rPr>
                <w:rFonts w:eastAsia="Times New Roman" w:cstheme="minorHAnsi"/>
                <w:color w:val="000000"/>
                <w:kern w:val="0"/>
                <w:sz w:val="20"/>
                <w:szCs w:val="20"/>
                <w:lang w:eastAsia="pt-BR"/>
              </w:rPr>
              <w:br/>
              <w:t>Políticas Públicas e indicadores: uma discussão conceitual</w:t>
            </w:r>
            <w:r w:rsidRPr="00232609">
              <w:rPr>
                <w:rFonts w:eastAsia="Times New Roman" w:cstheme="minorHAnsi"/>
                <w:color w:val="000000"/>
                <w:kern w:val="0"/>
                <w:sz w:val="20"/>
                <w:szCs w:val="20"/>
                <w:lang w:eastAsia="pt-BR"/>
              </w:rPr>
              <w:br/>
              <w:t>Avaliação comparativa de indicadores de sustentabilidade para entidades públicas.</w:t>
            </w:r>
          </w:p>
        </w:tc>
      </w:tr>
    </w:tbl>
    <w:p w14:paraId="04D8E3F7" w14:textId="77777777" w:rsidR="00A83078" w:rsidRPr="00232609" w:rsidRDefault="00A83078" w:rsidP="00617569">
      <w:pPr>
        <w:rPr>
          <w:rFonts w:cstheme="minorHAnsi"/>
          <w:sz w:val="20"/>
          <w:szCs w:val="20"/>
        </w:rPr>
      </w:pPr>
    </w:p>
    <w:p w14:paraId="0FAE20B9" w14:textId="77777777" w:rsidR="00A83078" w:rsidRPr="00232609" w:rsidRDefault="00A83078" w:rsidP="00617569">
      <w:pPr>
        <w:rPr>
          <w:rFonts w:cstheme="minorHAnsi"/>
          <w:sz w:val="20"/>
          <w:szCs w:val="20"/>
        </w:rPr>
      </w:pPr>
    </w:p>
    <w:p w14:paraId="262A1035" w14:textId="77777777" w:rsidR="00E60560" w:rsidRPr="00232609" w:rsidRDefault="00E60560" w:rsidP="00617569">
      <w:pPr>
        <w:rPr>
          <w:rFonts w:cstheme="minorHAnsi"/>
          <w:sz w:val="20"/>
          <w:szCs w:val="20"/>
        </w:rPr>
      </w:pPr>
    </w:p>
    <w:p w14:paraId="36BC812B" w14:textId="77777777" w:rsidR="00DA1726" w:rsidRPr="00232609" w:rsidRDefault="00DA1726" w:rsidP="00617569">
      <w:pPr>
        <w:rPr>
          <w:rFonts w:cstheme="minorHAnsi"/>
          <w:sz w:val="20"/>
          <w:szCs w:val="20"/>
        </w:rPr>
      </w:pPr>
    </w:p>
    <w:p w14:paraId="78B42622" w14:textId="77777777" w:rsidR="00DA1726" w:rsidRPr="00232609" w:rsidRDefault="00DA1726" w:rsidP="00617569">
      <w:pPr>
        <w:rPr>
          <w:rFonts w:cstheme="minorHAnsi"/>
          <w:sz w:val="20"/>
          <w:szCs w:val="20"/>
        </w:rPr>
      </w:pPr>
    </w:p>
    <w:p w14:paraId="3227EC8D" w14:textId="77777777" w:rsidR="00DA1726" w:rsidRPr="00232609" w:rsidRDefault="00DA1726" w:rsidP="00617569">
      <w:pPr>
        <w:rPr>
          <w:rFonts w:cstheme="minorHAnsi"/>
          <w:sz w:val="20"/>
          <w:szCs w:val="20"/>
        </w:rPr>
      </w:pPr>
    </w:p>
    <w:p w14:paraId="40AA9CFD" w14:textId="77777777" w:rsidR="00DA1726" w:rsidRPr="00232609" w:rsidRDefault="00DA1726" w:rsidP="00617569">
      <w:pPr>
        <w:rPr>
          <w:rFonts w:cstheme="minorHAnsi"/>
          <w:sz w:val="20"/>
          <w:szCs w:val="20"/>
        </w:rPr>
      </w:pPr>
    </w:p>
    <w:p w14:paraId="6C555F7D" w14:textId="77777777" w:rsidR="00DA1726" w:rsidRPr="00232609" w:rsidRDefault="00DA1726" w:rsidP="00617569">
      <w:pPr>
        <w:rPr>
          <w:rFonts w:cstheme="minorHAnsi"/>
          <w:sz w:val="20"/>
          <w:szCs w:val="20"/>
        </w:rPr>
      </w:pPr>
    </w:p>
    <w:tbl>
      <w:tblPr>
        <w:tblW w:w="14660" w:type="dxa"/>
        <w:tblInd w:w="55" w:type="dxa"/>
        <w:tblLayout w:type="fixed"/>
        <w:tblCellMar>
          <w:left w:w="70" w:type="dxa"/>
          <w:right w:w="70" w:type="dxa"/>
        </w:tblCellMar>
        <w:tblLook w:val="04A0" w:firstRow="1" w:lastRow="0" w:firstColumn="1" w:lastColumn="0" w:noHBand="0" w:noVBand="1"/>
      </w:tblPr>
      <w:tblGrid>
        <w:gridCol w:w="7080"/>
        <w:gridCol w:w="1060"/>
        <w:gridCol w:w="1060"/>
        <w:gridCol w:w="1060"/>
        <w:gridCol w:w="1060"/>
        <w:gridCol w:w="1060"/>
        <w:gridCol w:w="1060"/>
        <w:gridCol w:w="1060"/>
        <w:gridCol w:w="160"/>
      </w:tblGrid>
      <w:tr w:rsidR="00E60560" w:rsidRPr="00232609" w14:paraId="3DC08439" w14:textId="77777777" w:rsidTr="00DA1726">
        <w:trPr>
          <w:trHeight w:val="526"/>
        </w:trPr>
        <w:tc>
          <w:tcPr>
            <w:tcW w:w="7080" w:type="dxa"/>
            <w:tcBorders>
              <w:top w:val="single" w:sz="8" w:space="0" w:color="auto"/>
              <w:left w:val="single" w:sz="8" w:space="0" w:color="auto"/>
              <w:bottom w:val="nil"/>
              <w:right w:val="nil"/>
            </w:tcBorders>
            <w:vAlign w:val="center"/>
            <w:hideMark/>
          </w:tcPr>
          <w:p w14:paraId="223D267D" w14:textId="77777777" w:rsidR="00E60560" w:rsidRPr="00232609" w:rsidRDefault="00E60560" w:rsidP="00E6056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ASULCON</w:t>
            </w:r>
          </w:p>
        </w:tc>
        <w:tc>
          <w:tcPr>
            <w:tcW w:w="1060" w:type="dxa"/>
            <w:tcBorders>
              <w:top w:val="single" w:sz="8" w:space="0" w:color="auto"/>
              <w:left w:val="nil"/>
              <w:bottom w:val="nil"/>
              <w:right w:val="nil"/>
            </w:tcBorders>
            <w:vAlign w:val="center"/>
            <w:hideMark/>
          </w:tcPr>
          <w:p w14:paraId="1EFA486D"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02B94E39"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19FAA545"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3FA30343"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6BC0FED9"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65FDBF0B"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5296FEB5"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60" w:type="dxa"/>
            <w:tcBorders>
              <w:top w:val="single" w:sz="8" w:space="0" w:color="auto"/>
              <w:left w:val="nil"/>
              <w:bottom w:val="nil"/>
              <w:right w:val="single" w:sz="8" w:space="0" w:color="auto"/>
            </w:tcBorders>
            <w:vAlign w:val="center"/>
            <w:hideMark/>
          </w:tcPr>
          <w:p w14:paraId="05B64D4F"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E60560" w:rsidRPr="00232609" w14:paraId="22EFFD96" w14:textId="77777777" w:rsidTr="00DA1726">
        <w:trPr>
          <w:trHeight w:val="377"/>
        </w:trPr>
        <w:tc>
          <w:tcPr>
            <w:tcW w:w="7080" w:type="dxa"/>
            <w:tcBorders>
              <w:top w:val="nil"/>
              <w:left w:val="single" w:sz="8" w:space="0" w:color="auto"/>
              <w:bottom w:val="nil"/>
              <w:right w:val="nil"/>
            </w:tcBorders>
            <w:vAlign w:val="center"/>
            <w:hideMark/>
          </w:tcPr>
          <w:p w14:paraId="1D9D6536" w14:textId="77777777" w:rsidR="00E60560" w:rsidRPr="00232609" w:rsidRDefault="00E60560" w:rsidP="00E6056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c>
          <w:tcPr>
            <w:tcW w:w="1060" w:type="dxa"/>
            <w:tcBorders>
              <w:top w:val="nil"/>
              <w:left w:val="nil"/>
              <w:bottom w:val="nil"/>
              <w:right w:val="nil"/>
            </w:tcBorders>
            <w:vAlign w:val="center"/>
            <w:hideMark/>
          </w:tcPr>
          <w:p w14:paraId="3A408EAD"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59AE5651"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1032489B"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74181A5A"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5BB7E9CD"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39914819"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1587ACC5"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p>
        </w:tc>
        <w:tc>
          <w:tcPr>
            <w:tcW w:w="160" w:type="dxa"/>
            <w:tcBorders>
              <w:top w:val="nil"/>
              <w:left w:val="nil"/>
              <w:bottom w:val="nil"/>
              <w:right w:val="single" w:sz="8" w:space="0" w:color="auto"/>
            </w:tcBorders>
            <w:vAlign w:val="center"/>
            <w:hideMark/>
          </w:tcPr>
          <w:p w14:paraId="10FBB233" w14:textId="77777777" w:rsidR="00E60560" w:rsidRPr="00232609" w:rsidRDefault="00E60560" w:rsidP="00E60560">
            <w:pPr>
              <w:spacing w:after="0" w:line="240" w:lineRule="auto"/>
              <w:ind w:right="100"/>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E60560" w:rsidRPr="00232609" w14:paraId="08A96C8C" w14:textId="77777777" w:rsidTr="00DA1726">
        <w:trPr>
          <w:trHeight w:val="542"/>
        </w:trPr>
        <w:tc>
          <w:tcPr>
            <w:tcW w:w="7080" w:type="dxa"/>
            <w:tcBorders>
              <w:top w:val="nil"/>
              <w:left w:val="single" w:sz="8" w:space="0" w:color="auto"/>
              <w:bottom w:val="single" w:sz="12" w:space="0" w:color="auto"/>
              <w:right w:val="nil"/>
            </w:tcBorders>
            <w:vAlign w:val="center"/>
            <w:hideMark/>
          </w:tcPr>
          <w:p w14:paraId="6BE019AA" w14:textId="77777777" w:rsidR="00E60560" w:rsidRPr="00232609" w:rsidRDefault="00E60560" w:rsidP="00E6056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c>
          <w:tcPr>
            <w:tcW w:w="1060" w:type="dxa"/>
            <w:tcBorders>
              <w:top w:val="nil"/>
              <w:left w:val="nil"/>
              <w:bottom w:val="single" w:sz="12" w:space="0" w:color="auto"/>
              <w:right w:val="nil"/>
            </w:tcBorders>
            <w:vAlign w:val="center"/>
            <w:hideMark/>
          </w:tcPr>
          <w:p w14:paraId="0F45751D"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76AA91CE"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08A8757D"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41AFF462"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163F2161"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0EF04E8C"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34020F33"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60" w:type="dxa"/>
            <w:tcBorders>
              <w:top w:val="nil"/>
              <w:left w:val="nil"/>
              <w:bottom w:val="single" w:sz="12" w:space="0" w:color="auto"/>
              <w:right w:val="single" w:sz="8" w:space="0" w:color="auto"/>
            </w:tcBorders>
            <w:vAlign w:val="center"/>
            <w:hideMark/>
          </w:tcPr>
          <w:p w14:paraId="4E0DF629"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E60560" w:rsidRPr="00232609" w14:paraId="6C926F69" w14:textId="77777777" w:rsidTr="00DA1726">
        <w:trPr>
          <w:trHeight w:val="331"/>
        </w:trPr>
        <w:tc>
          <w:tcPr>
            <w:tcW w:w="14660" w:type="dxa"/>
            <w:gridSpan w:val="9"/>
            <w:tcBorders>
              <w:top w:val="single" w:sz="12" w:space="0" w:color="auto"/>
              <w:left w:val="single" w:sz="8" w:space="0" w:color="auto"/>
              <w:bottom w:val="single" w:sz="12" w:space="0" w:color="auto"/>
              <w:right w:val="single" w:sz="8" w:space="0" w:color="000000"/>
            </w:tcBorders>
            <w:vAlign w:val="center"/>
            <w:hideMark/>
          </w:tcPr>
          <w:p w14:paraId="66B5EEAE" w14:textId="77777777" w:rsidR="00E60560" w:rsidRPr="00232609" w:rsidRDefault="00E60560" w:rsidP="00DA1726">
            <w:pPr>
              <w:pStyle w:val="Ttulo3"/>
              <w:rPr>
                <w:rFonts w:asciiTheme="minorHAnsi" w:eastAsia="Times New Roman" w:hAnsiTheme="minorHAnsi" w:cstheme="minorHAnsi"/>
                <w:sz w:val="20"/>
                <w:szCs w:val="20"/>
                <w:lang w:eastAsia="pt-BR"/>
              </w:rPr>
            </w:pPr>
            <w:bookmarkStart w:id="21" w:name="_Toc211924774"/>
            <w:r w:rsidRPr="00232609">
              <w:rPr>
                <w:rFonts w:asciiTheme="minorHAnsi" w:eastAsia="Times New Roman" w:hAnsiTheme="minorHAnsi" w:cstheme="minorHAnsi"/>
                <w:sz w:val="20"/>
                <w:szCs w:val="20"/>
                <w:lang w:eastAsia="pt-BR"/>
              </w:rPr>
              <w:lastRenderedPageBreak/>
              <w:t>ANÁLISE DAS DEMONSTRAÇÕES FINANCEIRAS</w:t>
            </w:r>
            <w:bookmarkEnd w:id="21"/>
          </w:p>
        </w:tc>
      </w:tr>
      <w:tr w:rsidR="00E60560" w:rsidRPr="00232609" w14:paraId="62FA2B1D" w14:textId="77777777" w:rsidTr="00DA1726">
        <w:trPr>
          <w:trHeight w:val="331"/>
        </w:trPr>
        <w:tc>
          <w:tcPr>
            <w:tcW w:w="14660" w:type="dxa"/>
            <w:gridSpan w:val="9"/>
            <w:tcBorders>
              <w:top w:val="single" w:sz="12" w:space="0" w:color="auto"/>
              <w:left w:val="single" w:sz="8" w:space="0" w:color="auto"/>
              <w:bottom w:val="single" w:sz="12" w:space="0" w:color="auto"/>
              <w:right w:val="single" w:sz="8" w:space="0" w:color="000000"/>
            </w:tcBorders>
            <w:vAlign w:val="center"/>
            <w:hideMark/>
          </w:tcPr>
          <w:p w14:paraId="48C9060E" w14:textId="77777777" w:rsidR="00E60560" w:rsidRPr="00232609" w:rsidRDefault="00E60560" w:rsidP="00E6056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E60560" w:rsidRPr="00232609" w14:paraId="7DC2A115" w14:textId="77777777" w:rsidTr="00DA1726">
        <w:trPr>
          <w:trHeight w:val="537"/>
        </w:trPr>
        <w:tc>
          <w:tcPr>
            <w:tcW w:w="14660" w:type="dxa"/>
            <w:gridSpan w:val="9"/>
            <w:vMerge w:val="restart"/>
            <w:tcBorders>
              <w:top w:val="nil"/>
              <w:left w:val="single" w:sz="8" w:space="0" w:color="auto"/>
              <w:bottom w:val="single" w:sz="4" w:space="0" w:color="auto"/>
              <w:right w:val="single" w:sz="8" w:space="0" w:color="000000"/>
            </w:tcBorders>
            <w:vAlign w:val="center"/>
            <w:hideMark/>
          </w:tcPr>
          <w:p w14:paraId="3254E42F"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Aborda a estrutura e os objetivos das demonstrações financeiras por meio das técnicas de análise no contexto econômico-financeiro gerando informações sobre o</w:t>
            </w:r>
            <w:r w:rsidRPr="00232609">
              <w:rPr>
                <w:rFonts w:eastAsia="Times New Roman" w:cstheme="minorHAnsi"/>
                <w:b/>
                <w:bCs/>
                <w:color w:val="000000"/>
                <w:kern w:val="0"/>
                <w:sz w:val="20"/>
                <w:szCs w:val="20"/>
                <w:lang w:eastAsia="pt-BR"/>
              </w:rPr>
              <w:br/>
              <w:t>desempenho para o suporte à decisão.</w:t>
            </w:r>
          </w:p>
        </w:tc>
      </w:tr>
      <w:tr w:rsidR="00E60560" w:rsidRPr="00232609" w14:paraId="635AF55E" w14:textId="77777777" w:rsidTr="00DA1726">
        <w:trPr>
          <w:trHeight w:val="537"/>
        </w:trPr>
        <w:tc>
          <w:tcPr>
            <w:tcW w:w="14660" w:type="dxa"/>
            <w:gridSpan w:val="9"/>
            <w:vMerge/>
            <w:tcBorders>
              <w:top w:val="nil"/>
              <w:left w:val="single" w:sz="8" w:space="0" w:color="auto"/>
              <w:bottom w:val="single" w:sz="4" w:space="0" w:color="auto"/>
              <w:right w:val="single" w:sz="8" w:space="0" w:color="000000"/>
            </w:tcBorders>
            <w:vAlign w:val="center"/>
            <w:hideMark/>
          </w:tcPr>
          <w:p w14:paraId="2EAAA3CF"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p>
        </w:tc>
      </w:tr>
      <w:tr w:rsidR="00E60560" w:rsidRPr="00232609" w14:paraId="6B27E465" w14:textId="77777777" w:rsidTr="00DA1726">
        <w:trPr>
          <w:trHeight w:val="331"/>
        </w:trPr>
        <w:tc>
          <w:tcPr>
            <w:tcW w:w="14660" w:type="dxa"/>
            <w:gridSpan w:val="9"/>
            <w:tcBorders>
              <w:top w:val="single" w:sz="12" w:space="0" w:color="auto"/>
              <w:left w:val="single" w:sz="8" w:space="0" w:color="auto"/>
              <w:bottom w:val="single" w:sz="12" w:space="0" w:color="auto"/>
              <w:right w:val="single" w:sz="8" w:space="0" w:color="000000"/>
            </w:tcBorders>
            <w:vAlign w:val="center"/>
            <w:hideMark/>
          </w:tcPr>
          <w:p w14:paraId="338407B1" w14:textId="77777777" w:rsidR="00E60560" w:rsidRPr="00232609" w:rsidRDefault="00E60560" w:rsidP="00E6056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w:t>
            </w:r>
          </w:p>
        </w:tc>
      </w:tr>
      <w:tr w:rsidR="00E60560" w:rsidRPr="00232609" w14:paraId="4FE085FB" w14:textId="77777777" w:rsidTr="00DA1726">
        <w:trPr>
          <w:trHeight w:val="537"/>
        </w:trPr>
        <w:tc>
          <w:tcPr>
            <w:tcW w:w="14660" w:type="dxa"/>
            <w:gridSpan w:val="9"/>
            <w:vMerge w:val="restart"/>
            <w:tcBorders>
              <w:top w:val="nil"/>
              <w:left w:val="single" w:sz="8" w:space="0" w:color="auto"/>
              <w:bottom w:val="single" w:sz="4" w:space="0" w:color="auto"/>
              <w:right w:val="single" w:sz="8" w:space="0" w:color="000000"/>
            </w:tcBorders>
            <w:vAlign w:val="center"/>
            <w:hideMark/>
          </w:tcPr>
          <w:p w14:paraId="7471E163"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Capacitar os alunos no desenvolvimento de técnicas de avaliação e de controle da informação contábil a partir das demonstrações contábeis padronizadas, aprimorando o senso crítico.</w:t>
            </w:r>
          </w:p>
        </w:tc>
      </w:tr>
      <w:tr w:rsidR="00E60560" w:rsidRPr="00232609" w14:paraId="2D7DEBC0" w14:textId="77777777" w:rsidTr="00DA1726">
        <w:trPr>
          <w:trHeight w:val="537"/>
        </w:trPr>
        <w:tc>
          <w:tcPr>
            <w:tcW w:w="14660" w:type="dxa"/>
            <w:gridSpan w:val="9"/>
            <w:vMerge/>
            <w:tcBorders>
              <w:top w:val="nil"/>
              <w:left w:val="single" w:sz="8" w:space="0" w:color="auto"/>
              <w:bottom w:val="single" w:sz="4" w:space="0" w:color="auto"/>
              <w:right w:val="single" w:sz="8" w:space="0" w:color="000000"/>
            </w:tcBorders>
            <w:vAlign w:val="center"/>
            <w:hideMark/>
          </w:tcPr>
          <w:p w14:paraId="7380C120"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p>
        </w:tc>
      </w:tr>
      <w:tr w:rsidR="00E60560" w:rsidRPr="00232609" w14:paraId="2980C0CE" w14:textId="77777777" w:rsidTr="00DA1726">
        <w:trPr>
          <w:trHeight w:val="537"/>
        </w:trPr>
        <w:tc>
          <w:tcPr>
            <w:tcW w:w="14660" w:type="dxa"/>
            <w:gridSpan w:val="9"/>
            <w:vMerge/>
            <w:tcBorders>
              <w:top w:val="nil"/>
              <w:left w:val="single" w:sz="8" w:space="0" w:color="auto"/>
              <w:bottom w:val="single" w:sz="4" w:space="0" w:color="auto"/>
              <w:right w:val="single" w:sz="8" w:space="0" w:color="000000"/>
            </w:tcBorders>
            <w:vAlign w:val="center"/>
            <w:hideMark/>
          </w:tcPr>
          <w:p w14:paraId="52C9F9CB" w14:textId="77777777" w:rsidR="00E60560" w:rsidRPr="00232609" w:rsidRDefault="00E60560" w:rsidP="00E60560">
            <w:pPr>
              <w:spacing w:after="0" w:line="240" w:lineRule="auto"/>
              <w:rPr>
                <w:rFonts w:eastAsia="Times New Roman" w:cstheme="minorHAnsi"/>
                <w:b/>
                <w:bCs/>
                <w:color w:val="000000"/>
                <w:kern w:val="0"/>
                <w:sz w:val="20"/>
                <w:szCs w:val="20"/>
                <w:lang w:eastAsia="pt-BR"/>
              </w:rPr>
            </w:pPr>
          </w:p>
        </w:tc>
      </w:tr>
      <w:tr w:rsidR="00E60560" w:rsidRPr="00232609" w14:paraId="5A661F92" w14:textId="77777777" w:rsidTr="00DA1726">
        <w:trPr>
          <w:trHeight w:val="331"/>
        </w:trPr>
        <w:tc>
          <w:tcPr>
            <w:tcW w:w="14660" w:type="dxa"/>
            <w:gridSpan w:val="9"/>
            <w:tcBorders>
              <w:top w:val="single" w:sz="12" w:space="0" w:color="auto"/>
              <w:left w:val="single" w:sz="8" w:space="0" w:color="auto"/>
              <w:bottom w:val="single" w:sz="12" w:space="0" w:color="auto"/>
              <w:right w:val="single" w:sz="8" w:space="0" w:color="000000"/>
            </w:tcBorders>
            <w:vAlign w:val="center"/>
            <w:hideMark/>
          </w:tcPr>
          <w:p w14:paraId="4B71736E" w14:textId="77777777" w:rsidR="00E60560" w:rsidRPr="00232609" w:rsidRDefault="00E60560" w:rsidP="00E60560">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Bibliografia Básica (títulos, periódicos, etc.)</w:t>
            </w:r>
          </w:p>
        </w:tc>
      </w:tr>
      <w:tr w:rsidR="00E60560" w:rsidRPr="00232609" w14:paraId="2164D0CA" w14:textId="77777777" w:rsidTr="00DA1726">
        <w:trPr>
          <w:trHeight w:val="1381"/>
        </w:trPr>
        <w:tc>
          <w:tcPr>
            <w:tcW w:w="14660" w:type="dxa"/>
            <w:gridSpan w:val="9"/>
            <w:tcBorders>
              <w:top w:val="nil"/>
              <w:left w:val="single" w:sz="8" w:space="0" w:color="auto"/>
              <w:bottom w:val="single" w:sz="4" w:space="0" w:color="auto"/>
              <w:right w:val="single" w:sz="8" w:space="0" w:color="000000"/>
            </w:tcBorders>
            <w:vAlign w:val="center"/>
            <w:hideMark/>
          </w:tcPr>
          <w:p w14:paraId="1AD6115D"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PADOVEZE, Clóvis Luís; BENEDICTO, Gideon Carvalho de. Análise das demonstrações financeiras. São Paulo: Cengage Learning. 2011.</w:t>
            </w:r>
            <w:r w:rsidRPr="00232609">
              <w:rPr>
                <w:rFonts w:eastAsia="Times New Roman" w:cstheme="minorHAnsi"/>
                <w:color w:val="000000"/>
                <w:kern w:val="0"/>
                <w:sz w:val="20"/>
                <w:szCs w:val="20"/>
                <w:lang w:eastAsia="pt-BR"/>
              </w:rPr>
              <w:br/>
              <w:t>MATARAZZO, Dante C. Análise financeira de balanços: abordagem básica e gerencial. São Paulo: Atlas, 2010.</w:t>
            </w:r>
            <w:r w:rsidRPr="00232609">
              <w:rPr>
                <w:rFonts w:eastAsia="Times New Roman" w:cstheme="minorHAnsi"/>
                <w:color w:val="000000"/>
                <w:kern w:val="0"/>
                <w:sz w:val="20"/>
                <w:szCs w:val="20"/>
                <w:lang w:eastAsia="pt-BR"/>
              </w:rPr>
              <w:br/>
              <w:t>MORANTE, Antonio Salvador. Contabilidade: noções para análise de  resultados e balanço patrimonial da empresa. São Paulo: Atlas (e-book), 2011.</w:t>
            </w:r>
          </w:p>
        </w:tc>
      </w:tr>
      <w:tr w:rsidR="00E60560" w:rsidRPr="00232609" w14:paraId="30A76DB7" w14:textId="77777777" w:rsidTr="00DA1726">
        <w:trPr>
          <w:trHeight w:val="331"/>
        </w:trPr>
        <w:tc>
          <w:tcPr>
            <w:tcW w:w="14660" w:type="dxa"/>
            <w:gridSpan w:val="9"/>
            <w:tcBorders>
              <w:top w:val="single" w:sz="12" w:space="0" w:color="auto"/>
              <w:left w:val="single" w:sz="8" w:space="0" w:color="auto"/>
              <w:bottom w:val="single" w:sz="12" w:space="0" w:color="auto"/>
              <w:right w:val="single" w:sz="8" w:space="0" w:color="000000"/>
            </w:tcBorders>
            <w:vAlign w:val="center"/>
            <w:hideMark/>
          </w:tcPr>
          <w:p w14:paraId="33AA8B1C" w14:textId="77777777" w:rsidR="00E60560" w:rsidRPr="00232609" w:rsidRDefault="00E60560" w:rsidP="00E60560">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Bibliografia Complementar (títulos, periódicos, etc.)</w:t>
            </w:r>
          </w:p>
        </w:tc>
      </w:tr>
      <w:tr w:rsidR="00E60560" w:rsidRPr="00232609" w14:paraId="13B32DFC" w14:textId="77777777" w:rsidTr="00DA1726">
        <w:trPr>
          <w:trHeight w:val="1995"/>
        </w:trPr>
        <w:tc>
          <w:tcPr>
            <w:tcW w:w="14660" w:type="dxa"/>
            <w:gridSpan w:val="9"/>
            <w:tcBorders>
              <w:top w:val="nil"/>
              <w:left w:val="single" w:sz="8" w:space="0" w:color="auto"/>
              <w:bottom w:val="single" w:sz="4" w:space="0" w:color="auto"/>
              <w:right w:val="single" w:sz="8" w:space="0" w:color="000000"/>
            </w:tcBorders>
            <w:vAlign w:val="center"/>
            <w:hideMark/>
          </w:tcPr>
          <w:p w14:paraId="2228D655" w14:textId="77777777" w:rsidR="00E60560" w:rsidRPr="00232609" w:rsidRDefault="00E60560" w:rsidP="00E60560">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NEVES,  Silvério  das;  VICECONTI,  Paulo.  Contabilidade  avançada  e  análise  das demonstrações financeiras. São Paulo: Saraiva (Edição Digital), 2012.</w:t>
            </w:r>
            <w:r w:rsidRPr="00232609">
              <w:rPr>
                <w:rFonts w:eastAsia="Times New Roman" w:cstheme="minorHAnsi"/>
                <w:color w:val="000000"/>
                <w:kern w:val="0"/>
                <w:sz w:val="20"/>
                <w:szCs w:val="20"/>
                <w:lang w:eastAsia="pt-BR"/>
              </w:rPr>
              <w:br/>
              <w:t>MATIAS, Alberto Borges. Análise Financeira de Empresas. São Paulo: Atlas, 2009.</w:t>
            </w:r>
            <w:r w:rsidRPr="00232609">
              <w:rPr>
                <w:rFonts w:eastAsia="Times New Roman" w:cstheme="minorHAnsi"/>
                <w:color w:val="000000"/>
                <w:kern w:val="0"/>
                <w:sz w:val="20"/>
                <w:szCs w:val="20"/>
                <w:lang w:eastAsia="pt-BR"/>
              </w:rPr>
              <w:br/>
              <w:t>SANTI FILHO, Armando de; OLINQUEVITCH, José Leônidas. Análise de balanços para controle gerencial. São Paulo: Atlas, 2009.</w:t>
            </w:r>
            <w:r w:rsidRPr="00232609">
              <w:rPr>
                <w:rFonts w:eastAsia="Times New Roman" w:cstheme="minorHAnsi"/>
                <w:color w:val="000000"/>
                <w:kern w:val="0"/>
                <w:sz w:val="20"/>
                <w:szCs w:val="20"/>
                <w:lang w:eastAsia="pt-BR"/>
              </w:rPr>
              <w:br/>
              <w:t>SILVA, José Pereira da. Análise Financeira das Empresas. São Paulo: Atlas (e-book),</w:t>
            </w:r>
            <w:r w:rsidRPr="00232609">
              <w:rPr>
                <w:rFonts w:eastAsia="Times New Roman" w:cstheme="minorHAnsi"/>
                <w:color w:val="000000"/>
                <w:kern w:val="0"/>
                <w:sz w:val="20"/>
                <w:szCs w:val="20"/>
                <w:lang w:eastAsia="pt-BR"/>
              </w:rPr>
              <w:br/>
              <w:t>2012.</w:t>
            </w:r>
            <w:r w:rsidRPr="00232609">
              <w:rPr>
                <w:rFonts w:eastAsia="Times New Roman" w:cstheme="minorHAnsi"/>
                <w:color w:val="000000"/>
                <w:kern w:val="0"/>
                <w:sz w:val="20"/>
                <w:szCs w:val="20"/>
                <w:lang w:eastAsia="pt-BR"/>
              </w:rPr>
              <w:br/>
              <w:t>TREUHERZ, Rolf Mário. Análise Financeira na era digital. São Paulo: Atlas, 2007.</w:t>
            </w:r>
          </w:p>
        </w:tc>
      </w:tr>
    </w:tbl>
    <w:p w14:paraId="5BF7CB60" w14:textId="77777777" w:rsidR="00E60560" w:rsidRPr="00232609" w:rsidRDefault="00E60560" w:rsidP="00617569">
      <w:pPr>
        <w:rPr>
          <w:rFonts w:cstheme="minorHAnsi"/>
          <w:sz w:val="20"/>
          <w:szCs w:val="20"/>
        </w:rPr>
      </w:pPr>
    </w:p>
    <w:tbl>
      <w:tblPr>
        <w:tblW w:w="14190" w:type="dxa"/>
        <w:tblInd w:w="55" w:type="dxa"/>
        <w:tblCellMar>
          <w:left w:w="70" w:type="dxa"/>
          <w:right w:w="70" w:type="dxa"/>
        </w:tblCellMar>
        <w:tblLook w:val="04A0" w:firstRow="1" w:lastRow="0" w:firstColumn="1" w:lastColumn="0" w:noHBand="0" w:noVBand="1"/>
      </w:tblPr>
      <w:tblGrid>
        <w:gridCol w:w="14190"/>
      </w:tblGrid>
      <w:tr w:rsidR="00DA1726" w:rsidRPr="00DA1726" w14:paraId="1D67AA5E" w14:textId="77777777" w:rsidTr="00DA1726">
        <w:trPr>
          <w:trHeight w:val="537"/>
        </w:trPr>
        <w:tc>
          <w:tcPr>
            <w:tcW w:w="14190" w:type="dxa"/>
            <w:vMerge w:val="restart"/>
            <w:tcBorders>
              <w:top w:val="single" w:sz="8" w:space="0" w:color="auto"/>
              <w:left w:val="single" w:sz="8" w:space="0" w:color="auto"/>
              <w:bottom w:val="single" w:sz="8" w:space="0" w:color="000000"/>
              <w:right w:val="single" w:sz="8" w:space="0" w:color="000000"/>
            </w:tcBorders>
            <w:vAlign w:val="center"/>
            <w:hideMark/>
          </w:tcPr>
          <w:p w14:paraId="4C420FDF"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lastRenderedPageBreak/>
              <w:t>NBC T 3.8 Demonstração dos Fluxos de Caixa, Análise Gerencial.</w:t>
            </w:r>
            <w:r w:rsidRPr="00DA1726">
              <w:rPr>
                <w:rFonts w:eastAsia="Times New Roman" w:cstheme="minorHAnsi"/>
                <w:b/>
                <w:bCs/>
                <w:color w:val="000000"/>
                <w:kern w:val="0"/>
                <w:sz w:val="20"/>
                <w:szCs w:val="20"/>
                <w:lang w:eastAsia="pt-BR"/>
              </w:rPr>
              <w:br/>
              <w:t>Análise Financeira</w:t>
            </w:r>
            <w:r w:rsidRPr="00DA1726">
              <w:rPr>
                <w:rFonts w:eastAsia="Times New Roman" w:cstheme="minorHAnsi"/>
                <w:b/>
                <w:bCs/>
                <w:color w:val="000000"/>
                <w:kern w:val="0"/>
                <w:sz w:val="20"/>
                <w:szCs w:val="20"/>
                <w:lang w:eastAsia="pt-BR"/>
              </w:rPr>
              <w:br/>
              <w:t xml:space="preserve">A Importância da Análise Financeira </w:t>
            </w:r>
            <w:r w:rsidRPr="00DA1726">
              <w:rPr>
                <w:rFonts w:eastAsia="Times New Roman" w:cstheme="minorHAnsi"/>
                <w:b/>
                <w:bCs/>
                <w:color w:val="000000"/>
                <w:kern w:val="0"/>
                <w:sz w:val="20"/>
                <w:szCs w:val="20"/>
                <w:lang w:eastAsia="pt-BR"/>
              </w:rPr>
              <w:br/>
              <w:t xml:space="preserve">Relatórios financeiros e Informações Auxiliares </w:t>
            </w:r>
            <w:r w:rsidRPr="00DA1726">
              <w:rPr>
                <w:rFonts w:eastAsia="Times New Roman" w:cstheme="minorHAnsi"/>
                <w:b/>
                <w:bCs/>
                <w:color w:val="000000"/>
                <w:kern w:val="0"/>
                <w:sz w:val="20"/>
                <w:szCs w:val="20"/>
                <w:lang w:eastAsia="pt-BR"/>
              </w:rPr>
              <w:br/>
              <w:t>Relatório da Administração</w:t>
            </w:r>
            <w:r w:rsidRPr="00DA1726">
              <w:rPr>
                <w:rFonts w:eastAsia="Times New Roman" w:cstheme="minorHAnsi"/>
                <w:b/>
                <w:bCs/>
                <w:color w:val="000000"/>
                <w:kern w:val="0"/>
                <w:sz w:val="20"/>
                <w:szCs w:val="20"/>
                <w:lang w:eastAsia="pt-BR"/>
              </w:rPr>
              <w:br/>
              <w:t>Notas Explicativas</w:t>
            </w:r>
            <w:r w:rsidRPr="00DA1726">
              <w:rPr>
                <w:rFonts w:eastAsia="Times New Roman" w:cstheme="minorHAnsi"/>
                <w:b/>
                <w:bCs/>
                <w:color w:val="000000"/>
                <w:kern w:val="0"/>
                <w:sz w:val="20"/>
                <w:szCs w:val="20"/>
                <w:lang w:eastAsia="pt-BR"/>
              </w:rPr>
              <w:br/>
              <w:t>Parecer de Auditoria</w:t>
            </w:r>
            <w:r w:rsidRPr="00DA1726">
              <w:rPr>
                <w:rFonts w:eastAsia="Times New Roman" w:cstheme="minorHAnsi"/>
                <w:b/>
                <w:bCs/>
                <w:color w:val="000000"/>
                <w:kern w:val="0"/>
                <w:sz w:val="20"/>
                <w:szCs w:val="20"/>
                <w:lang w:eastAsia="pt-BR"/>
              </w:rPr>
              <w:br/>
              <w:t>Utilização da Análise Econômico-Financeira</w:t>
            </w:r>
            <w:r w:rsidRPr="00DA1726">
              <w:rPr>
                <w:rFonts w:eastAsia="Times New Roman" w:cstheme="minorHAnsi"/>
                <w:b/>
                <w:bCs/>
                <w:color w:val="000000"/>
                <w:kern w:val="0"/>
                <w:sz w:val="20"/>
                <w:szCs w:val="20"/>
                <w:lang w:eastAsia="pt-BR"/>
              </w:rPr>
              <w:br/>
              <w:t>Tipos de Análise Contábil</w:t>
            </w:r>
            <w:r w:rsidRPr="00DA1726">
              <w:rPr>
                <w:rFonts w:eastAsia="Times New Roman" w:cstheme="minorHAnsi"/>
                <w:b/>
                <w:bCs/>
                <w:color w:val="000000"/>
                <w:kern w:val="0"/>
                <w:sz w:val="20"/>
                <w:szCs w:val="20"/>
                <w:lang w:eastAsia="pt-BR"/>
              </w:rPr>
              <w:br/>
              <w:t>Processos e Métodos de Análise Contábil</w:t>
            </w:r>
            <w:r w:rsidRPr="00DA1726">
              <w:rPr>
                <w:rFonts w:eastAsia="Times New Roman" w:cstheme="minorHAnsi"/>
                <w:b/>
                <w:bCs/>
                <w:color w:val="000000"/>
                <w:kern w:val="0"/>
                <w:sz w:val="20"/>
                <w:szCs w:val="20"/>
                <w:lang w:eastAsia="pt-BR"/>
              </w:rPr>
              <w:br/>
              <w:t>Aspectos das Demonstrações Passíveis de Análise</w:t>
            </w:r>
            <w:r w:rsidRPr="00DA1726">
              <w:rPr>
                <w:rFonts w:eastAsia="Times New Roman" w:cstheme="minorHAnsi"/>
                <w:b/>
                <w:bCs/>
                <w:color w:val="000000"/>
                <w:kern w:val="0"/>
                <w:sz w:val="20"/>
                <w:szCs w:val="20"/>
                <w:lang w:eastAsia="pt-BR"/>
              </w:rPr>
              <w:br/>
              <w:t xml:space="preserve">Condições das Demonstrações Financeiras Utilizadas para Análise </w:t>
            </w:r>
            <w:r w:rsidRPr="00DA1726">
              <w:rPr>
                <w:rFonts w:eastAsia="Times New Roman" w:cstheme="minorHAnsi"/>
                <w:b/>
                <w:bCs/>
                <w:color w:val="000000"/>
                <w:kern w:val="0"/>
                <w:sz w:val="20"/>
                <w:szCs w:val="20"/>
                <w:lang w:eastAsia="pt-BR"/>
              </w:rPr>
              <w:br/>
              <w:t xml:space="preserve">  Ajustes das Demonstrações Contábeis para Efeito de Análise </w:t>
            </w:r>
            <w:r w:rsidRPr="00DA1726">
              <w:rPr>
                <w:rFonts w:eastAsia="Times New Roman" w:cstheme="minorHAnsi"/>
                <w:b/>
                <w:bCs/>
                <w:color w:val="000000"/>
                <w:kern w:val="0"/>
                <w:sz w:val="20"/>
                <w:szCs w:val="20"/>
                <w:lang w:eastAsia="pt-BR"/>
              </w:rPr>
              <w:br/>
              <w:t xml:space="preserve">  Metodologias de Análise das Demonstrações Contábeis </w:t>
            </w:r>
            <w:r w:rsidRPr="00DA1726">
              <w:rPr>
                <w:rFonts w:eastAsia="Times New Roman" w:cstheme="minorHAnsi"/>
                <w:b/>
                <w:bCs/>
                <w:color w:val="000000"/>
                <w:kern w:val="0"/>
                <w:sz w:val="20"/>
                <w:szCs w:val="20"/>
                <w:lang w:eastAsia="pt-BR"/>
              </w:rPr>
              <w:br/>
              <w:t xml:space="preserve">  Análise Vertical </w:t>
            </w:r>
            <w:r w:rsidRPr="00DA1726">
              <w:rPr>
                <w:rFonts w:eastAsia="Times New Roman" w:cstheme="minorHAnsi"/>
                <w:b/>
                <w:bCs/>
                <w:color w:val="000000"/>
                <w:kern w:val="0"/>
                <w:sz w:val="20"/>
                <w:szCs w:val="20"/>
                <w:lang w:eastAsia="pt-BR"/>
              </w:rPr>
              <w:br/>
              <w:t xml:space="preserve">  Análise Horizontal </w:t>
            </w:r>
            <w:r w:rsidRPr="00DA1726">
              <w:rPr>
                <w:rFonts w:eastAsia="Times New Roman" w:cstheme="minorHAnsi"/>
                <w:b/>
                <w:bCs/>
                <w:color w:val="000000"/>
                <w:kern w:val="0"/>
                <w:sz w:val="20"/>
                <w:szCs w:val="20"/>
                <w:lang w:eastAsia="pt-BR"/>
              </w:rPr>
              <w:br/>
              <w:t xml:space="preserve">  Análise de Indicadores e Quocientes </w:t>
            </w:r>
            <w:r w:rsidRPr="00DA1726">
              <w:rPr>
                <w:rFonts w:eastAsia="Times New Roman" w:cstheme="minorHAnsi"/>
                <w:b/>
                <w:bCs/>
                <w:color w:val="000000"/>
                <w:kern w:val="0"/>
                <w:sz w:val="20"/>
                <w:szCs w:val="20"/>
                <w:lang w:eastAsia="pt-BR"/>
              </w:rPr>
              <w:br/>
              <w:t xml:space="preserve"> EBITDA </w:t>
            </w:r>
            <w:r w:rsidRPr="00DA1726">
              <w:rPr>
                <w:rFonts w:eastAsia="Times New Roman" w:cstheme="minorHAnsi"/>
                <w:b/>
                <w:bCs/>
                <w:color w:val="000000"/>
                <w:kern w:val="0"/>
                <w:sz w:val="20"/>
                <w:szCs w:val="20"/>
                <w:lang w:eastAsia="pt-BR"/>
              </w:rPr>
              <w:br/>
              <w:t xml:space="preserve">  Análise Através de Indicadores </w:t>
            </w:r>
            <w:r w:rsidRPr="00DA1726">
              <w:rPr>
                <w:rFonts w:eastAsia="Times New Roman" w:cstheme="minorHAnsi"/>
                <w:b/>
                <w:bCs/>
                <w:color w:val="000000"/>
                <w:kern w:val="0"/>
                <w:sz w:val="20"/>
                <w:szCs w:val="20"/>
                <w:lang w:eastAsia="pt-BR"/>
              </w:rPr>
              <w:br/>
              <w:t xml:space="preserve">  Índices de Liquidez (Solvência) </w:t>
            </w:r>
            <w:r w:rsidRPr="00DA1726">
              <w:rPr>
                <w:rFonts w:eastAsia="Times New Roman" w:cstheme="minorHAnsi"/>
                <w:b/>
                <w:bCs/>
                <w:color w:val="000000"/>
                <w:kern w:val="0"/>
                <w:sz w:val="20"/>
                <w:szCs w:val="20"/>
                <w:lang w:eastAsia="pt-BR"/>
              </w:rPr>
              <w:br/>
              <w:t xml:space="preserve">  Índices de Estrutura </w:t>
            </w:r>
            <w:r w:rsidRPr="00DA1726">
              <w:rPr>
                <w:rFonts w:eastAsia="Times New Roman" w:cstheme="minorHAnsi"/>
                <w:b/>
                <w:bCs/>
                <w:color w:val="000000"/>
                <w:kern w:val="0"/>
                <w:sz w:val="20"/>
                <w:szCs w:val="20"/>
                <w:lang w:eastAsia="pt-BR"/>
              </w:rPr>
              <w:br/>
              <w:t xml:space="preserve">  Índices de Eficiência (Atividade) </w:t>
            </w:r>
            <w:r w:rsidRPr="00DA1726">
              <w:rPr>
                <w:rFonts w:eastAsia="Times New Roman" w:cstheme="minorHAnsi"/>
                <w:b/>
                <w:bCs/>
                <w:color w:val="000000"/>
                <w:kern w:val="0"/>
                <w:sz w:val="20"/>
                <w:szCs w:val="20"/>
                <w:lang w:eastAsia="pt-BR"/>
              </w:rPr>
              <w:br/>
              <w:t xml:space="preserve">  Índices de Rentabilidade </w:t>
            </w:r>
            <w:r w:rsidRPr="00DA1726">
              <w:rPr>
                <w:rFonts w:eastAsia="Times New Roman" w:cstheme="minorHAnsi"/>
                <w:b/>
                <w:bCs/>
                <w:color w:val="000000"/>
                <w:kern w:val="0"/>
                <w:sz w:val="20"/>
                <w:szCs w:val="20"/>
                <w:lang w:eastAsia="pt-BR"/>
              </w:rPr>
              <w:br/>
              <w:t xml:space="preserve">  Sistema DuPont de Análise </w:t>
            </w:r>
            <w:r w:rsidRPr="00DA1726">
              <w:rPr>
                <w:rFonts w:eastAsia="Times New Roman" w:cstheme="minorHAnsi"/>
                <w:b/>
                <w:bCs/>
                <w:color w:val="000000"/>
                <w:kern w:val="0"/>
                <w:sz w:val="20"/>
                <w:szCs w:val="20"/>
                <w:lang w:eastAsia="pt-BR"/>
              </w:rPr>
              <w:br/>
              <w:t xml:space="preserve">  Estudo da Alavancagem </w:t>
            </w:r>
            <w:r w:rsidRPr="00DA1726">
              <w:rPr>
                <w:rFonts w:eastAsia="Times New Roman" w:cstheme="minorHAnsi"/>
                <w:b/>
                <w:bCs/>
                <w:color w:val="000000"/>
                <w:kern w:val="0"/>
                <w:sz w:val="20"/>
                <w:szCs w:val="20"/>
                <w:lang w:eastAsia="pt-BR"/>
              </w:rPr>
              <w:br/>
              <w:t xml:space="preserve">  Alavancagem Operacional </w:t>
            </w:r>
            <w:r w:rsidRPr="00DA1726">
              <w:rPr>
                <w:rFonts w:eastAsia="Times New Roman" w:cstheme="minorHAnsi"/>
                <w:b/>
                <w:bCs/>
                <w:color w:val="000000"/>
                <w:kern w:val="0"/>
                <w:sz w:val="20"/>
                <w:szCs w:val="20"/>
                <w:lang w:eastAsia="pt-BR"/>
              </w:rPr>
              <w:br/>
              <w:t xml:space="preserve">  Ponto de Equilíbrio (Break Even Point) </w:t>
            </w:r>
            <w:r w:rsidRPr="00DA1726">
              <w:rPr>
                <w:rFonts w:eastAsia="Times New Roman" w:cstheme="minorHAnsi"/>
                <w:b/>
                <w:bCs/>
                <w:color w:val="000000"/>
                <w:kern w:val="0"/>
                <w:sz w:val="20"/>
                <w:szCs w:val="20"/>
                <w:lang w:eastAsia="pt-BR"/>
              </w:rPr>
              <w:br/>
              <w:t xml:space="preserve">  Necessidade de Capital de Giro  </w:t>
            </w:r>
            <w:r w:rsidRPr="00DA1726">
              <w:rPr>
                <w:rFonts w:eastAsia="Times New Roman" w:cstheme="minorHAnsi"/>
                <w:b/>
                <w:bCs/>
                <w:color w:val="000000"/>
                <w:kern w:val="0"/>
                <w:sz w:val="20"/>
                <w:szCs w:val="20"/>
                <w:lang w:eastAsia="pt-BR"/>
              </w:rPr>
              <w:br/>
              <w:t xml:space="preserve">  Capital de Giro </w:t>
            </w:r>
            <w:r w:rsidRPr="00DA1726">
              <w:rPr>
                <w:rFonts w:eastAsia="Times New Roman" w:cstheme="minorHAnsi"/>
                <w:b/>
                <w:bCs/>
                <w:color w:val="000000"/>
                <w:kern w:val="0"/>
                <w:sz w:val="20"/>
                <w:szCs w:val="20"/>
                <w:lang w:eastAsia="pt-BR"/>
              </w:rPr>
              <w:br/>
              <w:t xml:space="preserve">  Ciclo Operacional e Ciclo Financeiro </w:t>
            </w:r>
            <w:r w:rsidRPr="00DA1726">
              <w:rPr>
                <w:rFonts w:eastAsia="Times New Roman" w:cstheme="minorHAnsi"/>
                <w:b/>
                <w:bCs/>
                <w:color w:val="000000"/>
                <w:kern w:val="0"/>
                <w:sz w:val="20"/>
                <w:szCs w:val="20"/>
                <w:lang w:eastAsia="pt-BR"/>
              </w:rPr>
              <w:br/>
              <w:t xml:space="preserve">  Cálculo da Necessidade de Capital de Giro </w:t>
            </w:r>
            <w:r w:rsidRPr="00DA1726">
              <w:rPr>
                <w:rFonts w:eastAsia="Times New Roman" w:cstheme="minorHAnsi"/>
                <w:b/>
                <w:bCs/>
                <w:color w:val="000000"/>
                <w:kern w:val="0"/>
                <w:sz w:val="20"/>
                <w:szCs w:val="20"/>
                <w:lang w:eastAsia="pt-BR"/>
              </w:rPr>
              <w:br/>
            </w:r>
            <w:r w:rsidRPr="00DA1726">
              <w:rPr>
                <w:rFonts w:eastAsia="Times New Roman" w:cstheme="minorHAnsi"/>
                <w:b/>
                <w:bCs/>
                <w:color w:val="000000"/>
                <w:kern w:val="0"/>
                <w:sz w:val="20"/>
                <w:szCs w:val="20"/>
                <w:lang w:eastAsia="pt-BR"/>
              </w:rPr>
              <w:lastRenderedPageBreak/>
              <w:t xml:space="preserve">  Capital de Giro e Tesouraria </w:t>
            </w:r>
            <w:r w:rsidRPr="00DA1726">
              <w:rPr>
                <w:rFonts w:eastAsia="Times New Roman" w:cstheme="minorHAnsi"/>
                <w:b/>
                <w:bCs/>
                <w:color w:val="000000"/>
                <w:kern w:val="0"/>
                <w:sz w:val="20"/>
                <w:szCs w:val="20"/>
                <w:lang w:eastAsia="pt-BR"/>
              </w:rPr>
              <w:br/>
              <w:t xml:space="preserve">  Efeito Tesoura </w:t>
            </w:r>
            <w:r w:rsidRPr="00DA1726">
              <w:rPr>
                <w:rFonts w:eastAsia="Times New Roman" w:cstheme="minorHAnsi"/>
                <w:b/>
                <w:bCs/>
                <w:color w:val="000000"/>
                <w:kern w:val="0"/>
                <w:sz w:val="20"/>
                <w:szCs w:val="20"/>
                <w:lang w:eastAsia="pt-BR"/>
              </w:rPr>
              <w:br/>
              <w:t xml:space="preserve">  Overtrading e Undertrading </w:t>
            </w:r>
            <w:r w:rsidRPr="00DA1726">
              <w:rPr>
                <w:rFonts w:eastAsia="Times New Roman" w:cstheme="minorHAnsi"/>
                <w:b/>
                <w:bCs/>
                <w:color w:val="000000"/>
                <w:kern w:val="0"/>
                <w:sz w:val="20"/>
                <w:szCs w:val="20"/>
                <w:lang w:eastAsia="pt-BR"/>
              </w:rPr>
              <w:br/>
              <w:t xml:space="preserve">  Análise de Investimentos </w:t>
            </w:r>
            <w:r w:rsidRPr="00DA1726">
              <w:rPr>
                <w:rFonts w:eastAsia="Times New Roman" w:cstheme="minorHAnsi"/>
                <w:b/>
                <w:bCs/>
                <w:color w:val="000000"/>
                <w:kern w:val="0"/>
                <w:sz w:val="20"/>
                <w:szCs w:val="20"/>
                <w:lang w:eastAsia="pt-BR"/>
              </w:rPr>
              <w:br/>
              <w:t xml:space="preserve"> Terminologia Básica </w:t>
            </w:r>
            <w:r w:rsidRPr="00DA1726">
              <w:rPr>
                <w:rFonts w:eastAsia="Times New Roman" w:cstheme="minorHAnsi"/>
                <w:b/>
                <w:bCs/>
                <w:color w:val="000000"/>
                <w:kern w:val="0"/>
                <w:sz w:val="20"/>
                <w:szCs w:val="20"/>
                <w:lang w:eastAsia="pt-BR"/>
              </w:rPr>
              <w:br/>
              <w:t xml:space="preserve">  Métodos de Avaliação </w:t>
            </w:r>
            <w:r w:rsidRPr="00DA1726">
              <w:rPr>
                <w:rFonts w:eastAsia="Times New Roman" w:cstheme="minorHAnsi"/>
                <w:b/>
                <w:bCs/>
                <w:color w:val="000000"/>
                <w:kern w:val="0"/>
                <w:sz w:val="20"/>
                <w:szCs w:val="20"/>
                <w:lang w:eastAsia="pt-BR"/>
              </w:rPr>
              <w:br/>
              <w:t xml:space="preserve">  Payback </w:t>
            </w:r>
            <w:r w:rsidRPr="00DA1726">
              <w:rPr>
                <w:rFonts w:eastAsia="Times New Roman" w:cstheme="minorHAnsi"/>
                <w:b/>
                <w:bCs/>
                <w:color w:val="000000"/>
                <w:kern w:val="0"/>
                <w:sz w:val="20"/>
                <w:szCs w:val="20"/>
                <w:lang w:eastAsia="pt-BR"/>
              </w:rPr>
              <w:br/>
              <w:t xml:space="preserve">  Payback Descontado </w:t>
            </w:r>
            <w:r w:rsidRPr="00DA1726">
              <w:rPr>
                <w:rFonts w:eastAsia="Times New Roman" w:cstheme="minorHAnsi"/>
                <w:b/>
                <w:bCs/>
                <w:color w:val="000000"/>
                <w:kern w:val="0"/>
                <w:sz w:val="20"/>
                <w:szCs w:val="20"/>
                <w:lang w:eastAsia="pt-BR"/>
              </w:rPr>
              <w:br/>
              <w:t xml:space="preserve">  Valor Presente Líquido – VPL </w:t>
            </w:r>
            <w:r w:rsidRPr="00DA1726">
              <w:rPr>
                <w:rFonts w:eastAsia="Times New Roman" w:cstheme="minorHAnsi"/>
                <w:b/>
                <w:bCs/>
                <w:color w:val="000000"/>
                <w:kern w:val="0"/>
                <w:sz w:val="20"/>
                <w:szCs w:val="20"/>
                <w:lang w:eastAsia="pt-BR"/>
              </w:rPr>
              <w:br/>
              <w:t xml:space="preserve">  Taxa Interna de Retorno – TIR </w:t>
            </w:r>
            <w:r w:rsidRPr="00DA1726">
              <w:rPr>
                <w:rFonts w:eastAsia="Times New Roman" w:cstheme="minorHAnsi"/>
                <w:b/>
                <w:bCs/>
                <w:color w:val="000000"/>
                <w:kern w:val="0"/>
                <w:sz w:val="20"/>
                <w:szCs w:val="20"/>
                <w:lang w:eastAsia="pt-BR"/>
              </w:rPr>
              <w:br/>
              <w:t xml:space="preserve">  Outros Fatores de Análise Financeira </w:t>
            </w:r>
            <w:r w:rsidRPr="00DA1726">
              <w:rPr>
                <w:rFonts w:eastAsia="Times New Roman" w:cstheme="minorHAnsi"/>
                <w:b/>
                <w:bCs/>
                <w:color w:val="000000"/>
                <w:kern w:val="0"/>
                <w:sz w:val="20"/>
                <w:szCs w:val="20"/>
                <w:lang w:eastAsia="pt-BR"/>
              </w:rPr>
              <w:br/>
              <w:t xml:space="preserve">  Conciliação do Risco, Retorno e Lucratividade  </w:t>
            </w:r>
            <w:r w:rsidRPr="00DA1726">
              <w:rPr>
                <w:rFonts w:eastAsia="Times New Roman" w:cstheme="minorHAnsi"/>
                <w:b/>
                <w:bCs/>
                <w:color w:val="000000"/>
                <w:kern w:val="0"/>
                <w:sz w:val="20"/>
                <w:szCs w:val="20"/>
                <w:lang w:eastAsia="pt-BR"/>
              </w:rPr>
              <w:br/>
              <w:t xml:space="preserve">  Natureza da Relação entre Risco e Retorno </w:t>
            </w:r>
            <w:r w:rsidRPr="00DA1726">
              <w:rPr>
                <w:rFonts w:eastAsia="Times New Roman" w:cstheme="minorHAnsi"/>
                <w:b/>
                <w:bCs/>
                <w:color w:val="000000"/>
                <w:kern w:val="0"/>
                <w:sz w:val="20"/>
                <w:szCs w:val="20"/>
                <w:lang w:eastAsia="pt-BR"/>
              </w:rPr>
              <w:br/>
              <w:t xml:space="preserve">  Análise do Ponto de Equilíbrio, Custos e Alavancagem </w:t>
            </w:r>
            <w:r w:rsidRPr="00DA1726">
              <w:rPr>
                <w:rFonts w:eastAsia="Times New Roman" w:cstheme="minorHAnsi"/>
                <w:b/>
                <w:bCs/>
                <w:color w:val="000000"/>
                <w:kern w:val="0"/>
                <w:sz w:val="20"/>
                <w:szCs w:val="20"/>
                <w:lang w:eastAsia="pt-BR"/>
              </w:rPr>
              <w:br/>
              <w:t xml:space="preserve">  Alavancagem sobre os Resultados </w:t>
            </w:r>
            <w:r w:rsidRPr="00DA1726">
              <w:rPr>
                <w:rFonts w:eastAsia="Times New Roman" w:cstheme="minorHAnsi"/>
                <w:b/>
                <w:bCs/>
                <w:color w:val="000000"/>
                <w:kern w:val="0"/>
                <w:sz w:val="20"/>
                <w:szCs w:val="20"/>
                <w:lang w:eastAsia="pt-BR"/>
              </w:rPr>
              <w:br/>
              <w:t xml:space="preserve">  O Valor do Dinheiro no Tempo </w:t>
            </w:r>
            <w:r w:rsidRPr="00DA1726">
              <w:rPr>
                <w:rFonts w:eastAsia="Times New Roman" w:cstheme="minorHAnsi"/>
                <w:b/>
                <w:bCs/>
                <w:color w:val="000000"/>
                <w:kern w:val="0"/>
                <w:sz w:val="20"/>
                <w:szCs w:val="20"/>
                <w:lang w:eastAsia="pt-BR"/>
              </w:rPr>
              <w:br/>
              <w:t xml:space="preserve">  Elaboração do Relatório de Análise </w:t>
            </w:r>
            <w:r w:rsidRPr="00DA1726">
              <w:rPr>
                <w:rFonts w:eastAsia="Times New Roman" w:cstheme="minorHAnsi"/>
                <w:b/>
                <w:bCs/>
                <w:color w:val="000000"/>
                <w:kern w:val="0"/>
                <w:sz w:val="20"/>
                <w:szCs w:val="20"/>
                <w:lang w:eastAsia="pt-BR"/>
              </w:rPr>
              <w:br/>
              <w:t xml:space="preserve">  Estrutura do Relatório </w:t>
            </w:r>
            <w:r w:rsidRPr="00DA1726">
              <w:rPr>
                <w:rFonts w:eastAsia="Times New Roman" w:cstheme="minorHAnsi"/>
                <w:b/>
                <w:bCs/>
                <w:color w:val="000000"/>
                <w:kern w:val="0"/>
                <w:sz w:val="20"/>
                <w:szCs w:val="20"/>
                <w:lang w:eastAsia="pt-BR"/>
              </w:rPr>
              <w:br/>
              <w:t xml:space="preserve">  Outras Considerações </w:t>
            </w:r>
            <w:r w:rsidRPr="00DA1726">
              <w:rPr>
                <w:rFonts w:eastAsia="Times New Roman" w:cstheme="minorHAnsi"/>
                <w:b/>
                <w:bCs/>
                <w:color w:val="000000"/>
                <w:kern w:val="0"/>
                <w:sz w:val="20"/>
                <w:szCs w:val="20"/>
                <w:lang w:eastAsia="pt-BR"/>
              </w:rPr>
              <w:br/>
              <w:t xml:space="preserve">  Estudo de Caso </w:t>
            </w:r>
            <w:r w:rsidRPr="00DA1726">
              <w:rPr>
                <w:rFonts w:eastAsia="Times New Roman" w:cstheme="minorHAnsi"/>
                <w:b/>
                <w:bCs/>
                <w:color w:val="000000"/>
                <w:kern w:val="0"/>
                <w:sz w:val="20"/>
                <w:szCs w:val="20"/>
                <w:lang w:eastAsia="pt-BR"/>
              </w:rPr>
              <w:br/>
              <w:t xml:space="preserve">  Propor e desenvolver um estudo completo</w:t>
            </w:r>
            <w:r w:rsidRPr="00DA1726">
              <w:rPr>
                <w:rFonts w:eastAsia="Times New Roman" w:cstheme="minorHAnsi"/>
                <w:b/>
                <w:bCs/>
                <w:color w:val="000000"/>
                <w:kern w:val="0"/>
                <w:sz w:val="20"/>
                <w:szCs w:val="20"/>
                <w:lang w:eastAsia="pt-BR"/>
              </w:rPr>
              <w:br/>
              <w:t xml:space="preserve">  Demonstrações Contábeis </w:t>
            </w:r>
            <w:r w:rsidRPr="00DA1726">
              <w:rPr>
                <w:rFonts w:eastAsia="Times New Roman" w:cstheme="minorHAnsi"/>
                <w:b/>
                <w:bCs/>
                <w:color w:val="000000"/>
                <w:kern w:val="0"/>
                <w:sz w:val="20"/>
                <w:szCs w:val="20"/>
                <w:lang w:eastAsia="pt-BR"/>
              </w:rPr>
              <w:br/>
              <w:t xml:space="preserve">  Análises Iniciais </w:t>
            </w:r>
            <w:r w:rsidRPr="00DA1726">
              <w:rPr>
                <w:rFonts w:eastAsia="Times New Roman" w:cstheme="minorHAnsi"/>
                <w:b/>
                <w:bCs/>
                <w:color w:val="000000"/>
                <w:kern w:val="0"/>
                <w:sz w:val="20"/>
                <w:szCs w:val="20"/>
                <w:lang w:eastAsia="pt-BR"/>
              </w:rPr>
              <w:br/>
              <w:t xml:space="preserve">  Análise dos Indicadores </w:t>
            </w:r>
            <w:r w:rsidRPr="00DA1726">
              <w:rPr>
                <w:rFonts w:eastAsia="Times New Roman" w:cstheme="minorHAnsi"/>
                <w:b/>
                <w:bCs/>
                <w:color w:val="000000"/>
                <w:kern w:val="0"/>
                <w:sz w:val="20"/>
                <w:szCs w:val="20"/>
                <w:lang w:eastAsia="pt-BR"/>
              </w:rPr>
              <w:br/>
              <w:t xml:space="preserve">Outras Análises </w:t>
            </w:r>
          </w:p>
        </w:tc>
      </w:tr>
      <w:tr w:rsidR="00DA1726" w:rsidRPr="00DA1726" w14:paraId="632364B7" w14:textId="77777777" w:rsidTr="00DA1726">
        <w:trPr>
          <w:trHeight w:val="7065"/>
        </w:trPr>
        <w:tc>
          <w:tcPr>
            <w:tcW w:w="14190" w:type="dxa"/>
            <w:vMerge/>
            <w:tcBorders>
              <w:top w:val="single" w:sz="8" w:space="0" w:color="auto"/>
              <w:left w:val="single" w:sz="8" w:space="0" w:color="auto"/>
              <w:bottom w:val="single" w:sz="8" w:space="0" w:color="000000"/>
              <w:right w:val="single" w:sz="8" w:space="0" w:color="000000"/>
            </w:tcBorders>
            <w:vAlign w:val="center"/>
            <w:hideMark/>
          </w:tcPr>
          <w:p w14:paraId="2CFF8F26"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r>
      <w:tr w:rsidR="00DA1726" w:rsidRPr="00DA1726" w14:paraId="0C22AF42" w14:textId="77777777" w:rsidTr="00DA1726">
        <w:trPr>
          <w:trHeight w:val="7065"/>
        </w:trPr>
        <w:tc>
          <w:tcPr>
            <w:tcW w:w="14190" w:type="dxa"/>
            <w:vMerge/>
            <w:tcBorders>
              <w:top w:val="single" w:sz="8" w:space="0" w:color="auto"/>
              <w:left w:val="single" w:sz="8" w:space="0" w:color="auto"/>
              <w:bottom w:val="single" w:sz="8" w:space="0" w:color="000000"/>
              <w:right w:val="single" w:sz="8" w:space="0" w:color="000000"/>
            </w:tcBorders>
            <w:vAlign w:val="center"/>
            <w:hideMark/>
          </w:tcPr>
          <w:p w14:paraId="5FDBBE5C"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r>
    </w:tbl>
    <w:p w14:paraId="29AA36AB" w14:textId="77777777" w:rsidR="00E60560" w:rsidRPr="00232609" w:rsidRDefault="00E60560" w:rsidP="00617569">
      <w:pPr>
        <w:rPr>
          <w:rFonts w:cstheme="minorHAnsi"/>
          <w:sz w:val="20"/>
          <w:szCs w:val="20"/>
        </w:rPr>
      </w:pPr>
    </w:p>
    <w:p w14:paraId="020000BD" w14:textId="77777777" w:rsidR="00E60560" w:rsidRPr="00232609" w:rsidRDefault="00E60560" w:rsidP="00617569">
      <w:pPr>
        <w:rPr>
          <w:rFonts w:cstheme="minorHAnsi"/>
          <w:sz w:val="20"/>
          <w:szCs w:val="20"/>
        </w:rPr>
      </w:pPr>
    </w:p>
    <w:p w14:paraId="5528F221" w14:textId="77777777" w:rsidR="00A83078" w:rsidRPr="00232609" w:rsidRDefault="00A83078" w:rsidP="00617569">
      <w:pPr>
        <w:rPr>
          <w:rFonts w:cstheme="minorHAnsi"/>
          <w:sz w:val="20"/>
          <w:szCs w:val="20"/>
        </w:rPr>
      </w:pPr>
    </w:p>
    <w:p w14:paraId="1EDDC0EC" w14:textId="77777777" w:rsidR="00DA1726" w:rsidRPr="00232609" w:rsidRDefault="00DA1726" w:rsidP="00617569">
      <w:pPr>
        <w:rPr>
          <w:rFonts w:cstheme="minorHAnsi"/>
          <w:sz w:val="20"/>
          <w:szCs w:val="20"/>
        </w:rPr>
      </w:pPr>
    </w:p>
    <w:tbl>
      <w:tblPr>
        <w:tblW w:w="14634" w:type="dxa"/>
        <w:tblInd w:w="55" w:type="dxa"/>
        <w:tblLayout w:type="fixed"/>
        <w:tblCellMar>
          <w:left w:w="70" w:type="dxa"/>
          <w:right w:w="70" w:type="dxa"/>
        </w:tblCellMar>
        <w:tblLook w:val="04A0" w:firstRow="1" w:lastRow="0" w:firstColumn="1" w:lastColumn="0" w:noHBand="0" w:noVBand="1"/>
      </w:tblPr>
      <w:tblGrid>
        <w:gridCol w:w="7049"/>
        <w:gridCol w:w="1055"/>
        <w:gridCol w:w="1055"/>
        <w:gridCol w:w="1054"/>
        <w:gridCol w:w="1054"/>
        <w:gridCol w:w="1054"/>
        <w:gridCol w:w="1054"/>
        <w:gridCol w:w="1099"/>
        <w:gridCol w:w="160"/>
      </w:tblGrid>
      <w:tr w:rsidR="00DA1726" w:rsidRPr="00DA1726" w14:paraId="2550C5A7" w14:textId="77777777" w:rsidTr="00DA1726">
        <w:trPr>
          <w:trHeight w:val="526"/>
        </w:trPr>
        <w:tc>
          <w:tcPr>
            <w:tcW w:w="7049" w:type="dxa"/>
            <w:tcBorders>
              <w:top w:val="single" w:sz="8" w:space="0" w:color="auto"/>
              <w:left w:val="single" w:sz="8" w:space="0" w:color="auto"/>
              <w:bottom w:val="nil"/>
              <w:right w:val="nil"/>
            </w:tcBorders>
            <w:vAlign w:val="center"/>
            <w:hideMark/>
          </w:tcPr>
          <w:p w14:paraId="3C3EDB8D" w14:textId="77777777" w:rsidR="00DA1726" w:rsidRPr="00DA1726" w:rsidRDefault="00DA1726" w:rsidP="00DA1726">
            <w:pPr>
              <w:spacing w:after="0" w:line="240" w:lineRule="auto"/>
              <w:jc w:val="center"/>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lastRenderedPageBreak/>
              <w:t>ASULCON</w:t>
            </w:r>
          </w:p>
        </w:tc>
        <w:tc>
          <w:tcPr>
            <w:tcW w:w="1055" w:type="dxa"/>
            <w:tcBorders>
              <w:top w:val="single" w:sz="8" w:space="0" w:color="auto"/>
              <w:left w:val="nil"/>
              <w:bottom w:val="nil"/>
              <w:right w:val="nil"/>
            </w:tcBorders>
            <w:vAlign w:val="center"/>
            <w:hideMark/>
          </w:tcPr>
          <w:p w14:paraId="52798471"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055" w:type="dxa"/>
            <w:tcBorders>
              <w:top w:val="single" w:sz="8" w:space="0" w:color="auto"/>
              <w:left w:val="nil"/>
              <w:bottom w:val="nil"/>
              <w:right w:val="nil"/>
            </w:tcBorders>
            <w:vAlign w:val="center"/>
            <w:hideMark/>
          </w:tcPr>
          <w:p w14:paraId="1ADAC330"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054" w:type="dxa"/>
            <w:tcBorders>
              <w:top w:val="single" w:sz="8" w:space="0" w:color="auto"/>
              <w:left w:val="nil"/>
              <w:bottom w:val="nil"/>
              <w:right w:val="nil"/>
            </w:tcBorders>
            <w:vAlign w:val="center"/>
            <w:hideMark/>
          </w:tcPr>
          <w:p w14:paraId="557EBDA3"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054" w:type="dxa"/>
            <w:tcBorders>
              <w:top w:val="single" w:sz="8" w:space="0" w:color="auto"/>
              <w:left w:val="nil"/>
              <w:bottom w:val="nil"/>
              <w:right w:val="nil"/>
            </w:tcBorders>
            <w:vAlign w:val="center"/>
            <w:hideMark/>
          </w:tcPr>
          <w:p w14:paraId="7A3DEEB4"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054" w:type="dxa"/>
            <w:tcBorders>
              <w:top w:val="single" w:sz="8" w:space="0" w:color="auto"/>
              <w:left w:val="nil"/>
              <w:bottom w:val="nil"/>
              <w:right w:val="nil"/>
            </w:tcBorders>
            <w:vAlign w:val="center"/>
            <w:hideMark/>
          </w:tcPr>
          <w:p w14:paraId="34FB5D16"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054" w:type="dxa"/>
            <w:tcBorders>
              <w:top w:val="single" w:sz="8" w:space="0" w:color="auto"/>
              <w:left w:val="nil"/>
              <w:bottom w:val="nil"/>
              <w:right w:val="nil"/>
            </w:tcBorders>
            <w:vAlign w:val="center"/>
            <w:hideMark/>
          </w:tcPr>
          <w:p w14:paraId="2A2EEBD6"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099" w:type="dxa"/>
            <w:tcBorders>
              <w:top w:val="single" w:sz="8" w:space="0" w:color="auto"/>
              <w:left w:val="nil"/>
              <w:bottom w:val="nil"/>
              <w:right w:val="nil"/>
            </w:tcBorders>
            <w:vAlign w:val="center"/>
            <w:hideMark/>
          </w:tcPr>
          <w:p w14:paraId="651A3839"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60" w:type="dxa"/>
            <w:tcBorders>
              <w:top w:val="single" w:sz="8" w:space="0" w:color="auto"/>
              <w:left w:val="nil"/>
              <w:bottom w:val="nil"/>
              <w:right w:val="single" w:sz="8" w:space="0" w:color="auto"/>
            </w:tcBorders>
            <w:vAlign w:val="center"/>
            <w:hideMark/>
          </w:tcPr>
          <w:p w14:paraId="39EBC77C"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r>
      <w:tr w:rsidR="00DA1726" w:rsidRPr="00DA1726" w14:paraId="676E9E57" w14:textId="77777777" w:rsidTr="00DA1726">
        <w:trPr>
          <w:trHeight w:val="377"/>
        </w:trPr>
        <w:tc>
          <w:tcPr>
            <w:tcW w:w="7049" w:type="dxa"/>
            <w:tcBorders>
              <w:top w:val="nil"/>
              <w:left w:val="single" w:sz="8" w:space="0" w:color="auto"/>
              <w:bottom w:val="nil"/>
              <w:right w:val="nil"/>
            </w:tcBorders>
            <w:vAlign w:val="center"/>
            <w:hideMark/>
          </w:tcPr>
          <w:p w14:paraId="26BB56D6" w14:textId="77777777" w:rsidR="00DA1726" w:rsidRPr="00DA1726" w:rsidRDefault="00DA1726" w:rsidP="00DA1726">
            <w:pPr>
              <w:spacing w:after="0" w:line="240" w:lineRule="auto"/>
              <w:jc w:val="center"/>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PROJETO MULTIPLICADORES DCN</w:t>
            </w:r>
          </w:p>
        </w:tc>
        <w:tc>
          <w:tcPr>
            <w:tcW w:w="1055" w:type="dxa"/>
            <w:tcBorders>
              <w:top w:val="nil"/>
              <w:left w:val="nil"/>
              <w:bottom w:val="nil"/>
              <w:right w:val="nil"/>
            </w:tcBorders>
            <w:vAlign w:val="center"/>
            <w:hideMark/>
          </w:tcPr>
          <w:p w14:paraId="7BFF07EF"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c>
          <w:tcPr>
            <w:tcW w:w="1055" w:type="dxa"/>
            <w:tcBorders>
              <w:top w:val="nil"/>
              <w:left w:val="nil"/>
              <w:bottom w:val="nil"/>
              <w:right w:val="nil"/>
            </w:tcBorders>
            <w:vAlign w:val="center"/>
            <w:hideMark/>
          </w:tcPr>
          <w:p w14:paraId="01E064DF"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c>
          <w:tcPr>
            <w:tcW w:w="1054" w:type="dxa"/>
            <w:tcBorders>
              <w:top w:val="nil"/>
              <w:left w:val="nil"/>
              <w:bottom w:val="nil"/>
              <w:right w:val="nil"/>
            </w:tcBorders>
            <w:vAlign w:val="center"/>
            <w:hideMark/>
          </w:tcPr>
          <w:p w14:paraId="188A7B08"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c>
          <w:tcPr>
            <w:tcW w:w="1054" w:type="dxa"/>
            <w:tcBorders>
              <w:top w:val="nil"/>
              <w:left w:val="nil"/>
              <w:bottom w:val="nil"/>
              <w:right w:val="nil"/>
            </w:tcBorders>
            <w:vAlign w:val="center"/>
            <w:hideMark/>
          </w:tcPr>
          <w:p w14:paraId="139EA858"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c>
          <w:tcPr>
            <w:tcW w:w="1054" w:type="dxa"/>
            <w:tcBorders>
              <w:top w:val="nil"/>
              <w:left w:val="nil"/>
              <w:bottom w:val="nil"/>
              <w:right w:val="nil"/>
            </w:tcBorders>
            <w:vAlign w:val="center"/>
            <w:hideMark/>
          </w:tcPr>
          <w:p w14:paraId="48ACF88F"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c>
          <w:tcPr>
            <w:tcW w:w="1054" w:type="dxa"/>
            <w:tcBorders>
              <w:top w:val="nil"/>
              <w:left w:val="nil"/>
              <w:bottom w:val="nil"/>
              <w:right w:val="nil"/>
            </w:tcBorders>
            <w:vAlign w:val="center"/>
            <w:hideMark/>
          </w:tcPr>
          <w:p w14:paraId="2EC84F75"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c>
          <w:tcPr>
            <w:tcW w:w="1099" w:type="dxa"/>
            <w:tcBorders>
              <w:top w:val="nil"/>
              <w:left w:val="nil"/>
              <w:bottom w:val="nil"/>
              <w:right w:val="nil"/>
            </w:tcBorders>
            <w:vAlign w:val="center"/>
            <w:hideMark/>
          </w:tcPr>
          <w:p w14:paraId="559CF63F"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c>
          <w:tcPr>
            <w:tcW w:w="160" w:type="dxa"/>
            <w:tcBorders>
              <w:top w:val="nil"/>
              <w:left w:val="nil"/>
              <w:bottom w:val="nil"/>
              <w:right w:val="single" w:sz="8" w:space="0" w:color="auto"/>
            </w:tcBorders>
            <w:vAlign w:val="center"/>
            <w:hideMark/>
          </w:tcPr>
          <w:p w14:paraId="019FB851"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r>
      <w:tr w:rsidR="00DA1726" w:rsidRPr="00DA1726" w14:paraId="53CE1033" w14:textId="77777777" w:rsidTr="00DA1726">
        <w:trPr>
          <w:trHeight w:val="542"/>
        </w:trPr>
        <w:tc>
          <w:tcPr>
            <w:tcW w:w="7049" w:type="dxa"/>
            <w:tcBorders>
              <w:top w:val="nil"/>
              <w:left w:val="single" w:sz="8" w:space="0" w:color="auto"/>
              <w:bottom w:val="single" w:sz="12" w:space="0" w:color="auto"/>
              <w:right w:val="nil"/>
            </w:tcBorders>
            <w:vAlign w:val="center"/>
            <w:hideMark/>
          </w:tcPr>
          <w:p w14:paraId="19BD622D" w14:textId="77777777" w:rsidR="00DA1726" w:rsidRPr="00DA1726" w:rsidRDefault="00DA1726" w:rsidP="00DA1726">
            <w:pPr>
              <w:spacing w:after="0" w:line="240" w:lineRule="auto"/>
              <w:jc w:val="center"/>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Bacharelado em Ciências Contábeis</w:t>
            </w:r>
          </w:p>
        </w:tc>
        <w:tc>
          <w:tcPr>
            <w:tcW w:w="1055" w:type="dxa"/>
            <w:tcBorders>
              <w:top w:val="nil"/>
              <w:left w:val="nil"/>
              <w:bottom w:val="single" w:sz="12" w:space="0" w:color="auto"/>
              <w:right w:val="nil"/>
            </w:tcBorders>
            <w:vAlign w:val="center"/>
            <w:hideMark/>
          </w:tcPr>
          <w:p w14:paraId="116C0CE0"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055" w:type="dxa"/>
            <w:tcBorders>
              <w:top w:val="nil"/>
              <w:left w:val="nil"/>
              <w:bottom w:val="single" w:sz="12" w:space="0" w:color="auto"/>
              <w:right w:val="nil"/>
            </w:tcBorders>
            <w:vAlign w:val="center"/>
            <w:hideMark/>
          </w:tcPr>
          <w:p w14:paraId="7936AD83"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054" w:type="dxa"/>
            <w:tcBorders>
              <w:top w:val="nil"/>
              <w:left w:val="nil"/>
              <w:bottom w:val="single" w:sz="12" w:space="0" w:color="auto"/>
              <w:right w:val="nil"/>
            </w:tcBorders>
            <w:vAlign w:val="center"/>
            <w:hideMark/>
          </w:tcPr>
          <w:p w14:paraId="41AB6703"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054" w:type="dxa"/>
            <w:tcBorders>
              <w:top w:val="nil"/>
              <w:left w:val="nil"/>
              <w:bottom w:val="single" w:sz="12" w:space="0" w:color="auto"/>
              <w:right w:val="nil"/>
            </w:tcBorders>
            <w:vAlign w:val="center"/>
            <w:hideMark/>
          </w:tcPr>
          <w:p w14:paraId="679BB1A2"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054" w:type="dxa"/>
            <w:tcBorders>
              <w:top w:val="nil"/>
              <w:left w:val="nil"/>
              <w:bottom w:val="single" w:sz="12" w:space="0" w:color="auto"/>
              <w:right w:val="nil"/>
            </w:tcBorders>
            <w:vAlign w:val="center"/>
            <w:hideMark/>
          </w:tcPr>
          <w:p w14:paraId="5AFA81FF"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054" w:type="dxa"/>
            <w:tcBorders>
              <w:top w:val="nil"/>
              <w:left w:val="nil"/>
              <w:bottom w:val="single" w:sz="12" w:space="0" w:color="auto"/>
              <w:right w:val="nil"/>
            </w:tcBorders>
            <w:vAlign w:val="center"/>
            <w:hideMark/>
          </w:tcPr>
          <w:p w14:paraId="5759EDED"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099" w:type="dxa"/>
            <w:tcBorders>
              <w:top w:val="nil"/>
              <w:left w:val="nil"/>
              <w:bottom w:val="single" w:sz="12" w:space="0" w:color="auto"/>
              <w:right w:val="nil"/>
            </w:tcBorders>
            <w:vAlign w:val="center"/>
            <w:hideMark/>
          </w:tcPr>
          <w:p w14:paraId="30097238"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c>
          <w:tcPr>
            <w:tcW w:w="160" w:type="dxa"/>
            <w:tcBorders>
              <w:top w:val="nil"/>
              <w:left w:val="nil"/>
              <w:bottom w:val="single" w:sz="12" w:space="0" w:color="auto"/>
              <w:right w:val="single" w:sz="8" w:space="0" w:color="auto"/>
            </w:tcBorders>
            <w:vAlign w:val="center"/>
            <w:hideMark/>
          </w:tcPr>
          <w:p w14:paraId="756F8F01"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w:t>
            </w:r>
          </w:p>
        </w:tc>
      </w:tr>
      <w:tr w:rsidR="00DA1726" w:rsidRPr="00DA1726" w14:paraId="5B59B821" w14:textId="77777777" w:rsidTr="00DA1726">
        <w:trPr>
          <w:gridAfter w:val="1"/>
          <w:wAfter w:w="160" w:type="dxa"/>
          <w:trHeight w:val="331"/>
        </w:trPr>
        <w:tc>
          <w:tcPr>
            <w:tcW w:w="14474" w:type="dxa"/>
            <w:gridSpan w:val="8"/>
            <w:tcBorders>
              <w:top w:val="single" w:sz="12" w:space="0" w:color="auto"/>
              <w:left w:val="single" w:sz="8" w:space="0" w:color="auto"/>
              <w:bottom w:val="single" w:sz="12" w:space="0" w:color="auto"/>
              <w:right w:val="single" w:sz="8" w:space="0" w:color="000000"/>
            </w:tcBorders>
            <w:vAlign w:val="center"/>
            <w:hideMark/>
          </w:tcPr>
          <w:p w14:paraId="235051AA" w14:textId="77777777" w:rsidR="00DA1726" w:rsidRPr="00232609" w:rsidRDefault="00DA1726" w:rsidP="00232609">
            <w:pPr>
              <w:pStyle w:val="Ttulo3"/>
              <w:rPr>
                <w:rFonts w:asciiTheme="minorHAnsi" w:eastAsia="Times New Roman" w:hAnsiTheme="minorHAnsi" w:cstheme="minorHAnsi"/>
                <w:sz w:val="20"/>
                <w:szCs w:val="20"/>
                <w:lang w:eastAsia="pt-BR"/>
              </w:rPr>
            </w:pPr>
            <w:bookmarkStart w:id="22" w:name="_Toc211924775"/>
            <w:r w:rsidRPr="00232609">
              <w:rPr>
                <w:rFonts w:asciiTheme="minorHAnsi" w:eastAsia="Times New Roman" w:hAnsiTheme="minorHAnsi" w:cstheme="minorHAnsi"/>
                <w:sz w:val="20"/>
                <w:szCs w:val="20"/>
                <w:lang w:eastAsia="pt-BR"/>
              </w:rPr>
              <w:t>ANÁLISE E GESTÃO DE CUSTOS</w:t>
            </w:r>
            <w:bookmarkEnd w:id="22"/>
          </w:p>
        </w:tc>
      </w:tr>
      <w:tr w:rsidR="00DA1726" w:rsidRPr="00DA1726" w14:paraId="548FFC5B" w14:textId="77777777" w:rsidTr="00DA1726">
        <w:trPr>
          <w:gridAfter w:val="1"/>
          <w:wAfter w:w="160" w:type="dxa"/>
          <w:trHeight w:val="331"/>
        </w:trPr>
        <w:tc>
          <w:tcPr>
            <w:tcW w:w="14474" w:type="dxa"/>
            <w:gridSpan w:val="8"/>
            <w:tcBorders>
              <w:top w:val="single" w:sz="12" w:space="0" w:color="auto"/>
              <w:left w:val="single" w:sz="8" w:space="0" w:color="auto"/>
              <w:bottom w:val="single" w:sz="12" w:space="0" w:color="auto"/>
              <w:right w:val="single" w:sz="8" w:space="0" w:color="000000"/>
            </w:tcBorders>
            <w:vAlign w:val="center"/>
            <w:hideMark/>
          </w:tcPr>
          <w:p w14:paraId="1BF9ADDF" w14:textId="77777777" w:rsidR="00DA1726" w:rsidRPr="00DA1726" w:rsidRDefault="00DA1726" w:rsidP="00DA1726">
            <w:pPr>
              <w:spacing w:after="0" w:line="240" w:lineRule="auto"/>
              <w:jc w:val="center"/>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Ementa:</w:t>
            </w:r>
          </w:p>
        </w:tc>
      </w:tr>
      <w:tr w:rsidR="00DA1726" w:rsidRPr="00DA1726" w14:paraId="1BB909EA" w14:textId="77777777" w:rsidTr="00DA1726">
        <w:trPr>
          <w:gridAfter w:val="1"/>
          <w:wAfter w:w="160" w:type="dxa"/>
          <w:trHeight w:val="537"/>
        </w:trPr>
        <w:tc>
          <w:tcPr>
            <w:tcW w:w="14474" w:type="dxa"/>
            <w:gridSpan w:val="8"/>
            <w:vMerge w:val="restart"/>
            <w:tcBorders>
              <w:top w:val="nil"/>
              <w:left w:val="single" w:sz="8" w:space="0" w:color="auto"/>
              <w:bottom w:val="single" w:sz="4" w:space="0" w:color="auto"/>
              <w:right w:val="single" w:sz="8" w:space="0" w:color="000000"/>
            </w:tcBorders>
            <w:vAlign w:val="center"/>
            <w:hideMark/>
          </w:tcPr>
          <w:p w14:paraId="32D11FAD"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Discute os fatores que afetam os custos da empresa proporcionando condições para análise orientada ao processo decisório. Parte de considerações básicas de contabilidade de custos avançando para conceitos gerenciais instrumentalizando</w:t>
            </w:r>
            <w:r w:rsidRPr="00DA1726">
              <w:rPr>
                <w:rFonts w:eastAsia="Times New Roman" w:cstheme="minorHAnsi"/>
                <w:b/>
                <w:bCs/>
                <w:color w:val="000000"/>
                <w:kern w:val="0"/>
                <w:sz w:val="20"/>
                <w:szCs w:val="20"/>
                <w:lang w:eastAsia="pt-BR"/>
              </w:rPr>
              <w:br/>
              <w:t>com técnicas e conceitos para a análise e gestão de custos.</w:t>
            </w:r>
          </w:p>
        </w:tc>
      </w:tr>
      <w:tr w:rsidR="00DA1726" w:rsidRPr="00DA1726" w14:paraId="2B6755BC" w14:textId="77777777" w:rsidTr="00DA1726">
        <w:trPr>
          <w:gridAfter w:val="1"/>
          <w:wAfter w:w="160" w:type="dxa"/>
          <w:trHeight w:val="537"/>
        </w:trPr>
        <w:tc>
          <w:tcPr>
            <w:tcW w:w="14474" w:type="dxa"/>
            <w:gridSpan w:val="8"/>
            <w:vMerge/>
            <w:tcBorders>
              <w:top w:val="nil"/>
              <w:left w:val="single" w:sz="8" w:space="0" w:color="auto"/>
              <w:bottom w:val="single" w:sz="4" w:space="0" w:color="auto"/>
              <w:right w:val="single" w:sz="8" w:space="0" w:color="000000"/>
            </w:tcBorders>
            <w:vAlign w:val="center"/>
            <w:hideMark/>
          </w:tcPr>
          <w:p w14:paraId="24BE1639"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r>
      <w:tr w:rsidR="00DA1726" w:rsidRPr="00DA1726" w14:paraId="572D8D7E" w14:textId="77777777" w:rsidTr="00DA1726">
        <w:trPr>
          <w:gridAfter w:val="1"/>
          <w:wAfter w:w="160" w:type="dxa"/>
          <w:trHeight w:val="537"/>
        </w:trPr>
        <w:tc>
          <w:tcPr>
            <w:tcW w:w="14474" w:type="dxa"/>
            <w:gridSpan w:val="8"/>
            <w:vMerge/>
            <w:tcBorders>
              <w:top w:val="nil"/>
              <w:left w:val="single" w:sz="8" w:space="0" w:color="auto"/>
              <w:bottom w:val="single" w:sz="4" w:space="0" w:color="auto"/>
              <w:right w:val="single" w:sz="8" w:space="0" w:color="000000"/>
            </w:tcBorders>
            <w:vAlign w:val="center"/>
            <w:hideMark/>
          </w:tcPr>
          <w:p w14:paraId="3650DCA6"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r>
      <w:tr w:rsidR="00DA1726" w:rsidRPr="00DA1726" w14:paraId="72723AE5" w14:textId="77777777" w:rsidTr="00DA1726">
        <w:trPr>
          <w:gridAfter w:val="1"/>
          <w:wAfter w:w="160" w:type="dxa"/>
          <w:trHeight w:val="331"/>
        </w:trPr>
        <w:tc>
          <w:tcPr>
            <w:tcW w:w="14474" w:type="dxa"/>
            <w:gridSpan w:val="8"/>
            <w:tcBorders>
              <w:top w:val="single" w:sz="12" w:space="0" w:color="auto"/>
              <w:left w:val="single" w:sz="8" w:space="0" w:color="auto"/>
              <w:bottom w:val="single" w:sz="12" w:space="0" w:color="auto"/>
              <w:right w:val="single" w:sz="8" w:space="0" w:color="000000"/>
            </w:tcBorders>
            <w:vAlign w:val="center"/>
            <w:hideMark/>
          </w:tcPr>
          <w:p w14:paraId="0999F5AA" w14:textId="77777777" w:rsidR="00DA1726" w:rsidRPr="00DA1726" w:rsidRDefault="00DA1726" w:rsidP="00DA1726">
            <w:pPr>
              <w:spacing w:after="0" w:line="240" w:lineRule="auto"/>
              <w:jc w:val="center"/>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Objetivos:</w:t>
            </w:r>
          </w:p>
        </w:tc>
      </w:tr>
      <w:tr w:rsidR="00DA1726" w:rsidRPr="00DA1726" w14:paraId="74DD0D94" w14:textId="77777777" w:rsidTr="00DA1726">
        <w:trPr>
          <w:gridAfter w:val="1"/>
          <w:wAfter w:w="160" w:type="dxa"/>
          <w:trHeight w:val="537"/>
        </w:trPr>
        <w:tc>
          <w:tcPr>
            <w:tcW w:w="14474" w:type="dxa"/>
            <w:gridSpan w:val="8"/>
            <w:vMerge w:val="restart"/>
            <w:tcBorders>
              <w:top w:val="nil"/>
              <w:left w:val="single" w:sz="8" w:space="0" w:color="auto"/>
              <w:bottom w:val="single" w:sz="4" w:space="0" w:color="auto"/>
              <w:right w:val="single" w:sz="8" w:space="0" w:color="000000"/>
            </w:tcBorders>
            <w:vAlign w:val="center"/>
            <w:hideMark/>
          </w:tcPr>
          <w:p w14:paraId="234A4F9D"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 xml:space="preserve">Aborda a construção da informação de custos sob um contexto sistêmico. Descreve o relacionamento entre a modelagem do sistema de custos e os elementos que compõem sua cadeia de valor, como a estratégia, os clientes, os fornecedores e os concorrentes. Fundamenta a percepção da importância da informação de custos na definição, execução e controle de elementos fundamentais para a estratégia das organizações.   </w:t>
            </w:r>
          </w:p>
        </w:tc>
      </w:tr>
      <w:tr w:rsidR="00DA1726" w:rsidRPr="00DA1726" w14:paraId="541AC915" w14:textId="77777777" w:rsidTr="00DA1726">
        <w:trPr>
          <w:gridAfter w:val="1"/>
          <w:wAfter w:w="160" w:type="dxa"/>
          <w:trHeight w:val="537"/>
        </w:trPr>
        <w:tc>
          <w:tcPr>
            <w:tcW w:w="14474" w:type="dxa"/>
            <w:gridSpan w:val="8"/>
            <w:vMerge/>
            <w:tcBorders>
              <w:top w:val="nil"/>
              <w:left w:val="single" w:sz="8" w:space="0" w:color="auto"/>
              <w:bottom w:val="single" w:sz="4" w:space="0" w:color="auto"/>
              <w:right w:val="single" w:sz="8" w:space="0" w:color="000000"/>
            </w:tcBorders>
            <w:vAlign w:val="center"/>
            <w:hideMark/>
          </w:tcPr>
          <w:p w14:paraId="5F5ED4E9"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r>
      <w:tr w:rsidR="00DA1726" w:rsidRPr="00DA1726" w14:paraId="1796D15C" w14:textId="77777777" w:rsidTr="00DA1726">
        <w:trPr>
          <w:gridAfter w:val="1"/>
          <w:wAfter w:w="160" w:type="dxa"/>
          <w:trHeight w:val="537"/>
        </w:trPr>
        <w:tc>
          <w:tcPr>
            <w:tcW w:w="14474" w:type="dxa"/>
            <w:gridSpan w:val="8"/>
            <w:vMerge/>
            <w:tcBorders>
              <w:top w:val="nil"/>
              <w:left w:val="single" w:sz="8" w:space="0" w:color="auto"/>
              <w:bottom w:val="single" w:sz="4" w:space="0" w:color="auto"/>
              <w:right w:val="single" w:sz="8" w:space="0" w:color="000000"/>
            </w:tcBorders>
            <w:vAlign w:val="center"/>
            <w:hideMark/>
          </w:tcPr>
          <w:p w14:paraId="22A10DB0"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r>
      <w:tr w:rsidR="00DA1726" w:rsidRPr="00DA1726" w14:paraId="33629AE3" w14:textId="77777777" w:rsidTr="00DA1726">
        <w:trPr>
          <w:gridAfter w:val="1"/>
          <w:wAfter w:w="160" w:type="dxa"/>
          <w:trHeight w:val="537"/>
        </w:trPr>
        <w:tc>
          <w:tcPr>
            <w:tcW w:w="14474" w:type="dxa"/>
            <w:gridSpan w:val="8"/>
            <w:vMerge/>
            <w:tcBorders>
              <w:top w:val="nil"/>
              <w:left w:val="single" w:sz="8" w:space="0" w:color="auto"/>
              <w:bottom w:val="single" w:sz="4" w:space="0" w:color="auto"/>
              <w:right w:val="single" w:sz="8" w:space="0" w:color="000000"/>
            </w:tcBorders>
            <w:vAlign w:val="center"/>
            <w:hideMark/>
          </w:tcPr>
          <w:p w14:paraId="0FEA87A6"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r>
      <w:tr w:rsidR="00DA1726" w:rsidRPr="00DA1726" w14:paraId="76675D96" w14:textId="77777777" w:rsidTr="00DA1726">
        <w:trPr>
          <w:gridAfter w:val="1"/>
          <w:wAfter w:w="160" w:type="dxa"/>
          <w:trHeight w:val="331"/>
        </w:trPr>
        <w:tc>
          <w:tcPr>
            <w:tcW w:w="14474" w:type="dxa"/>
            <w:gridSpan w:val="8"/>
            <w:tcBorders>
              <w:top w:val="single" w:sz="12" w:space="0" w:color="auto"/>
              <w:left w:val="single" w:sz="8" w:space="0" w:color="auto"/>
              <w:bottom w:val="single" w:sz="12" w:space="0" w:color="auto"/>
              <w:right w:val="single" w:sz="8" w:space="0" w:color="000000"/>
            </w:tcBorders>
            <w:vAlign w:val="center"/>
            <w:hideMark/>
          </w:tcPr>
          <w:p w14:paraId="68DCB70D" w14:textId="77777777" w:rsidR="00DA1726" w:rsidRPr="00DA1726" w:rsidRDefault="00DA1726" w:rsidP="00DA1726">
            <w:pPr>
              <w:spacing w:after="0" w:line="240" w:lineRule="auto"/>
              <w:jc w:val="center"/>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Bibliografia Básica (títulos, periódicos, etc.)</w:t>
            </w:r>
          </w:p>
        </w:tc>
      </w:tr>
      <w:tr w:rsidR="00DA1726" w:rsidRPr="00DA1726" w14:paraId="660EA8CA" w14:textId="77777777" w:rsidTr="00DA1726">
        <w:trPr>
          <w:gridAfter w:val="1"/>
          <w:wAfter w:w="160" w:type="dxa"/>
          <w:trHeight w:val="1305"/>
        </w:trPr>
        <w:tc>
          <w:tcPr>
            <w:tcW w:w="14474" w:type="dxa"/>
            <w:gridSpan w:val="8"/>
            <w:tcBorders>
              <w:top w:val="nil"/>
              <w:left w:val="single" w:sz="8" w:space="0" w:color="auto"/>
              <w:bottom w:val="single" w:sz="4" w:space="0" w:color="auto"/>
              <w:right w:val="single" w:sz="8" w:space="0" w:color="000000"/>
            </w:tcBorders>
            <w:vAlign w:val="center"/>
            <w:hideMark/>
          </w:tcPr>
          <w:p w14:paraId="767E4AF6"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DA1726">
              <w:rPr>
                <w:rFonts w:eastAsia="Times New Roman" w:cstheme="minorHAnsi"/>
                <w:color w:val="000000"/>
                <w:kern w:val="0"/>
                <w:sz w:val="20"/>
                <w:szCs w:val="20"/>
                <w:lang w:eastAsia="pt-BR"/>
              </w:rPr>
              <w:t>COGAN, Samuel. Contabilidade gerencial: uma abordagem da teoria das restrições. São Paulo: Saraiva (Edição Digital), 2007.</w:t>
            </w:r>
            <w:r w:rsidRPr="00DA1726">
              <w:rPr>
                <w:rFonts w:eastAsia="Times New Roman" w:cstheme="minorHAnsi"/>
                <w:color w:val="000000"/>
                <w:kern w:val="0"/>
                <w:sz w:val="20"/>
                <w:szCs w:val="20"/>
                <w:lang w:eastAsia="pt-BR"/>
              </w:rPr>
              <w:br/>
              <w:t>IUDÍCIBUS, Sérgio de; MELLO, Gilmar Ribeiro de. Análise de Custos: Uma Abordagem Quantitativa. São Paulo: Atlas (e-book),2013.</w:t>
            </w:r>
            <w:r w:rsidRPr="00DA1726">
              <w:rPr>
                <w:rFonts w:eastAsia="Times New Roman" w:cstheme="minorHAnsi"/>
                <w:color w:val="000000"/>
                <w:kern w:val="0"/>
                <w:sz w:val="20"/>
                <w:szCs w:val="20"/>
                <w:lang w:eastAsia="pt-BR"/>
              </w:rPr>
              <w:br/>
              <w:t>WERNKE, Rodney. Análise de Custos e Preços de Vendas - Ênfase em Aplicações e Casos Nacionais. São Paulo: Saraiva, (Edição Digital), 2005.</w:t>
            </w:r>
          </w:p>
        </w:tc>
      </w:tr>
      <w:tr w:rsidR="00DA1726" w:rsidRPr="00DA1726" w14:paraId="2F2AE19E" w14:textId="77777777" w:rsidTr="00DA1726">
        <w:trPr>
          <w:gridAfter w:val="1"/>
          <w:wAfter w:w="160" w:type="dxa"/>
          <w:trHeight w:val="331"/>
        </w:trPr>
        <w:tc>
          <w:tcPr>
            <w:tcW w:w="14474" w:type="dxa"/>
            <w:gridSpan w:val="8"/>
            <w:tcBorders>
              <w:top w:val="single" w:sz="12" w:space="0" w:color="auto"/>
              <w:left w:val="single" w:sz="8" w:space="0" w:color="auto"/>
              <w:bottom w:val="single" w:sz="12" w:space="0" w:color="auto"/>
              <w:right w:val="single" w:sz="8" w:space="0" w:color="000000"/>
            </w:tcBorders>
            <w:vAlign w:val="center"/>
            <w:hideMark/>
          </w:tcPr>
          <w:p w14:paraId="5B6E3D19" w14:textId="77777777" w:rsidR="00DA1726" w:rsidRPr="00DA1726" w:rsidRDefault="00DA1726" w:rsidP="00DA1726">
            <w:pPr>
              <w:spacing w:after="0" w:line="240" w:lineRule="auto"/>
              <w:jc w:val="center"/>
              <w:rPr>
                <w:rFonts w:eastAsia="Times New Roman" w:cstheme="minorHAnsi"/>
                <w:color w:val="000000"/>
                <w:kern w:val="0"/>
                <w:sz w:val="20"/>
                <w:szCs w:val="20"/>
                <w:lang w:eastAsia="pt-BR"/>
              </w:rPr>
            </w:pPr>
            <w:r w:rsidRPr="00DA1726">
              <w:rPr>
                <w:rFonts w:eastAsia="Times New Roman" w:cstheme="minorHAnsi"/>
                <w:color w:val="000000"/>
                <w:kern w:val="0"/>
                <w:sz w:val="20"/>
                <w:szCs w:val="20"/>
                <w:lang w:eastAsia="pt-BR"/>
              </w:rPr>
              <w:t>Bibliografia Complementar (títulos, periódicos, etc.)</w:t>
            </w:r>
          </w:p>
        </w:tc>
      </w:tr>
      <w:tr w:rsidR="00DA1726" w:rsidRPr="00DA1726" w14:paraId="70FF02EB" w14:textId="77777777" w:rsidTr="00DA1726">
        <w:trPr>
          <w:gridAfter w:val="1"/>
          <w:wAfter w:w="160" w:type="dxa"/>
          <w:trHeight w:val="1830"/>
        </w:trPr>
        <w:tc>
          <w:tcPr>
            <w:tcW w:w="14474" w:type="dxa"/>
            <w:gridSpan w:val="8"/>
            <w:tcBorders>
              <w:top w:val="nil"/>
              <w:left w:val="single" w:sz="8" w:space="0" w:color="auto"/>
              <w:bottom w:val="single" w:sz="4" w:space="0" w:color="auto"/>
              <w:right w:val="single" w:sz="8" w:space="0" w:color="000000"/>
            </w:tcBorders>
            <w:vAlign w:val="center"/>
            <w:hideMark/>
          </w:tcPr>
          <w:p w14:paraId="1B1E35B4" w14:textId="77777777" w:rsidR="00DA1726" w:rsidRPr="00DA1726" w:rsidRDefault="00DA1726" w:rsidP="00DA1726">
            <w:pPr>
              <w:spacing w:after="0" w:line="240" w:lineRule="auto"/>
              <w:rPr>
                <w:rFonts w:eastAsia="Times New Roman" w:cstheme="minorHAnsi"/>
                <w:color w:val="000000"/>
                <w:kern w:val="0"/>
                <w:sz w:val="20"/>
                <w:szCs w:val="20"/>
                <w:lang w:eastAsia="pt-BR"/>
              </w:rPr>
            </w:pPr>
            <w:r w:rsidRPr="00DA1726">
              <w:rPr>
                <w:rFonts w:eastAsia="Times New Roman" w:cstheme="minorHAnsi"/>
                <w:color w:val="000000"/>
                <w:kern w:val="0"/>
                <w:sz w:val="20"/>
                <w:szCs w:val="20"/>
                <w:lang w:eastAsia="pt-BR"/>
              </w:rPr>
              <w:lastRenderedPageBreak/>
              <w:t>BEULKE, Rolando; BERTÓ, Dalvio José. GESTÃO DE CUSTOS. São Paulo: Saraiva, (Edição Digital), 2012.</w:t>
            </w:r>
            <w:r w:rsidRPr="00DA1726">
              <w:rPr>
                <w:rFonts w:eastAsia="Times New Roman" w:cstheme="minorHAnsi"/>
                <w:color w:val="000000"/>
                <w:kern w:val="0"/>
                <w:sz w:val="20"/>
                <w:szCs w:val="20"/>
                <w:lang w:eastAsia="pt-BR"/>
              </w:rPr>
              <w:br/>
              <w:t>CLEMENTE, Ademir; SOUZA, Alceu. Gestão de Custos: Aplicações Operacionais e</w:t>
            </w:r>
            <w:r w:rsidRPr="00232609">
              <w:rPr>
                <w:rFonts w:eastAsia="Times New Roman" w:cstheme="minorHAnsi"/>
                <w:color w:val="000000"/>
                <w:kern w:val="0"/>
                <w:sz w:val="20"/>
                <w:szCs w:val="20"/>
                <w:lang w:eastAsia="pt-BR"/>
              </w:rPr>
              <w:t xml:space="preserve"> </w:t>
            </w:r>
            <w:r w:rsidRPr="00DA1726">
              <w:rPr>
                <w:rFonts w:eastAsia="Times New Roman" w:cstheme="minorHAnsi"/>
                <w:color w:val="000000"/>
                <w:kern w:val="0"/>
                <w:sz w:val="20"/>
                <w:szCs w:val="20"/>
                <w:lang w:eastAsia="pt-BR"/>
              </w:rPr>
              <w:t>Estratégicas. São Paulo: Atlas (e-book), 2011.</w:t>
            </w:r>
            <w:r w:rsidRPr="00DA1726">
              <w:rPr>
                <w:rFonts w:eastAsia="Times New Roman" w:cstheme="minorHAnsi"/>
                <w:color w:val="000000"/>
                <w:kern w:val="0"/>
                <w:sz w:val="20"/>
                <w:szCs w:val="20"/>
                <w:lang w:eastAsia="pt-BR"/>
              </w:rPr>
              <w:br/>
              <w:t>COELHO, Fabiano Simões. Formação Estratégica de Precificação: Como Maximizar o</w:t>
            </w:r>
            <w:r w:rsidRPr="00232609">
              <w:rPr>
                <w:rFonts w:eastAsia="Times New Roman" w:cstheme="minorHAnsi"/>
                <w:color w:val="000000"/>
                <w:kern w:val="0"/>
                <w:sz w:val="20"/>
                <w:szCs w:val="20"/>
                <w:lang w:eastAsia="pt-BR"/>
              </w:rPr>
              <w:t xml:space="preserve"> </w:t>
            </w:r>
            <w:r w:rsidRPr="00DA1726">
              <w:rPr>
                <w:rFonts w:eastAsia="Times New Roman" w:cstheme="minorHAnsi"/>
                <w:color w:val="000000"/>
                <w:kern w:val="0"/>
                <w:sz w:val="20"/>
                <w:szCs w:val="20"/>
                <w:lang w:eastAsia="pt-BR"/>
              </w:rPr>
              <w:t>Resultado das Empresas. São Paulo: Atlas (e-book), 2009.</w:t>
            </w:r>
            <w:r w:rsidRPr="00DA1726">
              <w:rPr>
                <w:rFonts w:eastAsia="Times New Roman" w:cstheme="minorHAnsi"/>
                <w:color w:val="000000"/>
                <w:kern w:val="0"/>
                <w:sz w:val="20"/>
                <w:szCs w:val="20"/>
                <w:lang w:eastAsia="pt-BR"/>
              </w:rPr>
              <w:br/>
              <w:t>COSTA, Rodrigo Simões da. Práticas de Contabilidade Gerencial. São Paulo: Senac,</w:t>
            </w:r>
            <w:r w:rsidRPr="00232609">
              <w:rPr>
                <w:rFonts w:eastAsia="Times New Roman" w:cstheme="minorHAnsi"/>
                <w:color w:val="000000"/>
                <w:kern w:val="0"/>
                <w:sz w:val="20"/>
                <w:szCs w:val="20"/>
                <w:lang w:eastAsia="pt-BR"/>
              </w:rPr>
              <w:t xml:space="preserve"> </w:t>
            </w:r>
            <w:r w:rsidRPr="00DA1726">
              <w:rPr>
                <w:rFonts w:eastAsia="Times New Roman" w:cstheme="minorHAnsi"/>
                <w:color w:val="000000"/>
                <w:kern w:val="0"/>
                <w:sz w:val="20"/>
                <w:szCs w:val="20"/>
                <w:lang w:eastAsia="pt-BR"/>
              </w:rPr>
              <w:t>2010.</w:t>
            </w:r>
            <w:r w:rsidRPr="00DA1726">
              <w:rPr>
                <w:rFonts w:eastAsia="Times New Roman" w:cstheme="minorHAnsi"/>
                <w:color w:val="000000"/>
                <w:kern w:val="0"/>
                <w:sz w:val="20"/>
                <w:szCs w:val="20"/>
                <w:lang w:eastAsia="pt-BR"/>
              </w:rPr>
              <w:br/>
              <w:t>DUTRA, René Gomes. Custos: uma abordagem prática. São Paulo: Atlas, 2009.</w:t>
            </w:r>
          </w:p>
        </w:tc>
      </w:tr>
    </w:tbl>
    <w:p w14:paraId="021FEAFC" w14:textId="77777777" w:rsidR="00DA1726" w:rsidRPr="00232609" w:rsidRDefault="00DA1726" w:rsidP="00617569">
      <w:pPr>
        <w:rPr>
          <w:rFonts w:cstheme="minorHAnsi"/>
          <w:sz w:val="20"/>
          <w:szCs w:val="20"/>
        </w:rPr>
      </w:pPr>
    </w:p>
    <w:tbl>
      <w:tblPr>
        <w:tblW w:w="14474" w:type="dxa"/>
        <w:tblInd w:w="55" w:type="dxa"/>
        <w:tblCellMar>
          <w:left w:w="70" w:type="dxa"/>
          <w:right w:w="70" w:type="dxa"/>
        </w:tblCellMar>
        <w:tblLook w:val="04A0" w:firstRow="1" w:lastRow="0" w:firstColumn="1" w:lastColumn="0" w:noHBand="0" w:noVBand="1"/>
      </w:tblPr>
      <w:tblGrid>
        <w:gridCol w:w="14474"/>
      </w:tblGrid>
      <w:tr w:rsidR="00DA1726" w:rsidRPr="00DA1726" w14:paraId="49BE39C9" w14:textId="77777777" w:rsidTr="00DA1726">
        <w:trPr>
          <w:trHeight w:val="317"/>
        </w:trPr>
        <w:tc>
          <w:tcPr>
            <w:tcW w:w="14474" w:type="dxa"/>
            <w:tcBorders>
              <w:top w:val="single" w:sz="8" w:space="0" w:color="auto"/>
              <w:left w:val="single" w:sz="8" w:space="0" w:color="auto"/>
              <w:bottom w:val="single" w:sz="8" w:space="0" w:color="auto"/>
              <w:right w:val="single" w:sz="8" w:space="0" w:color="000000"/>
            </w:tcBorders>
            <w:vAlign w:val="center"/>
            <w:hideMark/>
          </w:tcPr>
          <w:p w14:paraId="1D867188" w14:textId="77777777" w:rsidR="00DA1726" w:rsidRPr="00DA1726" w:rsidRDefault="00DA1726" w:rsidP="00DA1726">
            <w:pPr>
              <w:spacing w:after="0" w:line="240" w:lineRule="auto"/>
              <w:jc w:val="center"/>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Conteúdo Proposto</w:t>
            </w:r>
          </w:p>
        </w:tc>
      </w:tr>
      <w:tr w:rsidR="00DA1726" w:rsidRPr="00DA1726" w14:paraId="39EF6CBD" w14:textId="77777777" w:rsidTr="00DA1726">
        <w:trPr>
          <w:trHeight w:val="2596"/>
        </w:trPr>
        <w:tc>
          <w:tcPr>
            <w:tcW w:w="14474" w:type="dxa"/>
            <w:vMerge w:val="restart"/>
            <w:tcBorders>
              <w:top w:val="single" w:sz="8" w:space="0" w:color="auto"/>
              <w:left w:val="single" w:sz="8" w:space="0" w:color="auto"/>
              <w:bottom w:val="single" w:sz="8" w:space="0" w:color="000000"/>
              <w:right w:val="single" w:sz="8" w:space="0" w:color="000000"/>
            </w:tcBorders>
            <w:vAlign w:val="center"/>
            <w:hideMark/>
          </w:tcPr>
          <w:p w14:paraId="21BBBA86"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r w:rsidRPr="00DA1726">
              <w:rPr>
                <w:rFonts w:eastAsia="Times New Roman" w:cstheme="minorHAnsi"/>
                <w:b/>
                <w:bCs/>
                <w:color w:val="000000"/>
                <w:kern w:val="0"/>
                <w:sz w:val="20"/>
                <w:szCs w:val="20"/>
                <w:lang w:eastAsia="pt-BR"/>
              </w:rPr>
              <w:t>1. Gestão de Custos</w:t>
            </w:r>
            <w:r w:rsidRPr="00DA1726">
              <w:rPr>
                <w:rFonts w:eastAsia="Times New Roman" w:cstheme="minorHAnsi"/>
                <w:b/>
                <w:bCs/>
                <w:color w:val="000000"/>
                <w:kern w:val="0"/>
                <w:sz w:val="20"/>
                <w:szCs w:val="20"/>
                <w:lang w:eastAsia="pt-BR"/>
              </w:rPr>
              <w:br/>
              <w:t>• Gestão de Custos e Estratégia: Uma Síntese</w:t>
            </w:r>
            <w:r w:rsidRPr="00DA1726">
              <w:rPr>
                <w:rFonts w:eastAsia="Times New Roman" w:cstheme="minorHAnsi"/>
                <w:b/>
                <w:bCs/>
                <w:color w:val="000000"/>
                <w:kern w:val="0"/>
                <w:sz w:val="20"/>
                <w:szCs w:val="20"/>
                <w:lang w:eastAsia="pt-BR"/>
              </w:rPr>
              <w:br/>
              <w:t>• Implementando a Estratégia: O Balanced Scorecard e a Cadeia de Valor</w:t>
            </w:r>
            <w:r w:rsidRPr="00DA1726">
              <w:rPr>
                <w:rFonts w:eastAsia="Times New Roman" w:cstheme="minorHAnsi"/>
                <w:b/>
                <w:bCs/>
                <w:color w:val="000000"/>
                <w:kern w:val="0"/>
                <w:sz w:val="20"/>
                <w:szCs w:val="20"/>
                <w:lang w:eastAsia="pt-BR"/>
              </w:rPr>
              <w:br/>
              <w:t>• Conceitos Básicos de Custo</w:t>
            </w:r>
            <w:r w:rsidRPr="00DA1726">
              <w:rPr>
                <w:rFonts w:eastAsia="Times New Roman" w:cstheme="minorHAnsi"/>
                <w:b/>
                <w:bCs/>
                <w:color w:val="000000"/>
                <w:kern w:val="0"/>
                <w:sz w:val="20"/>
                <w:szCs w:val="20"/>
                <w:lang w:eastAsia="pt-BR"/>
              </w:rPr>
              <w:br/>
              <w:t>• Custeio por Ordem</w:t>
            </w:r>
            <w:r w:rsidRPr="00DA1726">
              <w:rPr>
                <w:rFonts w:eastAsia="Times New Roman" w:cstheme="minorHAnsi"/>
                <w:b/>
                <w:bCs/>
                <w:color w:val="000000"/>
                <w:kern w:val="0"/>
                <w:sz w:val="20"/>
                <w:szCs w:val="20"/>
                <w:lang w:eastAsia="pt-BR"/>
              </w:rPr>
              <w:br/>
              <w:t>• Custeio Baseado em Atividades (ABC) e Gestão Baseada em Atividades (ABM)</w:t>
            </w:r>
            <w:r w:rsidRPr="00DA1726">
              <w:rPr>
                <w:rFonts w:eastAsia="Times New Roman" w:cstheme="minorHAnsi"/>
                <w:b/>
                <w:bCs/>
                <w:color w:val="000000"/>
                <w:kern w:val="0"/>
                <w:sz w:val="20"/>
                <w:szCs w:val="20"/>
                <w:lang w:eastAsia="pt-BR"/>
              </w:rPr>
              <w:br/>
              <w:t>2. Planejamento e Tomada de Decisão</w:t>
            </w:r>
            <w:r w:rsidRPr="00DA1726">
              <w:rPr>
                <w:rFonts w:eastAsia="Times New Roman" w:cstheme="minorHAnsi"/>
                <w:b/>
                <w:bCs/>
                <w:color w:val="000000"/>
                <w:kern w:val="0"/>
                <w:sz w:val="20"/>
                <w:szCs w:val="20"/>
                <w:lang w:eastAsia="pt-BR"/>
              </w:rPr>
              <w:br/>
              <w:t>• Estimação de Custo</w:t>
            </w:r>
            <w:r w:rsidRPr="00DA1726">
              <w:rPr>
                <w:rFonts w:eastAsia="Times New Roman" w:cstheme="minorHAnsi"/>
                <w:b/>
                <w:bCs/>
                <w:color w:val="000000"/>
                <w:kern w:val="0"/>
                <w:sz w:val="20"/>
                <w:szCs w:val="20"/>
                <w:lang w:eastAsia="pt-BR"/>
              </w:rPr>
              <w:br/>
              <w:t>• Análise Custo-Volume-Lucro</w:t>
            </w:r>
            <w:r w:rsidRPr="00DA1726">
              <w:rPr>
                <w:rFonts w:eastAsia="Times New Roman" w:cstheme="minorHAnsi"/>
                <w:b/>
                <w:bCs/>
                <w:color w:val="000000"/>
                <w:kern w:val="0"/>
                <w:sz w:val="20"/>
                <w:szCs w:val="20"/>
                <w:lang w:eastAsia="pt-BR"/>
              </w:rPr>
              <w:br/>
              <w:t>3. Estratégia e Orçamento Geral</w:t>
            </w:r>
            <w:r w:rsidRPr="00DA1726">
              <w:rPr>
                <w:rFonts w:eastAsia="Times New Roman" w:cstheme="minorHAnsi"/>
                <w:b/>
                <w:bCs/>
                <w:color w:val="000000"/>
                <w:kern w:val="0"/>
                <w:sz w:val="20"/>
                <w:szCs w:val="20"/>
                <w:lang w:eastAsia="pt-BR"/>
              </w:rPr>
              <w:br/>
              <w:t>• Tomada de Decisão com Ênfase na Estratégia e nos Custos Relevantes</w:t>
            </w:r>
            <w:r w:rsidRPr="00DA1726">
              <w:rPr>
                <w:rFonts w:eastAsia="Times New Roman" w:cstheme="minorHAnsi"/>
                <w:b/>
                <w:bCs/>
                <w:color w:val="000000"/>
                <w:kern w:val="0"/>
                <w:sz w:val="20"/>
                <w:szCs w:val="20"/>
                <w:lang w:eastAsia="pt-BR"/>
              </w:rPr>
              <w:br/>
              <w:t>• Planejamento de Custos para o Ciclo de Vida de Produtos: Custeio-Meta, Teoria das Restrições e Determinação de Preços no Longo Prazo</w:t>
            </w:r>
            <w:r w:rsidRPr="00DA1726">
              <w:rPr>
                <w:rFonts w:eastAsia="Times New Roman" w:cstheme="minorHAnsi"/>
                <w:b/>
                <w:bCs/>
                <w:color w:val="000000"/>
                <w:kern w:val="0"/>
                <w:sz w:val="20"/>
                <w:szCs w:val="20"/>
                <w:lang w:eastAsia="pt-BR"/>
              </w:rPr>
              <w:br/>
              <w:t>4. Custeio por Processo e Apropriação de Custos</w:t>
            </w:r>
            <w:r w:rsidRPr="00DA1726">
              <w:rPr>
                <w:rFonts w:eastAsia="Times New Roman" w:cstheme="minorHAnsi"/>
                <w:b/>
                <w:bCs/>
                <w:color w:val="000000"/>
                <w:kern w:val="0"/>
                <w:sz w:val="20"/>
                <w:szCs w:val="20"/>
                <w:lang w:eastAsia="pt-BR"/>
              </w:rPr>
              <w:br/>
              <w:t>• Custeio por Processo</w:t>
            </w:r>
            <w:r w:rsidRPr="00DA1726">
              <w:rPr>
                <w:rFonts w:eastAsia="Times New Roman" w:cstheme="minorHAnsi"/>
                <w:b/>
                <w:bCs/>
                <w:color w:val="000000"/>
                <w:kern w:val="0"/>
                <w:sz w:val="20"/>
                <w:szCs w:val="20"/>
                <w:lang w:eastAsia="pt-BR"/>
              </w:rPr>
              <w:br/>
              <w:t>• Apropriação de Custos: Departamentos de Serviços e Custos Conjuntos de Produção</w:t>
            </w:r>
            <w:r w:rsidRPr="00DA1726">
              <w:rPr>
                <w:rFonts w:eastAsia="Times New Roman" w:cstheme="minorHAnsi"/>
                <w:b/>
                <w:bCs/>
                <w:color w:val="000000"/>
                <w:kern w:val="0"/>
                <w:sz w:val="20"/>
                <w:szCs w:val="20"/>
                <w:lang w:eastAsia="pt-BR"/>
              </w:rPr>
              <w:br/>
              <w:t>5. Controle Operacional</w:t>
            </w:r>
            <w:r w:rsidRPr="00DA1726">
              <w:rPr>
                <w:rFonts w:eastAsia="Times New Roman" w:cstheme="minorHAnsi"/>
                <w:b/>
                <w:bCs/>
                <w:color w:val="000000"/>
                <w:kern w:val="0"/>
                <w:sz w:val="20"/>
                <w:szCs w:val="20"/>
                <w:lang w:eastAsia="pt-BR"/>
              </w:rPr>
              <w:br/>
              <w:t>• Orçamento Flexível e Custeio-Padrão: Materiais Diretos e Mão-de-Obra Direta</w:t>
            </w:r>
            <w:r w:rsidRPr="00DA1726">
              <w:rPr>
                <w:rFonts w:eastAsia="Times New Roman" w:cstheme="minorHAnsi"/>
                <w:b/>
                <w:bCs/>
                <w:color w:val="000000"/>
                <w:kern w:val="0"/>
                <w:sz w:val="20"/>
                <w:szCs w:val="20"/>
                <w:lang w:eastAsia="pt-BR"/>
              </w:rPr>
              <w:br/>
              <w:t>• Custeio-Padrão: Custo Indireto de Fabricação</w:t>
            </w:r>
            <w:r w:rsidRPr="00DA1726">
              <w:rPr>
                <w:rFonts w:eastAsia="Times New Roman" w:cstheme="minorHAnsi"/>
                <w:b/>
                <w:bCs/>
                <w:color w:val="000000"/>
                <w:kern w:val="0"/>
                <w:sz w:val="20"/>
                <w:szCs w:val="20"/>
                <w:lang w:eastAsia="pt-BR"/>
              </w:rPr>
              <w:br/>
              <w:t>• Produtividade, Eficácia de Marketing e Análise Estratégica de Rentabilidade</w:t>
            </w:r>
            <w:r w:rsidRPr="00DA1726">
              <w:rPr>
                <w:rFonts w:eastAsia="Times New Roman" w:cstheme="minorHAnsi"/>
                <w:b/>
                <w:bCs/>
                <w:color w:val="000000"/>
                <w:kern w:val="0"/>
                <w:sz w:val="20"/>
                <w:szCs w:val="20"/>
                <w:lang w:eastAsia="pt-BR"/>
              </w:rPr>
              <w:br/>
              <w:t>• Gestão da Qualidade Total</w:t>
            </w:r>
            <w:r w:rsidRPr="00DA1726">
              <w:rPr>
                <w:rFonts w:eastAsia="Times New Roman" w:cstheme="minorHAnsi"/>
                <w:b/>
                <w:bCs/>
                <w:color w:val="000000"/>
                <w:kern w:val="0"/>
                <w:sz w:val="20"/>
                <w:szCs w:val="20"/>
                <w:lang w:eastAsia="pt-BR"/>
              </w:rPr>
              <w:br/>
              <w:t>6. Controle Gerencial</w:t>
            </w:r>
            <w:r w:rsidRPr="00DA1726">
              <w:rPr>
                <w:rFonts w:eastAsia="Times New Roman" w:cstheme="minorHAnsi"/>
                <w:b/>
                <w:bCs/>
                <w:color w:val="000000"/>
                <w:kern w:val="0"/>
                <w:sz w:val="20"/>
                <w:szCs w:val="20"/>
                <w:lang w:eastAsia="pt-BR"/>
              </w:rPr>
              <w:br/>
            </w:r>
            <w:r w:rsidRPr="00DA1726">
              <w:rPr>
                <w:rFonts w:eastAsia="Times New Roman" w:cstheme="minorHAnsi"/>
                <w:b/>
                <w:bCs/>
                <w:color w:val="000000"/>
                <w:kern w:val="0"/>
                <w:sz w:val="20"/>
                <w:szCs w:val="20"/>
                <w:lang w:eastAsia="pt-BR"/>
              </w:rPr>
              <w:lastRenderedPageBreak/>
              <w:t>• Controle Gerencial e Mensuração de Desempenho Estratégico</w:t>
            </w:r>
            <w:r w:rsidRPr="00DA1726">
              <w:rPr>
                <w:rFonts w:eastAsia="Times New Roman" w:cstheme="minorHAnsi"/>
                <w:b/>
                <w:bCs/>
                <w:color w:val="000000"/>
                <w:kern w:val="0"/>
                <w:sz w:val="20"/>
                <w:szCs w:val="20"/>
                <w:lang w:eastAsia="pt-BR"/>
              </w:rPr>
              <w:br/>
              <w:t>• Unidades Estratégicas de Investimento e Preços de Transferência</w:t>
            </w:r>
            <w:r w:rsidRPr="00DA1726">
              <w:rPr>
                <w:rFonts w:eastAsia="Times New Roman" w:cstheme="minorHAnsi"/>
                <w:b/>
                <w:bCs/>
                <w:color w:val="000000"/>
                <w:kern w:val="0"/>
                <w:sz w:val="20"/>
                <w:szCs w:val="20"/>
                <w:lang w:eastAsia="pt-BR"/>
              </w:rPr>
              <w:br/>
              <w:t>• Remuneração de Executivos e Valor da Empresa</w:t>
            </w:r>
            <w:r w:rsidRPr="00DA1726">
              <w:rPr>
                <w:rFonts w:eastAsia="Times New Roman" w:cstheme="minorHAnsi"/>
                <w:b/>
                <w:bCs/>
                <w:color w:val="000000"/>
                <w:kern w:val="0"/>
                <w:sz w:val="20"/>
                <w:szCs w:val="20"/>
                <w:lang w:eastAsia="pt-BR"/>
              </w:rPr>
              <w:br/>
              <w:t>• Orçamento de Capital</w:t>
            </w:r>
          </w:p>
        </w:tc>
      </w:tr>
      <w:tr w:rsidR="00DA1726" w:rsidRPr="00DA1726" w14:paraId="6860732A" w14:textId="77777777" w:rsidTr="00DA1726">
        <w:trPr>
          <w:trHeight w:val="2596"/>
        </w:trPr>
        <w:tc>
          <w:tcPr>
            <w:tcW w:w="14474" w:type="dxa"/>
            <w:vMerge/>
            <w:tcBorders>
              <w:top w:val="single" w:sz="8" w:space="0" w:color="auto"/>
              <w:left w:val="single" w:sz="8" w:space="0" w:color="auto"/>
              <w:bottom w:val="single" w:sz="8" w:space="0" w:color="000000"/>
              <w:right w:val="single" w:sz="8" w:space="0" w:color="000000"/>
            </w:tcBorders>
            <w:vAlign w:val="center"/>
            <w:hideMark/>
          </w:tcPr>
          <w:p w14:paraId="312B6222"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r>
      <w:tr w:rsidR="00DA1726" w:rsidRPr="00DA1726" w14:paraId="3ED3A4DE" w14:textId="77777777" w:rsidTr="00DA1726">
        <w:trPr>
          <w:trHeight w:val="1919"/>
        </w:trPr>
        <w:tc>
          <w:tcPr>
            <w:tcW w:w="14474" w:type="dxa"/>
            <w:vMerge/>
            <w:tcBorders>
              <w:top w:val="single" w:sz="8" w:space="0" w:color="auto"/>
              <w:left w:val="single" w:sz="8" w:space="0" w:color="auto"/>
              <w:bottom w:val="single" w:sz="8" w:space="0" w:color="000000"/>
              <w:right w:val="single" w:sz="8" w:space="0" w:color="000000"/>
            </w:tcBorders>
            <w:vAlign w:val="center"/>
            <w:hideMark/>
          </w:tcPr>
          <w:p w14:paraId="572EF0AB" w14:textId="77777777" w:rsidR="00DA1726" w:rsidRPr="00DA1726" w:rsidRDefault="00DA1726" w:rsidP="00DA1726">
            <w:pPr>
              <w:spacing w:after="0" w:line="240" w:lineRule="auto"/>
              <w:rPr>
                <w:rFonts w:eastAsia="Times New Roman" w:cstheme="minorHAnsi"/>
                <w:b/>
                <w:bCs/>
                <w:color w:val="000000"/>
                <w:kern w:val="0"/>
                <w:sz w:val="20"/>
                <w:szCs w:val="20"/>
                <w:lang w:eastAsia="pt-BR"/>
              </w:rPr>
            </w:pPr>
          </w:p>
        </w:tc>
      </w:tr>
    </w:tbl>
    <w:p w14:paraId="58689CD5" w14:textId="77777777" w:rsidR="00A83078" w:rsidRPr="00232609" w:rsidRDefault="00A83078" w:rsidP="00617569">
      <w:pPr>
        <w:rPr>
          <w:rFonts w:cstheme="minorHAnsi"/>
          <w:sz w:val="20"/>
          <w:szCs w:val="20"/>
        </w:rPr>
      </w:pPr>
    </w:p>
    <w:p w14:paraId="40557C75" w14:textId="77777777" w:rsidR="00A83078" w:rsidRPr="00232609" w:rsidRDefault="00A83078" w:rsidP="00617569">
      <w:pPr>
        <w:rPr>
          <w:rFonts w:cstheme="minorHAnsi"/>
          <w:sz w:val="20"/>
          <w:szCs w:val="20"/>
        </w:rPr>
      </w:pPr>
    </w:p>
    <w:tbl>
      <w:tblPr>
        <w:tblW w:w="15560" w:type="dxa"/>
        <w:tblInd w:w="55" w:type="dxa"/>
        <w:tblCellMar>
          <w:left w:w="70" w:type="dxa"/>
          <w:right w:w="70" w:type="dxa"/>
        </w:tblCellMar>
        <w:tblLook w:val="04A0" w:firstRow="1" w:lastRow="0" w:firstColumn="1" w:lastColumn="0" w:noHBand="0" w:noVBand="1"/>
      </w:tblPr>
      <w:tblGrid>
        <w:gridCol w:w="7080"/>
        <w:gridCol w:w="1060"/>
        <w:gridCol w:w="1060"/>
        <w:gridCol w:w="1060"/>
        <w:gridCol w:w="1060"/>
        <w:gridCol w:w="1060"/>
        <w:gridCol w:w="1060"/>
        <w:gridCol w:w="1060"/>
        <w:gridCol w:w="1060"/>
      </w:tblGrid>
      <w:tr w:rsidR="00232609" w:rsidRPr="00232609" w14:paraId="7009DD81" w14:textId="77777777" w:rsidTr="00232609">
        <w:trPr>
          <w:trHeight w:val="526"/>
        </w:trPr>
        <w:tc>
          <w:tcPr>
            <w:tcW w:w="7080" w:type="dxa"/>
            <w:tcBorders>
              <w:top w:val="single" w:sz="8" w:space="0" w:color="auto"/>
              <w:left w:val="single" w:sz="8" w:space="0" w:color="auto"/>
              <w:bottom w:val="nil"/>
              <w:right w:val="nil"/>
            </w:tcBorders>
            <w:vAlign w:val="center"/>
            <w:hideMark/>
          </w:tcPr>
          <w:p w14:paraId="2A946F9E"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ASULCON</w:t>
            </w:r>
          </w:p>
        </w:tc>
        <w:tc>
          <w:tcPr>
            <w:tcW w:w="1060" w:type="dxa"/>
            <w:tcBorders>
              <w:top w:val="single" w:sz="8" w:space="0" w:color="auto"/>
              <w:left w:val="nil"/>
              <w:bottom w:val="nil"/>
              <w:right w:val="nil"/>
            </w:tcBorders>
            <w:vAlign w:val="center"/>
            <w:hideMark/>
          </w:tcPr>
          <w:p w14:paraId="1B8AD572"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382B301C"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6BE176C3"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439619D1"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70692DE1"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0E121178"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6634DE77"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single" w:sz="8" w:space="0" w:color="auto"/>
            </w:tcBorders>
            <w:vAlign w:val="center"/>
            <w:hideMark/>
          </w:tcPr>
          <w:p w14:paraId="15476C13"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232609" w:rsidRPr="00232609" w14:paraId="541CC477" w14:textId="77777777" w:rsidTr="00232609">
        <w:trPr>
          <w:trHeight w:val="377"/>
        </w:trPr>
        <w:tc>
          <w:tcPr>
            <w:tcW w:w="7080" w:type="dxa"/>
            <w:tcBorders>
              <w:top w:val="nil"/>
              <w:left w:val="single" w:sz="8" w:space="0" w:color="auto"/>
              <w:bottom w:val="nil"/>
              <w:right w:val="nil"/>
            </w:tcBorders>
            <w:vAlign w:val="center"/>
            <w:hideMark/>
          </w:tcPr>
          <w:p w14:paraId="45839E71"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c>
          <w:tcPr>
            <w:tcW w:w="1060" w:type="dxa"/>
            <w:tcBorders>
              <w:top w:val="nil"/>
              <w:left w:val="nil"/>
              <w:bottom w:val="nil"/>
              <w:right w:val="nil"/>
            </w:tcBorders>
            <w:vAlign w:val="center"/>
            <w:hideMark/>
          </w:tcPr>
          <w:p w14:paraId="65622333"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00ED46AE"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29BD2AF3"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5925666C"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0AD720C8"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7A1144DC"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038BB292"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single" w:sz="8" w:space="0" w:color="auto"/>
            </w:tcBorders>
            <w:vAlign w:val="center"/>
            <w:hideMark/>
          </w:tcPr>
          <w:p w14:paraId="214E4E40"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232609" w:rsidRPr="00232609" w14:paraId="0E2DF6E8" w14:textId="77777777" w:rsidTr="00232609">
        <w:trPr>
          <w:trHeight w:val="542"/>
        </w:trPr>
        <w:tc>
          <w:tcPr>
            <w:tcW w:w="7080" w:type="dxa"/>
            <w:tcBorders>
              <w:top w:val="nil"/>
              <w:left w:val="single" w:sz="8" w:space="0" w:color="auto"/>
              <w:bottom w:val="single" w:sz="12" w:space="0" w:color="auto"/>
              <w:right w:val="nil"/>
            </w:tcBorders>
            <w:vAlign w:val="center"/>
            <w:hideMark/>
          </w:tcPr>
          <w:p w14:paraId="6EA9F38D"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c>
          <w:tcPr>
            <w:tcW w:w="1060" w:type="dxa"/>
            <w:tcBorders>
              <w:top w:val="nil"/>
              <w:left w:val="nil"/>
              <w:bottom w:val="single" w:sz="12" w:space="0" w:color="auto"/>
              <w:right w:val="nil"/>
            </w:tcBorders>
            <w:vAlign w:val="center"/>
            <w:hideMark/>
          </w:tcPr>
          <w:p w14:paraId="08F15EC3"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2ECD201B"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0E55674E"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7D68D75A"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3A1A847E"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2659A5B9"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58377CC7"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single" w:sz="8" w:space="0" w:color="auto"/>
            </w:tcBorders>
            <w:vAlign w:val="center"/>
            <w:hideMark/>
          </w:tcPr>
          <w:p w14:paraId="63BABE93"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232609" w:rsidRPr="00232609" w14:paraId="205655B4" w14:textId="77777777" w:rsidTr="00232609">
        <w:trPr>
          <w:trHeight w:val="331"/>
        </w:trPr>
        <w:tc>
          <w:tcPr>
            <w:tcW w:w="15560" w:type="dxa"/>
            <w:gridSpan w:val="9"/>
            <w:tcBorders>
              <w:top w:val="single" w:sz="12" w:space="0" w:color="auto"/>
              <w:left w:val="single" w:sz="8" w:space="0" w:color="auto"/>
              <w:bottom w:val="single" w:sz="12" w:space="0" w:color="auto"/>
              <w:right w:val="single" w:sz="8" w:space="0" w:color="000000"/>
            </w:tcBorders>
            <w:vAlign w:val="center"/>
            <w:hideMark/>
          </w:tcPr>
          <w:p w14:paraId="1465CC2B"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Processos criativos e empreendedorismo - criatividade e espírito empreendedor</w:t>
            </w:r>
          </w:p>
        </w:tc>
      </w:tr>
      <w:tr w:rsidR="00232609" w:rsidRPr="00232609" w14:paraId="6BE7DE6F" w14:textId="77777777" w:rsidTr="00232609">
        <w:trPr>
          <w:trHeight w:val="331"/>
        </w:trPr>
        <w:tc>
          <w:tcPr>
            <w:tcW w:w="15560" w:type="dxa"/>
            <w:gridSpan w:val="9"/>
            <w:tcBorders>
              <w:top w:val="single" w:sz="12" w:space="0" w:color="auto"/>
              <w:left w:val="single" w:sz="8" w:space="0" w:color="auto"/>
              <w:bottom w:val="single" w:sz="12" w:space="0" w:color="auto"/>
              <w:right w:val="single" w:sz="8" w:space="0" w:color="000000"/>
            </w:tcBorders>
            <w:vAlign w:val="center"/>
            <w:hideMark/>
          </w:tcPr>
          <w:p w14:paraId="2B22AA31"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232609" w:rsidRPr="00232609" w14:paraId="6157DDA8" w14:textId="77777777" w:rsidTr="00232609">
        <w:trPr>
          <w:trHeight w:val="537"/>
        </w:trPr>
        <w:tc>
          <w:tcPr>
            <w:tcW w:w="15560" w:type="dxa"/>
            <w:gridSpan w:val="9"/>
            <w:vMerge w:val="restart"/>
            <w:tcBorders>
              <w:top w:val="nil"/>
              <w:left w:val="single" w:sz="8" w:space="0" w:color="auto"/>
              <w:bottom w:val="single" w:sz="4" w:space="0" w:color="auto"/>
              <w:right w:val="single" w:sz="8" w:space="0" w:color="000000"/>
            </w:tcBorders>
            <w:vAlign w:val="center"/>
            <w:hideMark/>
          </w:tcPr>
          <w:p w14:paraId="394D30DA"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Apresenta os conceitos do comportamento empreendedor em suas dimensões cognitiva, atitudinal e estratégica, e sua importância para o desenvolvimento profissional e social. Discute a relação entre empreendedorismo e processos  criativos  para  a  difusão  da  inovação  na  cultura  do  fazer  científico, tecnológico e produtivo. Apresenta a economia criativa como base para o desenvolvimento de projetos, que respondam às demandas socioeconômicas e ambientais  da  atualidade,  contribuindo  para  a  formação  de  profissionais  que</w:t>
            </w:r>
            <w:r w:rsidRPr="00232609">
              <w:rPr>
                <w:rFonts w:eastAsia="Times New Roman" w:cstheme="minorHAnsi"/>
                <w:b/>
                <w:bCs/>
                <w:color w:val="000000"/>
                <w:kern w:val="0"/>
                <w:sz w:val="20"/>
                <w:szCs w:val="20"/>
                <w:lang w:eastAsia="pt-BR"/>
              </w:rPr>
              <w:br/>
              <w:t>promovam as transformações requeridas pelas organizações/sociedade.</w:t>
            </w:r>
          </w:p>
        </w:tc>
      </w:tr>
      <w:tr w:rsidR="00232609" w:rsidRPr="00232609" w14:paraId="4CB1880E"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02DF544C"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665395EB"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51BD4D84"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5B55125E"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2FAB57D3"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65E6AC71"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69AE7C62"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06F44C09"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5D725A05"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09370D3D"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65159D0E"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425ADFB3"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200386E6"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6CD6AC6C" w14:textId="77777777" w:rsidTr="00232609">
        <w:trPr>
          <w:trHeight w:val="331"/>
        </w:trPr>
        <w:tc>
          <w:tcPr>
            <w:tcW w:w="15560" w:type="dxa"/>
            <w:gridSpan w:val="9"/>
            <w:tcBorders>
              <w:top w:val="single" w:sz="12" w:space="0" w:color="auto"/>
              <w:left w:val="single" w:sz="8" w:space="0" w:color="auto"/>
              <w:bottom w:val="single" w:sz="12" w:space="0" w:color="auto"/>
              <w:right w:val="single" w:sz="8" w:space="0" w:color="000000"/>
            </w:tcBorders>
            <w:vAlign w:val="center"/>
            <w:hideMark/>
          </w:tcPr>
          <w:p w14:paraId="3344AE12"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w:t>
            </w:r>
          </w:p>
        </w:tc>
      </w:tr>
      <w:tr w:rsidR="00232609" w:rsidRPr="00232609" w14:paraId="0CBC9626" w14:textId="77777777" w:rsidTr="00232609">
        <w:trPr>
          <w:trHeight w:val="537"/>
        </w:trPr>
        <w:tc>
          <w:tcPr>
            <w:tcW w:w="15560" w:type="dxa"/>
            <w:gridSpan w:val="9"/>
            <w:vMerge w:val="restart"/>
            <w:tcBorders>
              <w:top w:val="nil"/>
              <w:left w:val="single" w:sz="8" w:space="0" w:color="auto"/>
              <w:bottom w:val="single" w:sz="4" w:space="0" w:color="auto"/>
              <w:right w:val="single" w:sz="8" w:space="0" w:color="000000"/>
            </w:tcBorders>
            <w:vAlign w:val="center"/>
            <w:hideMark/>
          </w:tcPr>
          <w:p w14:paraId="02A19ACF" w14:textId="77777777" w:rsidR="00232609" w:rsidRPr="00232609" w:rsidRDefault="00232609" w:rsidP="00232609">
            <w:pPr>
              <w:spacing w:after="0" w:line="240" w:lineRule="auto"/>
              <w:jc w:val="right"/>
              <w:rPr>
                <w:rFonts w:eastAsia="Times New Roman" w:cstheme="minorHAnsi"/>
                <w:b/>
                <w:bCs/>
                <w:color w:val="000000"/>
                <w:kern w:val="0"/>
                <w:sz w:val="20"/>
                <w:szCs w:val="20"/>
                <w:lang w:eastAsia="pt-BR"/>
              </w:rPr>
            </w:pPr>
          </w:p>
        </w:tc>
      </w:tr>
      <w:tr w:rsidR="00232609" w:rsidRPr="00232609" w14:paraId="50AE08A8"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39D8E3F5"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6BA7D913"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3F8EFDB5"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2169262E"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213FA351"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140B06D3"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59EA7EB0"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67A12CD7"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06117AD0"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5DA745D9"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2D42258C"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38B94133" w14:textId="77777777" w:rsidTr="00232609">
        <w:trPr>
          <w:trHeight w:val="331"/>
        </w:trPr>
        <w:tc>
          <w:tcPr>
            <w:tcW w:w="15560" w:type="dxa"/>
            <w:gridSpan w:val="9"/>
            <w:tcBorders>
              <w:top w:val="single" w:sz="12" w:space="0" w:color="auto"/>
              <w:left w:val="single" w:sz="8" w:space="0" w:color="auto"/>
              <w:bottom w:val="single" w:sz="12" w:space="0" w:color="auto"/>
              <w:right w:val="single" w:sz="8" w:space="0" w:color="000000"/>
            </w:tcBorders>
            <w:vAlign w:val="center"/>
            <w:hideMark/>
          </w:tcPr>
          <w:p w14:paraId="752F7570"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Bibliografia Básica (títulos, periódicos, etc.)</w:t>
            </w:r>
          </w:p>
        </w:tc>
      </w:tr>
      <w:tr w:rsidR="00232609" w:rsidRPr="00232609" w14:paraId="4813C971" w14:textId="77777777" w:rsidTr="00232609">
        <w:trPr>
          <w:trHeight w:val="2309"/>
        </w:trPr>
        <w:tc>
          <w:tcPr>
            <w:tcW w:w="15560" w:type="dxa"/>
            <w:gridSpan w:val="9"/>
            <w:tcBorders>
              <w:top w:val="nil"/>
              <w:left w:val="single" w:sz="8" w:space="0" w:color="auto"/>
              <w:bottom w:val="single" w:sz="4" w:space="0" w:color="auto"/>
              <w:right w:val="single" w:sz="8" w:space="0" w:color="000000"/>
            </w:tcBorders>
            <w:vAlign w:val="center"/>
            <w:hideMark/>
          </w:tcPr>
          <w:p w14:paraId="36071094" w14:textId="77777777" w:rsidR="00232609" w:rsidRPr="00232609" w:rsidRDefault="00232609" w:rsidP="0023260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BROWN, Tim. Design thinking: uma metodologia poderosa para decretar o fim das velhas ideias. Rio de Janeiro: Campus, 2011.</w:t>
            </w:r>
            <w:r w:rsidRPr="00232609">
              <w:rPr>
                <w:rFonts w:eastAsia="Times New Roman" w:cstheme="minorHAnsi"/>
                <w:color w:val="000000"/>
                <w:kern w:val="0"/>
                <w:sz w:val="20"/>
                <w:szCs w:val="20"/>
                <w:lang w:eastAsia="pt-BR"/>
              </w:rPr>
              <w:br/>
              <w:t>NAKAGAWA, M. H. Faça diferente, faça a diferença. São Paulo: Senac, 2013.</w:t>
            </w:r>
            <w:r w:rsidRPr="00232609">
              <w:rPr>
                <w:rFonts w:eastAsia="Times New Roman" w:cstheme="minorHAnsi"/>
                <w:color w:val="000000"/>
                <w:kern w:val="0"/>
                <w:sz w:val="20"/>
                <w:szCs w:val="20"/>
                <w:lang w:eastAsia="pt-BR"/>
              </w:rPr>
              <w:br/>
              <w:t>REIS, Ana C. F. et al. Economia criativa: um conjunto de visões. In: Economia Criativa: um olhar para projetos brasileiros. São Paulo: Fundação Telefônica, 2012. Disponível em:&lt;http://www.movimentominas.mg.gov.br/system/documents/890/original/Econo</w:t>
            </w:r>
            <w:r w:rsidRPr="00232609">
              <w:rPr>
                <w:rFonts w:eastAsia="Times New Roman" w:cstheme="minorHAnsi"/>
                <w:color w:val="000000"/>
                <w:kern w:val="0"/>
                <w:sz w:val="20"/>
                <w:szCs w:val="20"/>
                <w:lang w:eastAsia="pt-BR"/>
              </w:rPr>
              <w:br/>
              <w:t>mia_Criativa-um_olhar_para_projetos_brasileiros.pdf&gt;. Acesso em: 18 jul. 2013.</w:t>
            </w:r>
          </w:p>
        </w:tc>
      </w:tr>
      <w:tr w:rsidR="00232609" w:rsidRPr="00232609" w14:paraId="0D3F173E" w14:textId="77777777" w:rsidTr="00232609">
        <w:trPr>
          <w:trHeight w:val="331"/>
        </w:trPr>
        <w:tc>
          <w:tcPr>
            <w:tcW w:w="15560" w:type="dxa"/>
            <w:gridSpan w:val="9"/>
            <w:tcBorders>
              <w:top w:val="single" w:sz="12" w:space="0" w:color="auto"/>
              <w:left w:val="single" w:sz="8" w:space="0" w:color="auto"/>
              <w:bottom w:val="single" w:sz="12" w:space="0" w:color="auto"/>
              <w:right w:val="single" w:sz="8" w:space="0" w:color="000000"/>
            </w:tcBorders>
            <w:vAlign w:val="center"/>
            <w:hideMark/>
          </w:tcPr>
          <w:p w14:paraId="3A23DF6C" w14:textId="77777777" w:rsidR="00232609" w:rsidRPr="00232609" w:rsidRDefault="00232609" w:rsidP="00232609">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Bibliografia Complementar (títulos, periódicos, etc.)</w:t>
            </w:r>
          </w:p>
        </w:tc>
      </w:tr>
      <w:tr w:rsidR="00232609" w:rsidRPr="00232609" w14:paraId="5867B080" w14:textId="77777777" w:rsidTr="00232609">
        <w:trPr>
          <w:trHeight w:val="1982"/>
        </w:trPr>
        <w:tc>
          <w:tcPr>
            <w:tcW w:w="15560" w:type="dxa"/>
            <w:gridSpan w:val="9"/>
            <w:tcBorders>
              <w:top w:val="nil"/>
              <w:left w:val="single" w:sz="8" w:space="0" w:color="auto"/>
              <w:bottom w:val="single" w:sz="4" w:space="0" w:color="auto"/>
              <w:right w:val="single" w:sz="8" w:space="0" w:color="000000"/>
            </w:tcBorders>
            <w:vAlign w:val="center"/>
            <w:hideMark/>
          </w:tcPr>
          <w:p w14:paraId="486B534E" w14:textId="77777777" w:rsidR="00232609" w:rsidRPr="00232609" w:rsidRDefault="00232609" w:rsidP="0023260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CRUZ, Renato. O desafio da inovação. A revolução do conhecimento nas empresas brasileiras. São Paulo: Senac, 2011.</w:t>
            </w:r>
            <w:r w:rsidRPr="00232609">
              <w:rPr>
                <w:rFonts w:eastAsia="Times New Roman" w:cstheme="minorHAnsi"/>
                <w:color w:val="000000"/>
                <w:kern w:val="0"/>
                <w:sz w:val="20"/>
                <w:szCs w:val="20"/>
                <w:lang w:eastAsia="pt-BR"/>
              </w:rPr>
              <w:br/>
              <w:t>MURRAY, David. A arte de imitar: seis passos para inovar em seus negócios copiando as ideias dos outros. Rio de Janeiro: Campus, 2011.</w:t>
            </w:r>
            <w:r w:rsidRPr="00232609">
              <w:rPr>
                <w:rFonts w:eastAsia="Times New Roman" w:cstheme="minorHAnsi"/>
                <w:color w:val="000000"/>
                <w:kern w:val="0"/>
                <w:sz w:val="20"/>
                <w:szCs w:val="20"/>
                <w:lang w:eastAsia="pt-BR"/>
              </w:rPr>
              <w:br/>
              <w:t>PESCE, Bel. A menina do vale. Como o empreendedorismo pode mudar a sua vida. Rio de Janeiro: Casa da Palavra, 2012.</w:t>
            </w:r>
            <w:r w:rsidRPr="00232609">
              <w:rPr>
                <w:rFonts w:eastAsia="Times New Roman" w:cstheme="minorHAnsi"/>
                <w:color w:val="000000"/>
                <w:kern w:val="0"/>
                <w:sz w:val="20"/>
                <w:szCs w:val="20"/>
                <w:lang w:eastAsia="pt-BR"/>
              </w:rPr>
              <w:br/>
              <w:t>REIS, Ana C. F.; KAGEYAMA Peter (Orgs.). Cidades criativas: Perspectivas. São Paulo: Garimpo de Soluções, 2011. Disponível em: http://www.santander.com.br/portal/wps/gcm/package/cultura/livro_70516/Livro_Cid ade s_Criativas_Perspectivas_v1.pdf. Acesso em: 04 abr. 2013.</w:t>
            </w:r>
            <w:r w:rsidRPr="00232609">
              <w:rPr>
                <w:rFonts w:eastAsia="Times New Roman" w:cstheme="minorHAnsi"/>
                <w:color w:val="000000"/>
                <w:kern w:val="0"/>
                <w:sz w:val="20"/>
                <w:szCs w:val="20"/>
                <w:lang w:eastAsia="pt-BR"/>
              </w:rPr>
              <w:br/>
              <w:t>SERTEK, Paulo. Empreendedorismo. Curitiba: IBPEX, 2011.</w:t>
            </w:r>
          </w:p>
        </w:tc>
      </w:tr>
    </w:tbl>
    <w:p w14:paraId="1CEAFE30" w14:textId="77777777" w:rsidR="00DA1726" w:rsidRPr="00232609" w:rsidRDefault="00DA1726" w:rsidP="00617569">
      <w:pPr>
        <w:rPr>
          <w:rFonts w:cstheme="minorHAnsi"/>
          <w:sz w:val="20"/>
          <w:szCs w:val="20"/>
        </w:rPr>
      </w:pPr>
    </w:p>
    <w:p w14:paraId="7E262930" w14:textId="77777777" w:rsidR="00232609" w:rsidRPr="00232609" w:rsidRDefault="00232609" w:rsidP="00617569">
      <w:pPr>
        <w:rPr>
          <w:rFonts w:cstheme="minorHAnsi"/>
          <w:sz w:val="20"/>
          <w:szCs w:val="20"/>
        </w:rPr>
      </w:pPr>
    </w:p>
    <w:p w14:paraId="190707A8" w14:textId="77777777" w:rsidR="00232609" w:rsidRPr="00232609" w:rsidRDefault="00232609" w:rsidP="00617569">
      <w:pPr>
        <w:rPr>
          <w:rFonts w:cstheme="minorHAnsi"/>
          <w:sz w:val="20"/>
          <w:szCs w:val="20"/>
        </w:rPr>
      </w:pPr>
    </w:p>
    <w:p w14:paraId="3DBD7D31" w14:textId="77777777" w:rsidR="00232609" w:rsidRPr="00232609" w:rsidRDefault="00232609" w:rsidP="00617569">
      <w:pPr>
        <w:rPr>
          <w:rFonts w:cstheme="minorHAnsi"/>
          <w:sz w:val="20"/>
          <w:szCs w:val="20"/>
        </w:rPr>
      </w:pPr>
    </w:p>
    <w:p w14:paraId="29788D61" w14:textId="77777777" w:rsidR="00232609" w:rsidRPr="00232609" w:rsidRDefault="00232609" w:rsidP="00617569">
      <w:pPr>
        <w:rPr>
          <w:rFonts w:cstheme="minorHAnsi"/>
          <w:sz w:val="20"/>
          <w:szCs w:val="20"/>
        </w:rPr>
      </w:pPr>
    </w:p>
    <w:p w14:paraId="10D48E25" w14:textId="77777777" w:rsidR="00232609" w:rsidRPr="00232609" w:rsidRDefault="00232609" w:rsidP="00617569">
      <w:pPr>
        <w:rPr>
          <w:rFonts w:cstheme="minorHAnsi"/>
          <w:sz w:val="20"/>
          <w:szCs w:val="20"/>
        </w:rPr>
      </w:pPr>
    </w:p>
    <w:p w14:paraId="455DD4FE" w14:textId="77777777" w:rsidR="00232609" w:rsidRPr="00232609" w:rsidRDefault="00232609" w:rsidP="00617569">
      <w:pPr>
        <w:rPr>
          <w:rFonts w:cstheme="minorHAnsi"/>
          <w:sz w:val="20"/>
          <w:szCs w:val="20"/>
        </w:rPr>
      </w:pPr>
    </w:p>
    <w:p w14:paraId="3BC0ECEA" w14:textId="77777777" w:rsidR="00232609" w:rsidRPr="00232609" w:rsidRDefault="00232609" w:rsidP="00617569">
      <w:pPr>
        <w:rPr>
          <w:rFonts w:cstheme="minorHAnsi"/>
          <w:sz w:val="20"/>
          <w:szCs w:val="20"/>
        </w:rPr>
      </w:pPr>
    </w:p>
    <w:p w14:paraId="734DA246" w14:textId="77777777" w:rsidR="00232609" w:rsidRPr="00232609" w:rsidRDefault="00232609" w:rsidP="00617569">
      <w:pPr>
        <w:rPr>
          <w:rFonts w:cstheme="minorHAnsi"/>
          <w:sz w:val="20"/>
          <w:szCs w:val="20"/>
        </w:rPr>
      </w:pPr>
    </w:p>
    <w:tbl>
      <w:tblPr>
        <w:tblW w:w="14660" w:type="dxa"/>
        <w:tblInd w:w="55" w:type="dxa"/>
        <w:tblCellMar>
          <w:left w:w="70" w:type="dxa"/>
          <w:right w:w="70" w:type="dxa"/>
        </w:tblCellMar>
        <w:tblLook w:val="04A0" w:firstRow="1" w:lastRow="0" w:firstColumn="1" w:lastColumn="0" w:noHBand="0" w:noVBand="1"/>
      </w:tblPr>
      <w:tblGrid>
        <w:gridCol w:w="7049"/>
        <w:gridCol w:w="1055"/>
        <w:gridCol w:w="1055"/>
        <w:gridCol w:w="1054"/>
        <w:gridCol w:w="1054"/>
        <w:gridCol w:w="1054"/>
        <w:gridCol w:w="1054"/>
        <w:gridCol w:w="1054"/>
        <w:gridCol w:w="231"/>
      </w:tblGrid>
      <w:tr w:rsidR="00232609" w:rsidRPr="00232609" w14:paraId="5B171400" w14:textId="77777777" w:rsidTr="00232609">
        <w:trPr>
          <w:trHeight w:val="526"/>
        </w:trPr>
        <w:tc>
          <w:tcPr>
            <w:tcW w:w="7049" w:type="dxa"/>
            <w:tcBorders>
              <w:top w:val="single" w:sz="8" w:space="0" w:color="auto"/>
              <w:left w:val="single" w:sz="8" w:space="0" w:color="auto"/>
              <w:bottom w:val="nil"/>
              <w:right w:val="nil"/>
            </w:tcBorders>
            <w:vAlign w:val="center"/>
            <w:hideMark/>
          </w:tcPr>
          <w:p w14:paraId="04574C66"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ASULCON</w:t>
            </w:r>
          </w:p>
        </w:tc>
        <w:tc>
          <w:tcPr>
            <w:tcW w:w="1055" w:type="dxa"/>
            <w:tcBorders>
              <w:top w:val="single" w:sz="8" w:space="0" w:color="auto"/>
              <w:left w:val="nil"/>
              <w:bottom w:val="nil"/>
              <w:right w:val="nil"/>
            </w:tcBorders>
            <w:vAlign w:val="center"/>
            <w:hideMark/>
          </w:tcPr>
          <w:p w14:paraId="241A8700"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5" w:type="dxa"/>
            <w:tcBorders>
              <w:top w:val="single" w:sz="8" w:space="0" w:color="auto"/>
              <w:left w:val="nil"/>
              <w:bottom w:val="nil"/>
              <w:right w:val="nil"/>
            </w:tcBorders>
            <w:vAlign w:val="center"/>
            <w:hideMark/>
          </w:tcPr>
          <w:p w14:paraId="28B9C958"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4" w:type="dxa"/>
            <w:tcBorders>
              <w:top w:val="single" w:sz="8" w:space="0" w:color="auto"/>
              <w:left w:val="nil"/>
              <w:bottom w:val="nil"/>
              <w:right w:val="nil"/>
            </w:tcBorders>
            <w:vAlign w:val="center"/>
            <w:hideMark/>
          </w:tcPr>
          <w:p w14:paraId="7A6DED3D"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4" w:type="dxa"/>
            <w:tcBorders>
              <w:top w:val="single" w:sz="8" w:space="0" w:color="auto"/>
              <w:left w:val="nil"/>
              <w:bottom w:val="nil"/>
              <w:right w:val="nil"/>
            </w:tcBorders>
            <w:vAlign w:val="center"/>
            <w:hideMark/>
          </w:tcPr>
          <w:p w14:paraId="663326CF"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4" w:type="dxa"/>
            <w:tcBorders>
              <w:top w:val="single" w:sz="8" w:space="0" w:color="auto"/>
              <w:left w:val="nil"/>
              <w:bottom w:val="nil"/>
              <w:right w:val="nil"/>
            </w:tcBorders>
            <w:vAlign w:val="center"/>
            <w:hideMark/>
          </w:tcPr>
          <w:p w14:paraId="5364B188"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4" w:type="dxa"/>
            <w:tcBorders>
              <w:top w:val="single" w:sz="8" w:space="0" w:color="auto"/>
              <w:left w:val="nil"/>
              <w:bottom w:val="nil"/>
              <w:right w:val="nil"/>
            </w:tcBorders>
            <w:vAlign w:val="center"/>
            <w:hideMark/>
          </w:tcPr>
          <w:p w14:paraId="58FBA28B"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4" w:type="dxa"/>
            <w:tcBorders>
              <w:top w:val="single" w:sz="8" w:space="0" w:color="auto"/>
              <w:left w:val="nil"/>
              <w:bottom w:val="nil"/>
              <w:right w:val="nil"/>
            </w:tcBorders>
            <w:vAlign w:val="center"/>
            <w:hideMark/>
          </w:tcPr>
          <w:p w14:paraId="48979D2A"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231" w:type="dxa"/>
            <w:tcBorders>
              <w:top w:val="single" w:sz="8" w:space="0" w:color="auto"/>
              <w:left w:val="nil"/>
              <w:bottom w:val="nil"/>
              <w:right w:val="single" w:sz="8" w:space="0" w:color="auto"/>
            </w:tcBorders>
            <w:vAlign w:val="center"/>
            <w:hideMark/>
          </w:tcPr>
          <w:p w14:paraId="7B7538F5"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232609" w:rsidRPr="00232609" w14:paraId="65F84D55" w14:textId="77777777" w:rsidTr="00232609">
        <w:trPr>
          <w:trHeight w:val="377"/>
        </w:trPr>
        <w:tc>
          <w:tcPr>
            <w:tcW w:w="7049" w:type="dxa"/>
            <w:tcBorders>
              <w:top w:val="nil"/>
              <w:left w:val="single" w:sz="8" w:space="0" w:color="auto"/>
              <w:bottom w:val="nil"/>
              <w:right w:val="nil"/>
            </w:tcBorders>
            <w:vAlign w:val="center"/>
            <w:hideMark/>
          </w:tcPr>
          <w:p w14:paraId="1F672DBA"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c>
          <w:tcPr>
            <w:tcW w:w="1055" w:type="dxa"/>
            <w:tcBorders>
              <w:top w:val="nil"/>
              <w:left w:val="nil"/>
              <w:bottom w:val="nil"/>
              <w:right w:val="nil"/>
            </w:tcBorders>
            <w:vAlign w:val="center"/>
            <w:hideMark/>
          </w:tcPr>
          <w:p w14:paraId="5451F75C"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55" w:type="dxa"/>
            <w:tcBorders>
              <w:top w:val="nil"/>
              <w:left w:val="nil"/>
              <w:bottom w:val="nil"/>
              <w:right w:val="nil"/>
            </w:tcBorders>
            <w:vAlign w:val="center"/>
            <w:hideMark/>
          </w:tcPr>
          <w:p w14:paraId="678B6680"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54" w:type="dxa"/>
            <w:tcBorders>
              <w:top w:val="nil"/>
              <w:left w:val="nil"/>
              <w:bottom w:val="nil"/>
              <w:right w:val="nil"/>
            </w:tcBorders>
            <w:vAlign w:val="center"/>
            <w:hideMark/>
          </w:tcPr>
          <w:p w14:paraId="69E833C9"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54" w:type="dxa"/>
            <w:tcBorders>
              <w:top w:val="nil"/>
              <w:left w:val="nil"/>
              <w:bottom w:val="nil"/>
              <w:right w:val="nil"/>
            </w:tcBorders>
            <w:vAlign w:val="center"/>
            <w:hideMark/>
          </w:tcPr>
          <w:p w14:paraId="0C178675"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54" w:type="dxa"/>
            <w:tcBorders>
              <w:top w:val="nil"/>
              <w:left w:val="nil"/>
              <w:bottom w:val="nil"/>
              <w:right w:val="nil"/>
            </w:tcBorders>
            <w:vAlign w:val="center"/>
            <w:hideMark/>
          </w:tcPr>
          <w:p w14:paraId="7D8DE136"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54" w:type="dxa"/>
            <w:tcBorders>
              <w:top w:val="nil"/>
              <w:left w:val="nil"/>
              <w:bottom w:val="nil"/>
              <w:right w:val="nil"/>
            </w:tcBorders>
            <w:vAlign w:val="center"/>
            <w:hideMark/>
          </w:tcPr>
          <w:p w14:paraId="4705C2FD"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54" w:type="dxa"/>
            <w:tcBorders>
              <w:top w:val="nil"/>
              <w:left w:val="nil"/>
              <w:bottom w:val="nil"/>
              <w:right w:val="nil"/>
            </w:tcBorders>
            <w:vAlign w:val="center"/>
            <w:hideMark/>
          </w:tcPr>
          <w:p w14:paraId="43162CD1"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231" w:type="dxa"/>
            <w:tcBorders>
              <w:top w:val="nil"/>
              <w:left w:val="nil"/>
              <w:bottom w:val="nil"/>
              <w:right w:val="single" w:sz="8" w:space="0" w:color="auto"/>
            </w:tcBorders>
            <w:vAlign w:val="center"/>
            <w:hideMark/>
          </w:tcPr>
          <w:p w14:paraId="44C21DA6"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232609" w:rsidRPr="00232609" w14:paraId="1554AC45" w14:textId="77777777" w:rsidTr="00232609">
        <w:trPr>
          <w:trHeight w:val="542"/>
        </w:trPr>
        <w:tc>
          <w:tcPr>
            <w:tcW w:w="7049" w:type="dxa"/>
            <w:tcBorders>
              <w:top w:val="nil"/>
              <w:left w:val="single" w:sz="8" w:space="0" w:color="auto"/>
              <w:bottom w:val="single" w:sz="12" w:space="0" w:color="auto"/>
              <w:right w:val="nil"/>
            </w:tcBorders>
            <w:vAlign w:val="center"/>
            <w:hideMark/>
          </w:tcPr>
          <w:p w14:paraId="01BBA287"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c>
          <w:tcPr>
            <w:tcW w:w="1055" w:type="dxa"/>
            <w:tcBorders>
              <w:top w:val="nil"/>
              <w:left w:val="nil"/>
              <w:bottom w:val="single" w:sz="12" w:space="0" w:color="auto"/>
              <w:right w:val="nil"/>
            </w:tcBorders>
            <w:vAlign w:val="center"/>
            <w:hideMark/>
          </w:tcPr>
          <w:p w14:paraId="1656D70F"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5" w:type="dxa"/>
            <w:tcBorders>
              <w:top w:val="nil"/>
              <w:left w:val="nil"/>
              <w:bottom w:val="single" w:sz="12" w:space="0" w:color="auto"/>
              <w:right w:val="nil"/>
            </w:tcBorders>
            <w:vAlign w:val="center"/>
            <w:hideMark/>
          </w:tcPr>
          <w:p w14:paraId="1C850EE7"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4" w:type="dxa"/>
            <w:tcBorders>
              <w:top w:val="nil"/>
              <w:left w:val="nil"/>
              <w:bottom w:val="single" w:sz="12" w:space="0" w:color="auto"/>
              <w:right w:val="nil"/>
            </w:tcBorders>
            <w:vAlign w:val="center"/>
            <w:hideMark/>
          </w:tcPr>
          <w:p w14:paraId="37998418"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4" w:type="dxa"/>
            <w:tcBorders>
              <w:top w:val="nil"/>
              <w:left w:val="nil"/>
              <w:bottom w:val="single" w:sz="12" w:space="0" w:color="auto"/>
              <w:right w:val="nil"/>
            </w:tcBorders>
            <w:vAlign w:val="center"/>
            <w:hideMark/>
          </w:tcPr>
          <w:p w14:paraId="176D4DD6"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4" w:type="dxa"/>
            <w:tcBorders>
              <w:top w:val="nil"/>
              <w:left w:val="nil"/>
              <w:bottom w:val="single" w:sz="12" w:space="0" w:color="auto"/>
              <w:right w:val="nil"/>
            </w:tcBorders>
            <w:vAlign w:val="center"/>
            <w:hideMark/>
          </w:tcPr>
          <w:p w14:paraId="574FB84C"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4" w:type="dxa"/>
            <w:tcBorders>
              <w:top w:val="nil"/>
              <w:left w:val="nil"/>
              <w:bottom w:val="single" w:sz="12" w:space="0" w:color="auto"/>
              <w:right w:val="nil"/>
            </w:tcBorders>
            <w:vAlign w:val="center"/>
            <w:hideMark/>
          </w:tcPr>
          <w:p w14:paraId="285E263C"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54" w:type="dxa"/>
            <w:tcBorders>
              <w:top w:val="nil"/>
              <w:left w:val="nil"/>
              <w:bottom w:val="single" w:sz="12" w:space="0" w:color="auto"/>
              <w:right w:val="nil"/>
            </w:tcBorders>
            <w:vAlign w:val="center"/>
            <w:hideMark/>
          </w:tcPr>
          <w:p w14:paraId="3EED917B"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231" w:type="dxa"/>
            <w:tcBorders>
              <w:top w:val="nil"/>
              <w:left w:val="nil"/>
              <w:bottom w:val="single" w:sz="12" w:space="0" w:color="auto"/>
              <w:right w:val="single" w:sz="8" w:space="0" w:color="auto"/>
            </w:tcBorders>
            <w:vAlign w:val="center"/>
            <w:hideMark/>
          </w:tcPr>
          <w:p w14:paraId="3AF2F2AD"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232609" w:rsidRPr="00232609" w14:paraId="74DACF82" w14:textId="77777777" w:rsidTr="00232609">
        <w:trPr>
          <w:trHeight w:val="331"/>
        </w:trPr>
        <w:tc>
          <w:tcPr>
            <w:tcW w:w="14660" w:type="dxa"/>
            <w:gridSpan w:val="9"/>
            <w:tcBorders>
              <w:top w:val="single" w:sz="12" w:space="0" w:color="auto"/>
              <w:left w:val="single" w:sz="8" w:space="0" w:color="auto"/>
              <w:bottom w:val="single" w:sz="12" w:space="0" w:color="auto"/>
              <w:right w:val="single" w:sz="8" w:space="0" w:color="000000"/>
            </w:tcBorders>
            <w:vAlign w:val="center"/>
            <w:hideMark/>
          </w:tcPr>
          <w:p w14:paraId="6C61893D" w14:textId="77777777" w:rsidR="00232609" w:rsidRPr="00232609" w:rsidRDefault="00232609" w:rsidP="00232609">
            <w:pPr>
              <w:pStyle w:val="Ttulo3"/>
              <w:rPr>
                <w:rFonts w:asciiTheme="minorHAnsi" w:eastAsia="Times New Roman" w:hAnsiTheme="minorHAnsi" w:cstheme="minorHAnsi"/>
                <w:sz w:val="20"/>
                <w:szCs w:val="20"/>
                <w:lang w:eastAsia="pt-BR"/>
              </w:rPr>
            </w:pPr>
            <w:bookmarkStart w:id="23" w:name="_Toc211924776"/>
            <w:r w:rsidRPr="00232609">
              <w:rPr>
                <w:rFonts w:asciiTheme="minorHAnsi" w:eastAsia="Times New Roman" w:hAnsiTheme="minorHAnsi" w:cstheme="minorHAnsi"/>
                <w:sz w:val="20"/>
                <w:szCs w:val="20"/>
                <w:lang w:eastAsia="pt-BR"/>
              </w:rPr>
              <w:t>NORMAS E PRÁTICAS TRIBUTÁRIAS</w:t>
            </w:r>
            <w:bookmarkEnd w:id="23"/>
          </w:p>
        </w:tc>
      </w:tr>
      <w:tr w:rsidR="00232609" w:rsidRPr="00232609" w14:paraId="04837B6F" w14:textId="77777777" w:rsidTr="00232609">
        <w:trPr>
          <w:trHeight w:val="331"/>
        </w:trPr>
        <w:tc>
          <w:tcPr>
            <w:tcW w:w="14660" w:type="dxa"/>
            <w:gridSpan w:val="9"/>
            <w:tcBorders>
              <w:top w:val="single" w:sz="12" w:space="0" w:color="auto"/>
              <w:left w:val="single" w:sz="8" w:space="0" w:color="auto"/>
              <w:bottom w:val="single" w:sz="12" w:space="0" w:color="auto"/>
              <w:right w:val="single" w:sz="8" w:space="0" w:color="000000"/>
            </w:tcBorders>
            <w:vAlign w:val="center"/>
            <w:hideMark/>
          </w:tcPr>
          <w:p w14:paraId="0957B33A"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232609" w:rsidRPr="00232609" w14:paraId="332E0A9E" w14:textId="77777777" w:rsidTr="00232609">
        <w:trPr>
          <w:trHeight w:val="537"/>
        </w:trPr>
        <w:tc>
          <w:tcPr>
            <w:tcW w:w="14660" w:type="dxa"/>
            <w:gridSpan w:val="9"/>
            <w:vMerge w:val="restart"/>
            <w:tcBorders>
              <w:top w:val="nil"/>
              <w:left w:val="single" w:sz="8" w:space="0" w:color="auto"/>
              <w:bottom w:val="single" w:sz="4" w:space="0" w:color="auto"/>
              <w:right w:val="single" w:sz="8" w:space="0" w:color="000000"/>
            </w:tcBorders>
            <w:vAlign w:val="center"/>
            <w:hideMark/>
          </w:tcPr>
          <w:p w14:paraId="4323101D"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Apresenta o Sistema Tributário Nacional, aborda as normas tributárias que regulam as relações das organizações, apresentando as obrigações principais e acessórias, com abordagem crítica analítica, para o processo de tomada de decisão</w:t>
            </w:r>
            <w:r w:rsidRPr="00232609">
              <w:rPr>
                <w:rFonts w:eastAsia="Times New Roman" w:cstheme="minorHAnsi"/>
                <w:b/>
                <w:bCs/>
                <w:color w:val="000000"/>
                <w:kern w:val="0"/>
                <w:sz w:val="20"/>
                <w:szCs w:val="20"/>
                <w:lang w:eastAsia="pt-BR"/>
              </w:rPr>
              <w:br/>
              <w:t>nas organizações.</w:t>
            </w:r>
          </w:p>
        </w:tc>
      </w:tr>
      <w:tr w:rsidR="00232609" w:rsidRPr="00232609" w14:paraId="0496CA3A" w14:textId="77777777" w:rsidTr="00232609">
        <w:trPr>
          <w:trHeight w:val="537"/>
        </w:trPr>
        <w:tc>
          <w:tcPr>
            <w:tcW w:w="14660" w:type="dxa"/>
            <w:gridSpan w:val="9"/>
            <w:vMerge/>
            <w:tcBorders>
              <w:top w:val="nil"/>
              <w:left w:val="single" w:sz="8" w:space="0" w:color="auto"/>
              <w:bottom w:val="single" w:sz="4" w:space="0" w:color="auto"/>
              <w:right w:val="single" w:sz="8" w:space="0" w:color="000000"/>
            </w:tcBorders>
            <w:vAlign w:val="center"/>
            <w:hideMark/>
          </w:tcPr>
          <w:p w14:paraId="085A2053"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40F569AA" w14:textId="77777777" w:rsidTr="00232609">
        <w:trPr>
          <w:trHeight w:val="537"/>
        </w:trPr>
        <w:tc>
          <w:tcPr>
            <w:tcW w:w="14660" w:type="dxa"/>
            <w:gridSpan w:val="9"/>
            <w:vMerge/>
            <w:tcBorders>
              <w:top w:val="nil"/>
              <w:left w:val="single" w:sz="8" w:space="0" w:color="auto"/>
              <w:bottom w:val="single" w:sz="4" w:space="0" w:color="auto"/>
              <w:right w:val="single" w:sz="8" w:space="0" w:color="000000"/>
            </w:tcBorders>
            <w:vAlign w:val="center"/>
            <w:hideMark/>
          </w:tcPr>
          <w:p w14:paraId="27D8BDC8"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2C09D49D" w14:textId="77777777" w:rsidTr="00232609">
        <w:trPr>
          <w:trHeight w:val="331"/>
        </w:trPr>
        <w:tc>
          <w:tcPr>
            <w:tcW w:w="14660" w:type="dxa"/>
            <w:gridSpan w:val="9"/>
            <w:tcBorders>
              <w:top w:val="single" w:sz="12" w:space="0" w:color="auto"/>
              <w:left w:val="single" w:sz="8" w:space="0" w:color="auto"/>
              <w:bottom w:val="single" w:sz="12" w:space="0" w:color="auto"/>
              <w:right w:val="single" w:sz="8" w:space="0" w:color="000000"/>
            </w:tcBorders>
            <w:vAlign w:val="center"/>
            <w:hideMark/>
          </w:tcPr>
          <w:p w14:paraId="21E36797"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w:t>
            </w:r>
          </w:p>
        </w:tc>
      </w:tr>
      <w:tr w:rsidR="00232609" w:rsidRPr="00232609" w14:paraId="5B46008F" w14:textId="77777777" w:rsidTr="00232609">
        <w:trPr>
          <w:trHeight w:val="537"/>
        </w:trPr>
        <w:tc>
          <w:tcPr>
            <w:tcW w:w="14660" w:type="dxa"/>
            <w:gridSpan w:val="9"/>
            <w:vMerge w:val="restart"/>
            <w:tcBorders>
              <w:top w:val="nil"/>
              <w:left w:val="single" w:sz="8" w:space="0" w:color="auto"/>
              <w:bottom w:val="single" w:sz="4" w:space="0" w:color="auto"/>
              <w:right w:val="single" w:sz="8" w:space="0" w:color="000000"/>
            </w:tcBorders>
            <w:vAlign w:val="center"/>
            <w:hideMark/>
          </w:tcPr>
          <w:p w14:paraId="102E4CD3"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Oferecer ao graduando a capacidade de reconhecer, definir problemas, equacionar soluções,  atuar preventivamente  aplicando os conceitos técnicos da legislação em diversas situações.</w:t>
            </w:r>
          </w:p>
        </w:tc>
      </w:tr>
      <w:tr w:rsidR="00232609" w:rsidRPr="00232609" w14:paraId="67D3A2E3" w14:textId="77777777" w:rsidTr="00232609">
        <w:trPr>
          <w:trHeight w:val="537"/>
        </w:trPr>
        <w:tc>
          <w:tcPr>
            <w:tcW w:w="14660" w:type="dxa"/>
            <w:gridSpan w:val="9"/>
            <w:vMerge/>
            <w:tcBorders>
              <w:top w:val="nil"/>
              <w:left w:val="single" w:sz="8" w:space="0" w:color="auto"/>
              <w:bottom w:val="single" w:sz="4" w:space="0" w:color="auto"/>
              <w:right w:val="single" w:sz="8" w:space="0" w:color="000000"/>
            </w:tcBorders>
            <w:vAlign w:val="center"/>
            <w:hideMark/>
          </w:tcPr>
          <w:p w14:paraId="279059D9"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1269F36A" w14:textId="77777777" w:rsidTr="00232609">
        <w:trPr>
          <w:trHeight w:val="331"/>
        </w:trPr>
        <w:tc>
          <w:tcPr>
            <w:tcW w:w="14660" w:type="dxa"/>
            <w:gridSpan w:val="9"/>
            <w:tcBorders>
              <w:top w:val="single" w:sz="12" w:space="0" w:color="auto"/>
              <w:left w:val="single" w:sz="8" w:space="0" w:color="auto"/>
              <w:bottom w:val="single" w:sz="12" w:space="0" w:color="auto"/>
              <w:right w:val="single" w:sz="8" w:space="0" w:color="000000"/>
            </w:tcBorders>
            <w:vAlign w:val="center"/>
            <w:hideMark/>
          </w:tcPr>
          <w:p w14:paraId="3D1CBC20"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Bibliografia Básica (títulos, periódicos, etc.)</w:t>
            </w:r>
          </w:p>
        </w:tc>
      </w:tr>
      <w:tr w:rsidR="00232609" w:rsidRPr="00232609" w14:paraId="3037BF77" w14:textId="77777777" w:rsidTr="00232609">
        <w:trPr>
          <w:trHeight w:val="942"/>
        </w:trPr>
        <w:tc>
          <w:tcPr>
            <w:tcW w:w="14660" w:type="dxa"/>
            <w:gridSpan w:val="9"/>
            <w:tcBorders>
              <w:top w:val="nil"/>
              <w:left w:val="single" w:sz="8" w:space="0" w:color="auto"/>
              <w:bottom w:val="single" w:sz="4" w:space="0" w:color="auto"/>
              <w:right w:val="single" w:sz="8" w:space="0" w:color="000000"/>
            </w:tcBorders>
            <w:vAlign w:val="center"/>
            <w:hideMark/>
          </w:tcPr>
          <w:p w14:paraId="05ABF08B" w14:textId="77777777" w:rsidR="00232609" w:rsidRPr="00232609" w:rsidRDefault="00232609" w:rsidP="0023260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KFOURI Jr. Anis. Curso de direito tributário. São Paulo: Saraiva [Edição Digital], 2012. ABREU, Andreia. Gestão Fiscal nas Empresas: Principais Conceitos Tributários e sua plicação. São Paulo: Atlas (e-book), 2008.</w:t>
            </w:r>
            <w:r w:rsidRPr="00232609">
              <w:rPr>
                <w:rFonts w:eastAsia="Times New Roman" w:cstheme="minorHAnsi"/>
                <w:color w:val="000000"/>
                <w:kern w:val="0"/>
                <w:sz w:val="20"/>
                <w:szCs w:val="20"/>
                <w:lang w:eastAsia="pt-BR"/>
              </w:rPr>
              <w:br/>
              <w:t>PÊGAS, Paulo Henrique. Manual de Contabilidade Tributária: análise dos impactos tributários das leis 11.638/07 e 11.941/09, análise dos impactos tributários do CPC. Rio de Janeiro: Freitas Bastos, 2011.</w:t>
            </w:r>
          </w:p>
        </w:tc>
      </w:tr>
      <w:tr w:rsidR="00232609" w:rsidRPr="00232609" w14:paraId="07AF3173" w14:textId="77777777" w:rsidTr="00232609">
        <w:trPr>
          <w:trHeight w:val="331"/>
        </w:trPr>
        <w:tc>
          <w:tcPr>
            <w:tcW w:w="14660" w:type="dxa"/>
            <w:gridSpan w:val="9"/>
            <w:tcBorders>
              <w:top w:val="single" w:sz="12" w:space="0" w:color="auto"/>
              <w:left w:val="single" w:sz="8" w:space="0" w:color="auto"/>
              <w:bottom w:val="single" w:sz="12" w:space="0" w:color="auto"/>
              <w:right w:val="single" w:sz="8" w:space="0" w:color="000000"/>
            </w:tcBorders>
            <w:vAlign w:val="center"/>
            <w:hideMark/>
          </w:tcPr>
          <w:p w14:paraId="65B91032" w14:textId="77777777" w:rsidR="00232609" w:rsidRPr="00232609" w:rsidRDefault="00232609" w:rsidP="00232609">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Bibliografia Complementar (títulos, periódicos, etc.)</w:t>
            </w:r>
          </w:p>
        </w:tc>
      </w:tr>
      <w:tr w:rsidR="00232609" w:rsidRPr="00232609" w14:paraId="534AD0E2" w14:textId="77777777" w:rsidTr="00232609">
        <w:trPr>
          <w:trHeight w:val="3135"/>
        </w:trPr>
        <w:tc>
          <w:tcPr>
            <w:tcW w:w="14660" w:type="dxa"/>
            <w:gridSpan w:val="9"/>
            <w:tcBorders>
              <w:top w:val="nil"/>
              <w:left w:val="single" w:sz="8" w:space="0" w:color="auto"/>
              <w:bottom w:val="single" w:sz="4" w:space="0" w:color="auto"/>
              <w:right w:val="single" w:sz="8" w:space="0" w:color="000000"/>
            </w:tcBorders>
            <w:vAlign w:val="center"/>
            <w:hideMark/>
          </w:tcPr>
          <w:p w14:paraId="6708AFBD" w14:textId="77777777" w:rsidR="00232609" w:rsidRPr="00232609" w:rsidRDefault="00232609" w:rsidP="0023260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BORGES, Humberto Bonavides. Manual de procedimentos tributários IPI, ICMS e ISS:</w:t>
            </w:r>
            <w:r w:rsidRPr="00232609">
              <w:rPr>
                <w:rFonts w:eastAsia="Times New Roman" w:cstheme="minorHAnsi"/>
                <w:color w:val="000000"/>
                <w:kern w:val="0"/>
                <w:sz w:val="20"/>
                <w:szCs w:val="20"/>
                <w:lang w:eastAsia="pt-BR"/>
              </w:rPr>
              <w:br/>
              <w:t>guia prático do gerente, consultor e analista tributário das empresas. São Paulo: Atlas,</w:t>
            </w:r>
            <w:r w:rsidRPr="00232609">
              <w:rPr>
                <w:rFonts w:eastAsia="Times New Roman" w:cstheme="minorHAnsi"/>
                <w:color w:val="000000"/>
                <w:kern w:val="0"/>
                <w:sz w:val="20"/>
                <w:szCs w:val="20"/>
                <w:lang w:eastAsia="pt-BR"/>
              </w:rPr>
              <w:br/>
              <w:t>2009.</w:t>
            </w:r>
            <w:r w:rsidRPr="00232609">
              <w:rPr>
                <w:rFonts w:eastAsia="Times New Roman" w:cstheme="minorHAnsi"/>
                <w:color w:val="000000"/>
                <w:kern w:val="0"/>
                <w:sz w:val="20"/>
                <w:szCs w:val="20"/>
                <w:lang w:eastAsia="pt-BR"/>
              </w:rPr>
              <w:br/>
              <w:t>BRIGUET, Magadar Rosália Costa; VICTORINO, Maria Cristina Lopes Victorino; HORVATH  JR,  Miguel.  Previdência  Social:  Aspectos  Práticos  e  Doutrinários  dos Regimes Jurídicos Próprios. São Paulo: Atlas (e-book), 2007</w:t>
            </w:r>
            <w:r w:rsidRPr="00232609">
              <w:rPr>
                <w:rFonts w:eastAsia="Times New Roman" w:cstheme="minorHAnsi"/>
                <w:color w:val="000000"/>
                <w:kern w:val="0"/>
                <w:sz w:val="20"/>
                <w:szCs w:val="20"/>
                <w:lang w:eastAsia="pt-BR"/>
              </w:rPr>
              <w:br/>
              <w:t>CHIEREGATO. MANUAL DE CONTABILIDADE TRIBUTÁRIA: Textos e Testes com as</w:t>
            </w:r>
            <w:r w:rsidRPr="00232609">
              <w:rPr>
                <w:rFonts w:eastAsia="Times New Roman" w:cstheme="minorHAnsi"/>
                <w:color w:val="000000"/>
                <w:kern w:val="0"/>
                <w:sz w:val="20"/>
                <w:szCs w:val="20"/>
                <w:lang w:eastAsia="pt-BR"/>
              </w:rPr>
              <w:br/>
              <w:t>Respostas. São Paulo: Atlas (e-book), 2011.</w:t>
            </w:r>
            <w:r w:rsidRPr="00232609">
              <w:rPr>
                <w:rFonts w:eastAsia="Times New Roman" w:cstheme="minorHAnsi"/>
                <w:color w:val="000000"/>
                <w:kern w:val="0"/>
                <w:sz w:val="20"/>
                <w:szCs w:val="20"/>
                <w:lang w:eastAsia="pt-BR"/>
              </w:rPr>
              <w:br/>
              <w:t>FILHO, Edmar Oliveira Andrade. Auditoria de Impostos e Contribuições. São Paulo: Atlas (e-book), 2009.</w:t>
            </w:r>
            <w:r w:rsidRPr="00232609">
              <w:rPr>
                <w:rFonts w:eastAsia="Times New Roman" w:cstheme="minorHAnsi"/>
                <w:color w:val="000000"/>
                <w:kern w:val="0"/>
                <w:sz w:val="20"/>
                <w:szCs w:val="20"/>
                <w:lang w:eastAsia="pt-BR"/>
              </w:rPr>
              <w:br/>
              <w:t>ICHIHARA, Yoshiaki. Direito Tributário: Atualizado até EC 69/12 e LC 141/12. São</w:t>
            </w:r>
            <w:r w:rsidRPr="00232609">
              <w:rPr>
                <w:rFonts w:eastAsia="Times New Roman" w:cstheme="minorHAnsi"/>
                <w:color w:val="000000"/>
                <w:kern w:val="0"/>
                <w:sz w:val="20"/>
                <w:szCs w:val="20"/>
                <w:lang w:eastAsia="pt-BR"/>
              </w:rPr>
              <w:br/>
              <w:t>Paulo: Atlas (e-book), 2012.</w:t>
            </w:r>
            <w:r w:rsidRPr="00232609">
              <w:rPr>
                <w:rFonts w:eastAsia="Times New Roman" w:cstheme="minorHAnsi"/>
                <w:color w:val="000000"/>
                <w:kern w:val="0"/>
                <w:sz w:val="20"/>
                <w:szCs w:val="20"/>
                <w:lang w:eastAsia="pt-BR"/>
              </w:rPr>
              <w:br/>
              <w:t xml:space="preserve"> </w:t>
            </w:r>
          </w:p>
        </w:tc>
      </w:tr>
    </w:tbl>
    <w:p w14:paraId="783C452A" w14:textId="77777777" w:rsidR="00DA1726" w:rsidRPr="00232609" w:rsidRDefault="00DA1726" w:rsidP="00617569">
      <w:pPr>
        <w:rPr>
          <w:rFonts w:cstheme="minorHAnsi"/>
          <w:sz w:val="20"/>
          <w:szCs w:val="20"/>
        </w:rPr>
      </w:pPr>
    </w:p>
    <w:tbl>
      <w:tblPr>
        <w:tblW w:w="15560" w:type="dxa"/>
        <w:tblInd w:w="55" w:type="dxa"/>
        <w:tblCellMar>
          <w:left w:w="70" w:type="dxa"/>
          <w:right w:w="70" w:type="dxa"/>
        </w:tblCellMar>
        <w:tblLook w:val="04A0" w:firstRow="1" w:lastRow="0" w:firstColumn="1" w:lastColumn="0" w:noHBand="0" w:noVBand="1"/>
      </w:tblPr>
      <w:tblGrid>
        <w:gridCol w:w="15560"/>
      </w:tblGrid>
      <w:tr w:rsidR="00232609" w:rsidRPr="00232609" w14:paraId="2FE7A838" w14:textId="77777777" w:rsidTr="00232609">
        <w:trPr>
          <w:trHeight w:val="317"/>
        </w:trPr>
        <w:tc>
          <w:tcPr>
            <w:tcW w:w="15560" w:type="dxa"/>
            <w:tcBorders>
              <w:top w:val="single" w:sz="8" w:space="0" w:color="auto"/>
              <w:left w:val="single" w:sz="8" w:space="0" w:color="auto"/>
              <w:bottom w:val="single" w:sz="8" w:space="0" w:color="auto"/>
              <w:right w:val="single" w:sz="8" w:space="0" w:color="000000"/>
            </w:tcBorders>
            <w:vAlign w:val="center"/>
            <w:hideMark/>
          </w:tcPr>
          <w:p w14:paraId="3B365F02"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Conteudo Proposto</w:t>
            </w:r>
          </w:p>
        </w:tc>
      </w:tr>
      <w:tr w:rsidR="00232609" w:rsidRPr="00232609" w14:paraId="12244AB1" w14:textId="77777777" w:rsidTr="00232609">
        <w:trPr>
          <w:trHeight w:val="3465"/>
        </w:trPr>
        <w:tc>
          <w:tcPr>
            <w:tcW w:w="15560" w:type="dxa"/>
            <w:vMerge w:val="restart"/>
            <w:tcBorders>
              <w:top w:val="single" w:sz="8" w:space="0" w:color="auto"/>
              <w:left w:val="single" w:sz="8" w:space="0" w:color="auto"/>
              <w:bottom w:val="single" w:sz="8" w:space="0" w:color="000000"/>
              <w:right w:val="single" w:sz="8" w:space="0" w:color="000000"/>
            </w:tcBorders>
            <w:vAlign w:val="center"/>
            <w:hideMark/>
          </w:tcPr>
          <w:p w14:paraId="652D33AC"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lastRenderedPageBreak/>
              <w:t>Sistema Tributário Nacional. Fontes de Normas Jurídicas Tributárias no Brasil</w:t>
            </w:r>
            <w:r w:rsidRPr="00232609">
              <w:rPr>
                <w:rFonts w:eastAsia="Times New Roman" w:cstheme="minorHAnsi"/>
                <w:b/>
                <w:bCs/>
                <w:color w:val="000000"/>
                <w:kern w:val="0"/>
                <w:sz w:val="20"/>
                <w:szCs w:val="20"/>
                <w:lang w:eastAsia="pt-BR"/>
              </w:rPr>
              <w:br/>
              <w:t>Princípios  Constitucionais e do Direito do Trabalho e sua importância.</w:t>
            </w:r>
            <w:r w:rsidRPr="00232609">
              <w:rPr>
                <w:rFonts w:eastAsia="Times New Roman" w:cstheme="minorHAnsi"/>
                <w:b/>
                <w:bCs/>
                <w:color w:val="000000"/>
                <w:kern w:val="0"/>
                <w:sz w:val="20"/>
                <w:szCs w:val="20"/>
                <w:lang w:eastAsia="pt-BR"/>
              </w:rPr>
              <w:br/>
              <w:t>Contextualizar os Tributos e seus entes tributantes.</w:t>
            </w:r>
            <w:r w:rsidRPr="00232609">
              <w:rPr>
                <w:rFonts w:eastAsia="Times New Roman" w:cstheme="minorHAnsi"/>
                <w:b/>
                <w:bCs/>
                <w:color w:val="000000"/>
                <w:kern w:val="0"/>
                <w:sz w:val="20"/>
                <w:szCs w:val="20"/>
                <w:lang w:eastAsia="pt-BR"/>
              </w:rPr>
              <w:br/>
              <w:t>Elementos dos tributos e elementos das obrigações tributárias.</w:t>
            </w:r>
            <w:r w:rsidRPr="00232609">
              <w:rPr>
                <w:rFonts w:eastAsia="Times New Roman" w:cstheme="minorHAnsi"/>
                <w:b/>
                <w:bCs/>
                <w:color w:val="000000"/>
                <w:kern w:val="0"/>
                <w:sz w:val="20"/>
                <w:szCs w:val="20"/>
                <w:lang w:eastAsia="pt-BR"/>
              </w:rPr>
              <w:br/>
              <w:t xml:space="preserve">Tributos Federais, Estaduais e Municipais.                 </w:t>
            </w:r>
            <w:r w:rsidRPr="00232609">
              <w:rPr>
                <w:rFonts w:eastAsia="Times New Roman" w:cstheme="minorHAnsi"/>
                <w:b/>
                <w:bCs/>
                <w:color w:val="000000"/>
                <w:kern w:val="0"/>
                <w:sz w:val="20"/>
                <w:szCs w:val="20"/>
                <w:lang w:eastAsia="pt-BR"/>
              </w:rPr>
              <w:br/>
              <w:t>Fato Gerador, Base de Cálculo e Alíquotas</w:t>
            </w:r>
            <w:r w:rsidRPr="00232609">
              <w:rPr>
                <w:rFonts w:eastAsia="Times New Roman" w:cstheme="minorHAnsi"/>
                <w:b/>
                <w:bCs/>
                <w:color w:val="000000"/>
                <w:kern w:val="0"/>
                <w:sz w:val="20"/>
                <w:szCs w:val="20"/>
                <w:lang w:eastAsia="pt-BR"/>
              </w:rPr>
              <w:br/>
              <w:t>Obrigações Tributárias</w:t>
            </w:r>
            <w:r w:rsidRPr="00232609">
              <w:rPr>
                <w:rFonts w:eastAsia="Times New Roman" w:cstheme="minorHAnsi"/>
                <w:b/>
                <w:bCs/>
                <w:color w:val="000000"/>
                <w:kern w:val="0"/>
                <w:sz w:val="20"/>
                <w:szCs w:val="20"/>
                <w:lang w:eastAsia="pt-BR"/>
              </w:rPr>
              <w:br/>
              <w:t>Crédito Tributário</w:t>
            </w:r>
            <w:r w:rsidRPr="00232609">
              <w:rPr>
                <w:rFonts w:eastAsia="Times New Roman" w:cstheme="minorHAnsi"/>
                <w:b/>
                <w:bCs/>
                <w:color w:val="000000"/>
                <w:kern w:val="0"/>
                <w:sz w:val="20"/>
                <w:szCs w:val="20"/>
                <w:lang w:eastAsia="pt-BR"/>
              </w:rPr>
              <w:br/>
              <w:t>Isenção e Anistia Tributárias</w:t>
            </w:r>
            <w:r w:rsidRPr="00232609">
              <w:rPr>
                <w:rFonts w:eastAsia="Times New Roman" w:cstheme="minorHAnsi"/>
                <w:b/>
                <w:bCs/>
                <w:color w:val="000000"/>
                <w:kern w:val="0"/>
                <w:sz w:val="20"/>
                <w:szCs w:val="20"/>
                <w:lang w:eastAsia="pt-BR"/>
              </w:rPr>
              <w:br/>
              <w:t>Extinção da Obrigação Tributária</w:t>
            </w:r>
            <w:r w:rsidRPr="00232609">
              <w:rPr>
                <w:rFonts w:eastAsia="Times New Roman" w:cstheme="minorHAnsi"/>
                <w:b/>
                <w:bCs/>
                <w:color w:val="000000"/>
                <w:kern w:val="0"/>
                <w:sz w:val="20"/>
                <w:szCs w:val="20"/>
                <w:lang w:eastAsia="pt-BR"/>
              </w:rPr>
              <w:br/>
              <w:t>Os tributos com a função regulatória e funcionamento do sistema previdenciário brasileiro.</w:t>
            </w:r>
            <w:r w:rsidRPr="00232609">
              <w:rPr>
                <w:rFonts w:eastAsia="Times New Roman" w:cstheme="minorHAnsi"/>
                <w:b/>
                <w:bCs/>
                <w:color w:val="000000"/>
                <w:kern w:val="0"/>
                <w:sz w:val="20"/>
                <w:szCs w:val="20"/>
                <w:lang w:eastAsia="pt-BR"/>
              </w:rPr>
              <w:br/>
              <w:t>Sistema Previdenciário e Encargos Sociais. Contribuições Sociais e Tributos com Função Regulatória</w:t>
            </w:r>
            <w:r w:rsidRPr="00232609">
              <w:rPr>
                <w:rFonts w:eastAsia="Times New Roman" w:cstheme="minorHAnsi"/>
                <w:b/>
                <w:bCs/>
                <w:color w:val="000000"/>
                <w:kern w:val="0"/>
                <w:sz w:val="20"/>
                <w:szCs w:val="20"/>
                <w:lang w:eastAsia="pt-BR"/>
              </w:rPr>
              <w:br/>
              <w:t xml:space="preserve">Sistema Previdenciário e Encargos Sociais. </w:t>
            </w:r>
            <w:r w:rsidRPr="00232609">
              <w:rPr>
                <w:rFonts w:eastAsia="Times New Roman" w:cstheme="minorHAnsi"/>
                <w:b/>
                <w:bCs/>
                <w:color w:val="000000"/>
                <w:kern w:val="0"/>
                <w:sz w:val="20"/>
                <w:szCs w:val="20"/>
                <w:lang w:eastAsia="pt-BR"/>
              </w:rPr>
              <w:br/>
              <w:t>Fato Gerador, Base de Cálculo e Alíquotas</w:t>
            </w:r>
            <w:r w:rsidRPr="00232609">
              <w:rPr>
                <w:rFonts w:eastAsia="Times New Roman" w:cstheme="minorHAnsi"/>
                <w:b/>
                <w:bCs/>
                <w:color w:val="000000"/>
                <w:kern w:val="0"/>
                <w:sz w:val="20"/>
                <w:szCs w:val="20"/>
                <w:lang w:eastAsia="pt-BR"/>
              </w:rPr>
              <w:br/>
              <w:t>Obrigações Tributárias</w:t>
            </w:r>
            <w:r w:rsidRPr="00232609">
              <w:rPr>
                <w:rFonts w:eastAsia="Times New Roman" w:cstheme="minorHAnsi"/>
                <w:b/>
                <w:bCs/>
                <w:color w:val="000000"/>
                <w:kern w:val="0"/>
                <w:sz w:val="20"/>
                <w:szCs w:val="20"/>
                <w:lang w:eastAsia="pt-BR"/>
              </w:rPr>
              <w:br/>
              <w:t>Espécies de tributos (IR, PIS, COFINS,IPI, ICMS e  ISSQ) falar da sua competência, fato gerador, base de cálculo, alíquotas com fundamentação legal: CRFB/1988 e Código Tributário Nacional.</w:t>
            </w:r>
            <w:r w:rsidRPr="00232609">
              <w:rPr>
                <w:rFonts w:eastAsia="Times New Roman" w:cstheme="minorHAnsi"/>
                <w:b/>
                <w:bCs/>
                <w:color w:val="000000"/>
                <w:kern w:val="0"/>
                <w:sz w:val="20"/>
                <w:szCs w:val="20"/>
                <w:lang w:eastAsia="pt-BR"/>
              </w:rPr>
              <w:br/>
              <w:t>Regra Matriz de Incidência Tributária (RMIT) e suas modalidades.</w:t>
            </w:r>
            <w:r w:rsidRPr="00232609">
              <w:rPr>
                <w:rFonts w:eastAsia="Times New Roman" w:cstheme="minorHAnsi"/>
                <w:b/>
                <w:bCs/>
                <w:color w:val="000000"/>
                <w:kern w:val="0"/>
                <w:sz w:val="20"/>
                <w:szCs w:val="20"/>
                <w:lang w:eastAsia="pt-BR"/>
              </w:rPr>
              <w:br/>
              <w:t xml:space="preserve">Sistema Previdenciário e Encargos Sociais. </w:t>
            </w:r>
            <w:r w:rsidRPr="00232609">
              <w:rPr>
                <w:rFonts w:eastAsia="Times New Roman" w:cstheme="minorHAnsi"/>
                <w:b/>
                <w:bCs/>
                <w:color w:val="000000"/>
                <w:kern w:val="0"/>
                <w:sz w:val="20"/>
                <w:szCs w:val="20"/>
                <w:lang w:eastAsia="pt-BR"/>
              </w:rPr>
              <w:br/>
              <w:t>Crédito Tributário</w:t>
            </w:r>
            <w:r w:rsidRPr="00232609">
              <w:rPr>
                <w:rFonts w:eastAsia="Times New Roman" w:cstheme="minorHAnsi"/>
                <w:b/>
                <w:bCs/>
                <w:color w:val="000000"/>
                <w:kern w:val="0"/>
                <w:sz w:val="20"/>
                <w:szCs w:val="20"/>
                <w:lang w:eastAsia="pt-BR"/>
              </w:rPr>
              <w:br/>
              <w:t>Isenção e Anistia Tributárias</w:t>
            </w:r>
            <w:r w:rsidRPr="00232609">
              <w:rPr>
                <w:rFonts w:eastAsia="Times New Roman" w:cstheme="minorHAnsi"/>
                <w:b/>
                <w:bCs/>
                <w:color w:val="000000"/>
                <w:kern w:val="0"/>
                <w:sz w:val="20"/>
                <w:szCs w:val="20"/>
                <w:lang w:eastAsia="pt-BR"/>
              </w:rPr>
              <w:br/>
              <w:t>Extinção da Obrigação Tributária</w:t>
            </w:r>
            <w:r w:rsidRPr="00232609">
              <w:rPr>
                <w:rFonts w:eastAsia="Times New Roman" w:cstheme="minorHAnsi"/>
                <w:b/>
                <w:bCs/>
                <w:color w:val="000000"/>
                <w:kern w:val="0"/>
                <w:sz w:val="20"/>
                <w:szCs w:val="20"/>
                <w:lang w:eastAsia="pt-BR"/>
              </w:rPr>
              <w:br/>
              <w:t>Conhecer a tributação de Natureza Financeira.</w:t>
            </w:r>
            <w:r w:rsidRPr="00232609">
              <w:rPr>
                <w:rFonts w:eastAsia="Times New Roman" w:cstheme="minorHAnsi"/>
                <w:b/>
                <w:bCs/>
                <w:color w:val="000000"/>
                <w:kern w:val="0"/>
                <w:sz w:val="20"/>
                <w:szCs w:val="20"/>
                <w:lang w:eastAsia="pt-BR"/>
              </w:rPr>
              <w:br/>
              <w:t>Tributação Financeira (IOF, IR)</w:t>
            </w:r>
            <w:r w:rsidRPr="00232609">
              <w:rPr>
                <w:rFonts w:eastAsia="Times New Roman" w:cstheme="minorHAnsi"/>
                <w:b/>
                <w:bCs/>
                <w:color w:val="000000"/>
                <w:kern w:val="0"/>
                <w:sz w:val="20"/>
                <w:szCs w:val="20"/>
                <w:lang w:eastAsia="pt-BR"/>
              </w:rPr>
              <w:br/>
              <w:t>Fato Gerador, Base de Cálculo e Alíquotas</w:t>
            </w:r>
            <w:r w:rsidRPr="00232609">
              <w:rPr>
                <w:rFonts w:eastAsia="Times New Roman" w:cstheme="minorHAnsi"/>
                <w:b/>
                <w:bCs/>
                <w:color w:val="000000"/>
                <w:kern w:val="0"/>
                <w:sz w:val="20"/>
                <w:szCs w:val="20"/>
                <w:lang w:eastAsia="pt-BR"/>
              </w:rPr>
              <w:br/>
              <w:t>Obrigações Tributárias</w:t>
            </w:r>
            <w:r w:rsidRPr="00232609">
              <w:rPr>
                <w:rFonts w:eastAsia="Times New Roman" w:cstheme="minorHAnsi"/>
                <w:b/>
                <w:bCs/>
                <w:color w:val="000000"/>
                <w:kern w:val="0"/>
                <w:sz w:val="20"/>
                <w:szCs w:val="20"/>
                <w:lang w:eastAsia="pt-BR"/>
              </w:rPr>
              <w:br/>
              <w:t>Conhecer os tributos sobre atividade das empresas no ramo indústria, comércio e serviço no âmbito Federal.</w:t>
            </w:r>
            <w:r w:rsidRPr="00232609">
              <w:rPr>
                <w:rFonts w:eastAsia="Times New Roman" w:cstheme="minorHAnsi"/>
                <w:b/>
                <w:bCs/>
                <w:color w:val="000000"/>
                <w:kern w:val="0"/>
                <w:sz w:val="20"/>
                <w:szCs w:val="20"/>
                <w:lang w:eastAsia="pt-BR"/>
              </w:rPr>
              <w:br/>
              <w:t>Tributação sobre Atividade  Federal - (II,IE,IPI, Pis e Cofins)</w:t>
            </w:r>
            <w:r w:rsidRPr="00232609">
              <w:rPr>
                <w:rFonts w:eastAsia="Times New Roman" w:cstheme="minorHAnsi"/>
                <w:b/>
                <w:bCs/>
                <w:color w:val="000000"/>
                <w:kern w:val="0"/>
                <w:sz w:val="20"/>
                <w:szCs w:val="20"/>
                <w:lang w:eastAsia="pt-BR"/>
              </w:rPr>
              <w:br/>
              <w:t>Fato Gerador, Base de Cálculo e Alíquotas</w:t>
            </w:r>
            <w:r w:rsidRPr="00232609">
              <w:rPr>
                <w:rFonts w:eastAsia="Times New Roman" w:cstheme="minorHAnsi"/>
                <w:b/>
                <w:bCs/>
                <w:color w:val="000000"/>
                <w:kern w:val="0"/>
                <w:sz w:val="20"/>
                <w:szCs w:val="20"/>
                <w:lang w:eastAsia="pt-BR"/>
              </w:rPr>
              <w:br/>
              <w:t xml:space="preserve">Obrigações Tributárias </w:t>
            </w:r>
            <w:r w:rsidRPr="00232609">
              <w:rPr>
                <w:rFonts w:eastAsia="Times New Roman" w:cstheme="minorHAnsi"/>
                <w:b/>
                <w:bCs/>
                <w:color w:val="000000"/>
                <w:kern w:val="0"/>
                <w:sz w:val="20"/>
                <w:szCs w:val="20"/>
                <w:lang w:eastAsia="pt-BR"/>
              </w:rPr>
              <w:br/>
              <w:t>Tributação sobre Atividade  Estadual (ICMS, Substituição Tributária: esp)</w:t>
            </w:r>
            <w:r w:rsidRPr="00232609">
              <w:rPr>
                <w:rFonts w:eastAsia="Times New Roman" w:cstheme="minorHAnsi"/>
                <w:b/>
                <w:bCs/>
                <w:color w:val="000000"/>
                <w:kern w:val="0"/>
                <w:sz w:val="20"/>
                <w:szCs w:val="20"/>
                <w:lang w:eastAsia="pt-BR"/>
              </w:rPr>
              <w:br/>
              <w:t>Fato Gerador, Base de Cálculo e Alíquotas</w:t>
            </w:r>
            <w:r w:rsidRPr="00232609">
              <w:rPr>
                <w:rFonts w:eastAsia="Times New Roman" w:cstheme="minorHAnsi"/>
                <w:b/>
                <w:bCs/>
                <w:color w:val="000000"/>
                <w:kern w:val="0"/>
                <w:sz w:val="20"/>
                <w:szCs w:val="20"/>
                <w:lang w:eastAsia="pt-BR"/>
              </w:rPr>
              <w:br/>
              <w:t>Obrigações Tributárias</w:t>
            </w:r>
            <w:r w:rsidRPr="00232609">
              <w:rPr>
                <w:rFonts w:eastAsia="Times New Roman" w:cstheme="minorHAnsi"/>
                <w:b/>
                <w:bCs/>
                <w:color w:val="000000"/>
                <w:kern w:val="0"/>
                <w:sz w:val="20"/>
                <w:szCs w:val="20"/>
                <w:lang w:eastAsia="pt-BR"/>
              </w:rPr>
              <w:br/>
              <w:t>Tributação sobre Atividade  Estadual (ICMS, Substituição Tributária: esp)</w:t>
            </w:r>
            <w:r w:rsidRPr="00232609">
              <w:rPr>
                <w:rFonts w:eastAsia="Times New Roman" w:cstheme="minorHAnsi"/>
                <w:b/>
                <w:bCs/>
                <w:color w:val="000000"/>
                <w:kern w:val="0"/>
                <w:sz w:val="20"/>
                <w:szCs w:val="20"/>
                <w:lang w:eastAsia="pt-BR"/>
              </w:rPr>
              <w:br/>
              <w:t>Fato Gerador, Base de Cálculo e Alíquotas</w:t>
            </w:r>
            <w:r w:rsidRPr="00232609">
              <w:rPr>
                <w:rFonts w:eastAsia="Times New Roman" w:cstheme="minorHAnsi"/>
                <w:b/>
                <w:bCs/>
                <w:color w:val="000000"/>
                <w:kern w:val="0"/>
                <w:sz w:val="20"/>
                <w:szCs w:val="20"/>
                <w:lang w:eastAsia="pt-BR"/>
              </w:rPr>
              <w:br/>
            </w:r>
            <w:r w:rsidRPr="00232609">
              <w:rPr>
                <w:rFonts w:eastAsia="Times New Roman" w:cstheme="minorHAnsi"/>
                <w:b/>
                <w:bCs/>
                <w:color w:val="000000"/>
                <w:kern w:val="0"/>
                <w:sz w:val="20"/>
                <w:szCs w:val="20"/>
                <w:lang w:eastAsia="pt-BR"/>
              </w:rPr>
              <w:lastRenderedPageBreak/>
              <w:t>Obrigações Tributárias</w:t>
            </w:r>
            <w:r w:rsidRPr="00232609">
              <w:rPr>
                <w:rFonts w:eastAsia="Times New Roman" w:cstheme="minorHAnsi"/>
                <w:b/>
                <w:bCs/>
                <w:color w:val="000000"/>
                <w:kern w:val="0"/>
                <w:sz w:val="20"/>
                <w:szCs w:val="20"/>
                <w:lang w:eastAsia="pt-BR"/>
              </w:rPr>
              <w:br/>
              <w:t>Tributos sobre atividade das empresas no ramo indústria, comércio e serviço no âmbito Municipal.</w:t>
            </w:r>
            <w:r w:rsidRPr="00232609">
              <w:rPr>
                <w:rFonts w:eastAsia="Times New Roman" w:cstheme="minorHAnsi"/>
                <w:b/>
                <w:bCs/>
                <w:color w:val="000000"/>
                <w:kern w:val="0"/>
                <w:sz w:val="20"/>
                <w:szCs w:val="20"/>
                <w:lang w:eastAsia="pt-BR"/>
              </w:rPr>
              <w:br/>
              <w:t>Tributação sobre Atividade  Municipal (ISSQN)</w:t>
            </w:r>
            <w:r w:rsidRPr="00232609">
              <w:rPr>
                <w:rFonts w:eastAsia="Times New Roman" w:cstheme="minorHAnsi"/>
                <w:b/>
                <w:bCs/>
                <w:color w:val="000000"/>
                <w:kern w:val="0"/>
                <w:sz w:val="20"/>
                <w:szCs w:val="20"/>
                <w:lang w:eastAsia="pt-BR"/>
              </w:rPr>
              <w:br/>
              <w:t xml:space="preserve"> Fato Gerador, Base de Cálculo e Alíquotas</w:t>
            </w:r>
            <w:r w:rsidRPr="00232609">
              <w:rPr>
                <w:rFonts w:eastAsia="Times New Roman" w:cstheme="minorHAnsi"/>
                <w:b/>
                <w:bCs/>
                <w:color w:val="000000"/>
                <w:kern w:val="0"/>
                <w:sz w:val="20"/>
                <w:szCs w:val="20"/>
                <w:lang w:eastAsia="pt-BR"/>
              </w:rPr>
              <w:br/>
              <w:t>Obrigações Tributárias</w:t>
            </w:r>
            <w:r w:rsidRPr="00232609">
              <w:rPr>
                <w:rFonts w:eastAsia="Times New Roman" w:cstheme="minorHAnsi"/>
                <w:b/>
                <w:bCs/>
                <w:color w:val="000000"/>
                <w:kern w:val="0"/>
                <w:sz w:val="20"/>
                <w:szCs w:val="20"/>
                <w:lang w:eastAsia="pt-BR"/>
              </w:rPr>
              <w:br/>
              <w:t>Estudo de caso : Tributação sobre atividade (envolvendo cálculos).</w:t>
            </w:r>
            <w:r w:rsidRPr="00232609">
              <w:rPr>
                <w:rFonts w:eastAsia="Times New Roman" w:cstheme="minorHAnsi"/>
                <w:b/>
                <w:bCs/>
                <w:color w:val="000000"/>
                <w:kern w:val="0"/>
                <w:sz w:val="20"/>
                <w:szCs w:val="20"/>
                <w:lang w:eastAsia="pt-BR"/>
              </w:rPr>
              <w:br/>
              <w:t>Tributação sobre o Lucro (IRPJ e CLSS)</w:t>
            </w:r>
            <w:r w:rsidRPr="00232609">
              <w:rPr>
                <w:rFonts w:eastAsia="Times New Roman" w:cstheme="minorHAnsi"/>
                <w:b/>
                <w:bCs/>
                <w:color w:val="000000"/>
                <w:kern w:val="0"/>
                <w:sz w:val="20"/>
                <w:szCs w:val="20"/>
                <w:lang w:eastAsia="pt-BR"/>
              </w:rPr>
              <w:br/>
              <w:t>Tributação das ME, EPP e MEI</w:t>
            </w:r>
            <w:r w:rsidRPr="00232609">
              <w:rPr>
                <w:rFonts w:eastAsia="Times New Roman" w:cstheme="minorHAnsi"/>
                <w:b/>
                <w:bCs/>
                <w:color w:val="000000"/>
                <w:kern w:val="0"/>
                <w:sz w:val="20"/>
                <w:szCs w:val="20"/>
                <w:lang w:eastAsia="pt-BR"/>
              </w:rPr>
              <w:br/>
              <w:t xml:space="preserve">Acompanhamento das Obrigações Acessórias e de seus respectivos prazos </w:t>
            </w:r>
            <w:r w:rsidRPr="00232609">
              <w:rPr>
                <w:rFonts w:eastAsia="Times New Roman" w:cstheme="minorHAnsi"/>
                <w:b/>
                <w:bCs/>
                <w:color w:val="000000"/>
                <w:kern w:val="0"/>
                <w:sz w:val="20"/>
                <w:szCs w:val="20"/>
                <w:lang w:eastAsia="pt-BR"/>
              </w:rPr>
              <w:br/>
              <w:t>Estudo de caso : Cálculo do Lucro Real, Presumido .</w:t>
            </w:r>
            <w:r w:rsidRPr="00232609">
              <w:rPr>
                <w:rFonts w:eastAsia="Times New Roman" w:cstheme="minorHAnsi"/>
                <w:b/>
                <w:bCs/>
                <w:color w:val="000000"/>
                <w:kern w:val="0"/>
                <w:sz w:val="20"/>
                <w:szCs w:val="20"/>
                <w:lang w:eastAsia="pt-BR"/>
              </w:rPr>
              <w:br/>
              <w:t>Mostrar as diversas retenções antecipadas e suas obrigações acessórias e suas complicações pelo não atendimento.</w:t>
            </w:r>
            <w:r w:rsidRPr="00232609">
              <w:rPr>
                <w:rFonts w:eastAsia="Times New Roman" w:cstheme="minorHAnsi"/>
                <w:b/>
                <w:bCs/>
                <w:color w:val="000000"/>
                <w:kern w:val="0"/>
                <w:sz w:val="20"/>
                <w:szCs w:val="20"/>
                <w:lang w:eastAsia="pt-BR"/>
              </w:rPr>
              <w:br/>
              <w:t>Retenções Antecipadas</w:t>
            </w:r>
            <w:r w:rsidRPr="00232609">
              <w:rPr>
                <w:rFonts w:eastAsia="Times New Roman" w:cstheme="minorHAnsi"/>
                <w:b/>
                <w:bCs/>
                <w:color w:val="000000"/>
                <w:kern w:val="0"/>
                <w:sz w:val="20"/>
                <w:szCs w:val="20"/>
                <w:lang w:eastAsia="pt-BR"/>
              </w:rPr>
              <w:br/>
              <w:t xml:space="preserve">Acompanhamento das Obrigações Acessórias e de seus respectivos prazos </w:t>
            </w:r>
            <w:r w:rsidRPr="00232609">
              <w:rPr>
                <w:rFonts w:eastAsia="Times New Roman" w:cstheme="minorHAnsi"/>
                <w:b/>
                <w:bCs/>
                <w:color w:val="000000"/>
                <w:kern w:val="0"/>
                <w:sz w:val="20"/>
                <w:szCs w:val="20"/>
                <w:lang w:eastAsia="pt-BR"/>
              </w:rPr>
              <w:br/>
              <w:t>Acessórias e seus respectivos prazos</w:t>
            </w:r>
          </w:p>
        </w:tc>
      </w:tr>
      <w:tr w:rsidR="00232609" w:rsidRPr="00232609" w14:paraId="0CFFF070" w14:textId="77777777" w:rsidTr="00232609">
        <w:trPr>
          <w:trHeight w:val="5100"/>
        </w:trPr>
        <w:tc>
          <w:tcPr>
            <w:tcW w:w="15560" w:type="dxa"/>
            <w:vMerge/>
            <w:tcBorders>
              <w:top w:val="single" w:sz="8" w:space="0" w:color="auto"/>
              <w:left w:val="single" w:sz="8" w:space="0" w:color="auto"/>
              <w:bottom w:val="single" w:sz="8" w:space="0" w:color="000000"/>
              <w:right w:val="single" w:sz="8" w:space="0" w:color="000000"/>
            </w:tcBorders>
            <w:vAlign w:val="center"/>
            <w:hideMark/>
          </w:tcPr>
          <w:p w14:paraId="15522FC9"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1017E4A1" w14:textId="77777777" w:rsidTr="00232609">
        <w:trPr>
          <w:trHeight w:val="5100"/>
        </w:trPr>
        <w:tc>
          <w:tcPr>
            <w:tcW w:w="15560" w:type="dxa"/>
            <w:vMerge/>
            <w:tcBorders>
              <w:top w:val="single" w:sz="8" w:space="0" w:color="auto"/>
              <w:left w:val="single" w:sz="8" w:space="0" w:color="auto"/>
              <w:bottom w:val="single" w:sz="8" w:space="0" w:color="000000"/>
              <w:right w:val="single" w:sz="8" w:space="0" w:color="000000"/>
            </w:tcBorders>
            <w:vAlign w:val="center"/>
            <w:hideMark/>
          </w:tcPr>
          <w:p w14:paraId="51B7B7ED"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bl>
    <w:p w14:paraId="7FAAACAE" w14:textId="77777777" w:rsidR="00232609" w:rsidRPr="00232609" w:rsidRDefault="00232609" w:rsidP="00617569">
      <w:pPr>
        <w:rPr>
          <w:rFonts w:cstheme="minorHAnsi"/>
          <w:sz w:val="20"/>
          <w:szCs w:val="20"/>
        </w:rPr>
      </w:pPr>
    </w:p>
    <w:p w14:paraId="51AF9841" w14:textId="77777777" w:rsidR="00232609" w:rsidRPr="00232609" w:rsidRDefault="00232609" w:rsidP="00617569">
      <w:pPr>
        <w:rPr>
          <w:rFonts w:cstheme="minorHAnsi"/>
          <w:sz w:val="20"/>
          <w:szCs w:val="20"/>
        </w:rPr>
      </w:pPr>
    </w:p>
    <w:p w14:paraId="5870D7FE" w14:textId="77777777" w:rsidR="00232609" w:rsidRPr="00232609" w:rsidRDefault="00232609" w:rsidP="00617569">
      <w:pPr>
        <w:rPr>
          <w:rFonts w:cstheme="minorHAnsi"/>
          <w:sz w:val="20"/>
          <w:szCs w:val="20"/>
        </w:rPr>
      </w:pPr>
    </w:p>
    <w:p w14:paraId="7C1B1811" w14:textId="77777777" w:rsidR="00232609" w:rsidRPr="00232609" w:rsidRDefault="00232609" w:rsidP="00617569">
      <w:pPr>
        <w:rPr>
          <w:rFonts w:cstheme="minorHAnsi"/>
          <w:sz w:val="20"/>
          <w:szCs w:val="20"/>
        </w:rPr>
      </w:pPr>
    </w:p>
    <w:p w14:paraId="36773A7D" w14:textId="77777777" w:rsidR="00232609" w:rsidRPr="00232609" w:rsidRDefault="00232609" w:rsidP="00617569">
      <w:pPr>
        <w:rPr>
          <w:rFonts w:cstheme="minorHAnsi"/>
          <w:sz w:val="20"/>
          <w:szCs w:val="20"/>
        </w:rPr>
      </w:pPr>
    </w:p>
    <w:p w14:paraId="170BA00F" w14:textId="77777777" w:rsidR="00232609" w:rsidRPr="00232609" w:rsidRDefault="00232609" w:rsidP="00617569">
      <w:pPr>
        <w:rPr>
          <w:rFonts w:cstheme="minorHAnsi"/>
          <w:sz w:val="20"/>
          <w:szCs w:val="20"/>
        </w:rPr>
      </w:pPr>
    </w:p>
    <w:p w14:paraId="34082057" w14:textId="77777777" w:rsidR="00232609" w:rsidRPr="00232609" w:rsidRDefault="00232609" w:rsidP="00617569">
      <w:pPr>
        <w:rPr>
          <w:rFonts w:cstheme="minorHAnsi"/>
          <w:sz w:val="20"/>
          <w:szCs w:val="20"/>
        </w:rPr>
      </w:pPr>
    </w:p>
    <w:p w14:paraId="36CD689F" w14:textId="77777777" w:rsidR="00232609" w:rsidRPr="00232609" w:rsidRDefault="00232609" w:rsidP="00617569">
      <w:pPr>
        <w:rPr>
          <w:rFonts w:cstheme="minorHAnsi"/>
          <w:sz w:val="20"/>
          <w:szCs w:val="20"/>
        </w:rPr>
      </w:pPr>
    </w:p>
    <w:p w14:paraId="01336C64" w14:textId="77777777" w:rsidR="00232609" w:rsidRPr="00232609" w:rsidRDefault="00232609" w:rsidP="00617569">
      <w:pPr>
        <w:rPr>
          <w:rFonts w:cstheme="minorHAnsi"/>
          <w:sz w:val="20"/>
          <w:szCs w:val="20"/>
        </w:rPr>
      </w:pPr>
    </w:p>
    <w:tbl>
      <w:tblPr>
        <w:tblW w:w="15560" w:type="dxa"/>
        <w:tblInd w:w="55" w:type="dxa"/>
        <w:tblCellMar>
          <w:left w:w="70" w:type="dxa"/>
          <w:right w:w="70" w:type="dxa"/>
        </w:tblCellMar>
        <w:tblLook w:val="04A0" w:firstRow="1" w:lastRow="0" w:firstColumn="1" w:lastColumn="0" w:noHBand="0" w:noVBand="1"/>
      </w:tblPr>
      <w:tblGrid>
        <w:gridCol w:w="7080"/>
        <w:gridCol w:w="1060"/>
        <w:gridCol w:w="1060"/>
        <w:gridCol w:w="1060"/>
        <w:gridCol w:w="1060"/>
        <w:gridCol w:w="1060"/>
        <w:gridCol w:w="1060"/>
        <w:gridCol w:w="1060"/>
        <w:gridCol w:w="1060"/>
      </w:tblGrid>
      <w:tr w:rsidR="00232609" w:rsidRPr="00232609" w14:paraId="0C7C9934" w14:textId="77777777" w:rsidTr="00232609">
        <w:trPr>
          <w:trHeight w:val="526"/>
        </w:trPr>
        <w:tc>
          <w:tcPr>
            <w:tcW w:w="7080" w:type="dxa"/>
            <w:tcBorders>
              <w:top w:val="single" w:sz="8" w:space="0" w:color="auto"/>
              <w:left w:val="single" w:sz="8" w:space="0" w:color="auto"/>
              <w:bottom w:val="nil"/>
              <w:right w:val="nil"/>
            </w:tcBorders>
            <w:vAlign w:val="center"/>
            <w:hideMark/>
          </w:tcPr>
          <w:p w14:paraId="2CD1D687"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lastRenderedPageBreak/>
              <w:t>ASULCON</w:t>
            </w:r>
          </w:p>
        </w:tc>
        <w:tc>
          <w:tcPr>
            <w:tcW w:w="1060" w:type="dxa"/>
            <w:tcBorders>
              <w:top w:val="single" w:sz="8" w:space="0" w:color="auto"/>
              <w:left w:val="nil"/>
              <w:bottom w:val="nil"/>
              <w:right w:val="nil"/>
            </w:tcBorders>
            <w:vAlign w:val="center"/>
            <w:hideMark/>
          </w:tcPr>
          <w:p w14:paraId="091FB43E"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20525A2C"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125A0931"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231F454D"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01B2686A"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345C66A4"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nil"/>
            </w:tcBorders>
            <w:vAlign w:val="center"/>
            <w:hideMark/>
          </w:tcPr>
          <w:p w14:paraId="57DA5F48"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single" w:sz="8" w:space="0" w:color="auto"/>
              <w:left w:val="nil"/>
              <w:bottom w:val="nil"/>
              <w:right w:val="single" w:sz="8" w:space="0" w:color="auto"/>
            </w:tcBorders>
            <w:vAlign w:val="center"/>
            <w:hideMark/>
          </w:tcPr>
          <w:p w14:paraId="6F86411B"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232609" w:rsidRPr="00232609" w14:paraId="7E0EE9DE" w14:textId="77777777" w:rsidTr="00232609">
        <w:trPr>
          <w:trHeight w:val="377"/>
        </w:trPr>
        <w:tc>
          <w:tcPr>
            <w:tcW w:w="7080" w:type="dxa"/>
            <w:tcBorders>
              <w:top w:val="nil"/>
              <w:left w:val="single" w:sz="8" w:space="0" w:color="auto"/>
              <w:bottom w:val="nil"/>
              <w:right w:val="nil"/>
            </w:tcBorders>
            <w:vAlign w:val="center"/>
            <w:hideMark/>
          </w:tcPr>
          <w:p w14:paraId="230E250D"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PROJETO MULTIPLICADORES DCN</w:t>
            </w:r>
          </w:p>
        </w:tc>
        <w:tc>
          <w:tcPr>
            <w:tcW w:w="1060" w:type="dxa"/>
            <w:tcBorders>
              <w:top w:val="nil"/>
              <w:left w:val="nil"/>
              <w:bottom w:val="nil"/>
              <w:right w:val="nil"/>
            </w:tcBorders>
            <w:vAlign w:val="center"/>
            <w:hideMark/>
          </w:tcPr>
          <w:p w14:paraId="70B0304C"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3239C5E0"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6D68FC5D"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6FA65B64"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5C0D02D6"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7A32C127"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nil"/>
            </w:tcBorders>
            <w:vAlign w:val="center"/>
            <w:hideMark/>
          </w:tcPr>
          <w:p w14:paraId="0828E736"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c>
          <w:tcPr>
            <w:tcW w:w="1060" w:type="dxa"/>
            <w:tcBorders>
              <w:top w:val="nil"/>
              <w:left w:val="nil"/>
              <w:bottom w:val="nil"/>
              <w:right w:val="single" w:sz="8" w:space="0" w:color="auto"/>
            </w:tcBorders>
            <w:vAlign w:val="center"/>
            <w:hideMark/>
          </w:tcPr>
          <w:p w14:paraId="243AC7C7"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232609" w:rsidRPr="00232609" w14:paraId="15CE8C67" w14:textId="77777777" w:rsidTr="00232609">
        <w:trPr>
          <w:trHeight w:val="542"/>
        </w:trPr>
        <w:tc>
          <w:tcPr>
            <w:tcW w:w="7080" w:type="dxa"/>
            <w:tcBorders>
              <w:top w:val="nil"/>
              <w:left w:val="single" w:sz="8" w:space="0" w:color="auto"/>
              <w:bottom w:val="single" w:sz="12" w:space="0" w:color="auto"/>
              <w:right w:val="nil"/>
            </w:tcBorders>
            <w:vAlign w:val="center"/>
            <w:hideMark/>
          </w:tcPr>
          <w:p w14:paraId="1D2EDBEB"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Bacharelado em Ciências Contábeis</w:t>
            </w:r>
          </w:p>
        </w:tc>
        <w:tc>
          <w:tcPr>
            <w:tcW w:w="1060" w:type="dxa"/>
            <w:tcBorders>
              <w:top w:val="nil"/>
              <w:left w:val="nil"/>
              <w:bottom w:val="single" w:sz="12" w:space="0" w:color="auto"/>
              <w:right w:val="nil"/>
            </w:tcBorders>
            <w:vAlign w:val="center"/>
            <w:hideMark/>
          </w:tcPr>
          <w:p w14:paraId="29B77A00"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7ED00B3E"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0E4C410A"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1E67C552"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0E09A678"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23440E9B"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nil"/>
            </w:tcBorders>
            <w:vAlign w:val="center"/>
            <w:hideMark/>
          </w:tcPr>
          <w:p w14:paraId="04F10EF4"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c>
          <w:tcPr>
            <w:tcW w:w="1060" w:type="dxa"/>
            <w:tcBorders>
              <w:top w:val="nil"/>
              <w:left w:val="nil"/>
              <w:bottom w:val="single" w:sz="12" w:space="0" w:color="auto"/>
              <w:right w:val="single" w:sz="8" w:space="0" w:color="auto"/>
            </w:tcBorders>
            <w:vAlign w:val="center"/>
            <w:hideMark/>
          </w:tcPr>
          <w:p w14:paraId="2ED7546C"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w:t>
            </w:r>
          </w:p>
        </w:tc>
      </w:tr>
      <w:tr w:rsidR="00232609" w:rsidRPr="00232609" w14:paraId="32DB9EC7" w14:textId="77777777" w:rsidTr="00232609">
        <w:trPr>
          <w:trHeight w:val="331"/>
        </w:trPr>
        <w:tc>
          <w:tcPr>
            <w:tcW w:w="15560" w:type="dxa"/>
            <w:gridSpan w:val="9"/>
            <w:tcBorders>
              <w:top w:val="single" w:sz="12" w:space="0" w:color="auto"/>
              <w:left w:val="single" w:sz="8" w:space="0" w:color="auto"/>
              <w:bottom w:val="single" w:sz="12" w:space="0" w:color="auto"/>
              <w:right w:val="single" w:sz="8" w:space="0" w:color="000000"/>
            </w:tcBorders>
            <w:vAlign w:val="center"/>
            <w:hideMark/>
          </w:tcPr>
          <w:p w14:paraId="2FED04BD"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NORMAS PROFISSIONAIS DE CONTABILIDADE</w:t>
            </w:r>
          </w:p>
        </w:tc>
      </w:tr>
      <w:tr w:rsidR="00232609" w:rsidRPr="00232609" w14:paraId="40F08DE4" w14:textId="77777777" w:rsidTr="00232609">
        <w:trPr>
          <w:trHeight w:val="331"/>
        </w:trPr>
        <w:tc>
          <w:tcPr>
            <w:tcW w:w="15560" w:type="dxa"/>
            <w:gridSpan w:val="9"/>
            <w:tcBorders>
              <w:top w:val="single" w:sz="12" w:space="0" w:color="auto"/>
              <w:left w:val="single" w:sz="8" w:space="0" w:color="auto"/>
              <w:bottom w:val="single" w:sz="12" w:space="0" w:color="auto"/>
              <w:right w:val="single" w:sz="8" w:space="0" w:color="000000"/>
            </w:tcBorders>
            <w:vAlign w:val="center"/>
            <w:hideMark/>
          </w:tcPr>
          <w:p w14:paraId="2E670326"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Ementa:</w:t>
            </w:r>
          </w:p>
        </w:tc>
      </w:tr>
      <w:tr w:rsidR="00232609" w:rsidRPr="00232609" w14:paraId="3AC27DB6" w14:textId="77777777" w:rsidTr="00232609">
        <w:trPr>
          <w:trHeight w:val="537"/>
        </w:trPr>
        <w:tc>
          <w:tcPr>
            <w:tcW w:w="15560" w:type="dxa"/>
            <w:gridSpan w:val="9"/>
            <w:vMerge w:val="restart"/>
            <w:tcBorders>
              <w:top w:val="nil"/>
              <w:left w:val="single" w:sz="8" w:space="0" w:color="auto"/>
              <w:bottom w:val="single" w:sz="4" w:space="0" w:color="auto"/>
              <w:right w:val="single" w:sz="8" w:space="0" w:color="000000"/>
            </w:tcBorders>
            <w:vAlign w:val="center"/>
            <w:hideMark/>
          </w:tcPr>
          <w:p w14:paraId="6780296F"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Discute os aspectos éticos, legais e profissionais do contabilista propiciando conhecimento da legislação quanto à habilitação, prerrogativas e fiscalização, estimulando  a  participação  política,  a  responsabilidade,  a  valorização  social  do profissional no mercado de trabalho, diante de novas tendências.</w:t>
            </w:r>
          </w:p>
        </w:tc>
      </w:tr>
      <w:tr w:rsidR="00232609" w:rsidRPr="00232609" w14:paraId="69507131"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525D88A8"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55BE0F93"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4E134EAD"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7874A031" w14:textId="77777777" w:rsidTr="00232609">
        <w:trPr>
          <w:trHeight w:val="331"/>
        </w:trPr>
        <w:tc>
          <w:tcPr>
            <w:tcW w:w="15560" w:type="dxa"/>
            <w:gridSpan w:val="9"/>
            <w:tcBorders>
              <w:top w:val="single" w:sz="12" w:space="0" w:color="auto"/>
              <w:left w:val="single" w:sz="8" w:space="0" w:color="auto"/>
              <w:bottom w:val="single" w:sz="12" w:space="0" w:color="auto"/>
              <w:right w:val="single" w:sz="8" w:space="0" w:color="000000"/>
            </w:tcBorders>
            <w:vAlign w:val="center"/>
            <w:hideMark/>
          </w:tcPr>
          <w:p w14:paraId="7768543D"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Objetivos:</w:t>
            </w:r>
          </w:p>
        </w:tc>
      </w:tr>
      <w:tr w:rsidR="00232609" w:rsidRPr="00232609" w14:paraId="042710A2" w14:textId="77777777" w:rsidTr="00232609">
        <w:trPr>
          <w:trHeight w:val="537"/>
        </w:trPr>
        <w:tc>
          <w:tcPr>
            <w:tcW w:w="15560" w:type="dxa"/>
            <w:gridSpan w:val="9"/>
            <w:vMerge w:val="restart"/>
            <w:tcBorders>
              <w:top w:val="nil"/>
              <w:left w:val="single" w:sz="8" w:space="0" w:color="auto"/>
              <w:bottom w:val="single" w:sz="4" w:space="0" w:color="auto"/>
              <w:right w:val="single" w:sz="8" w:space="0" w:color="000000"/>
            </w:tcBorders>
            <w:vAlign w:val="center"/>
            <w:hideMark/>
          </w:tcPr>
          <w:p w14:paraId="2D3277B4"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 xml:space="preserve">Contextualizat o egresso das normas técnicas e profissionais emitidas pelos órgão de classe no ambiente nacional e internacional. Compreender os meandros da aplicação da legislação social do trabalho e sua função na sociedade brasileira </w:t>
            </w:r>
          </w:p>
        </w:tc>
      </w:tr>
      <w:tr w:rsidR="00232609" w:rsidRPr="00232609" w14:paraId="7BD284B2"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69B5BAF7"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7BEB95AC" w14:textId="77777777" w:rsidTr="00232609">
        <w:trPr>
          <w:trHeight w:val="537"/>
        </w:trPr>
        <w:tc>
          <w:tcPr>
            <w:tcW w:w="15560" w:type="dxa"/>
            <w:gridSpan w:val="9"/>
            <w:vMerge/>
            <w:tcBorders>
              <w:top w:val="nil"/>
              <w:left w:val="single" w:sz="8" w:space="0" w:color="auto"/>
              <w:bottom w:val="single" w:sz="4" w:space="0" w:color="auto"/>
              <w:right w:val="single" w:sz="8" w:space="0" w:color="000000"/>
            </w:tcBorders>
            <w:vAlign w:val="center"/>
            <w:hideMark/>
          </w:tcPr>
          <w:p w14:paraId="5639A13D"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1A72611A" w14:textId="77777777" w:rsidTr="00232609">
        <w:trPr>
          <w:trHeight w:val="331"/>
        </w:trPr>
        <w:tc>
          <w:tcPr>
            <w:tcW w:w="15560" w:type="dxa"/>
            <w:gridSpan w:val="9"/>
            <w:tcBorders>
              <w:top w:val="single" w:sz="12" w:space="0" w:color="auto"/>
              <w:left w:val="single" w:sz="8" w:space="0" w:color="auto"/>
              <w:bottom w:val="single" w:sz="12" w:space="0" w:color="auto"/>
              <w:right w:val="single" w:sz="8" w:space="0" w:color="000000"/>
            </w:tcBorders>
            <w:vAlign w:val="center"/>
            <w:hideMark/>
          </w:tcPr>
          <w:p w14:paraId="17D9D2A2"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Bibliografia Básica (títulos, periódicos, etc.)</w:t>
            </w:r>
          </w:p>
        </w:tc>
      </w:tr>
      <w:tr w:rsidR="00232609" w:rsidRPr="00232609" w14:paraId="7E490CD7" w14:textId="77777777" w:rsidTr="00232609">
        <w:trPr>
          <w:trHeight w:val="1163"/>
        </w:trPr>
        <w:tc>
          <w:tcPr>
            <w:tcW w:w="15560" w:type="dxa"/>
            <w:gridSpan w:val="9"/>
            <w:tcBorders>
              <w:top w:val="nil"/>
              <w:left w:val="single" w:sz="8" w:space="0" w:color="auto"/>
              <w:bottom w:val="single" w:sz="4" w:space="0" w:color="auto"/>
              <w:right w:val="single" w:sz="8" w:space="0" w:color="000000"/>
            </w:tcBorders>
            <w:vAlign w:val="center"/>
            <w:hideMark/>
          </w:tcPr>
          <w:p w14:paraId="3103EA87" w14:textId="77777777" w:rsidR="00232609" w:rsidRPr="00232609" w:rsidRDefault="00232609" w:rsidP="0023260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FORTES, José Carlos. Manual do contabilista: uma abordagem teórico-prática da profissão contábil. São Paulo: Saraiva (Edição Digital), 2005.</w:t>
            </w:r>
            <w:r w:rsidRPr="00232609">
              <w:rPr>
                <w:rFonts w:eastAsia="Times New Roman" w:cstheme="minorHAnsi"/>
                <w:color w:val="000000"/>
                <w:kern w:val="0"/>
                <w:sz w:val="20"/>
                <w:szCs w:val="20"/>
                <w:lang w:eastAsia="pt-BR"/>
              </w:rPr>
              <w:br/>
              <w:t>SOUZA, Wendell Lopes Barbosa de. A responsabilidade civil objetiva fundada na atividade de risco, São Paulo: Atlas, 2010.</w:t>
            </w:r>
            <w:r w:rsidRPr="00232609">
              <w:rPr>
                <w:rFonts w:eastAsia="Times New Roman" w:cstheme="minorHAnsi"/>
                <w:color w:val="000000"/>
                <w:kern w:val="0"/>
                <w:sz w:val="20"/>
                <w:szCs w:val="20"/>
                <w:lang w:eastAsia="pt-BR"/>
              </w:rPr>
              <w:br/>
              <w:t>DECRETO-LEI Nº 9.295/1946 - Alterada pela Lei 12.249/10 - Cria o Conselho Federal de Contabilidade, define as atribuições do Contador e do Guarda-livros, e dá outras providências.</w:t>
            </w:r>
          </w:p>
        </w:tc>
      </w:tr>
      <w:tr w:rsidR="00232609" w:rsidRPr="00232609" w14:paraId="36DEF0F9" w14:textId="77777777" w:rsidTr="00232609">
        <w:trPr>
          <w:trHeight w:val="331"/>
        </w:trPr>
        <w:tc>
          <w:tcPr>
            <w:tcW w:w="15560" w:type="dxa"/>
            <w:gridSpan w:val="9"/>
            <w:tcBorders>
              <w:top w:val="single" w:sz="12" w:space="0" w:color="auto"/>
              <w:left w:val="single" w:sz="8" w:space="0" w:color="auto"/>
              <w:bottom w:val="single" w:sz="12" w:space="0" w:color="auto"/>
              <w:right w:val="single" w:sz="8" w:space="0" w:color="000000"/>
            </w:tcBorders>
            <w:vAlign w:val="center"/>
            <w:hideMark/>
          </w:tcPr>
          <w:p w14:paraId="537E7F1A" w14:textId="77777777" w:rsidR="00232609" w:rsidRPr="00232609" w:rsidRDefault="00232609" w:rsidP="00232609">
            <w:pPr>
              <w:spacing w:after="0" w:line="240" w:lineRule="auto"/>
              <w:jc w:val="center"/>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t>Bibliografia Complementar (títulos, periódicos, etc.)</w:t>
            </w:r>
          </w:p>
        </w:tc>
      </w:tr>
      <w:tr w:rsidR="00232609" w:rsidRPr="00232609" w14:paraId="27442FC3" w14:textId="77777777" w:rsidTr="00232609">
        <w:trPr>
          <w:trHeight w:val="1771"/>
        </w:trPr>
        <w:tc>
          <w:tcPr>
            <w:tcW w:w="15560" w:type="dxa"/>
            <w:gridSpan w:val="9"/>
            <w:tcBorders>
              <w:top w:val="nil"/>
              <w:left w:val="single" w:sz="8" w:space="0" w:color="auto"/>
              <w:bottom w:val="single" w:sz="4" w:space="0" w:color="auto"/>
              <w:right w:val="single" w:sz="8" w:space="0" w:color="000000"/>
            </w:tcBorders>
            <w:vAlign w:val="center"/>
            <w:hideMark/>
          </w:tcPr>
          <w:p w14:paraId="21CF42D8" w14:textId="77777777" w:rsidR="00232609" w:rsidRPr="00232609" w:rsidRDefault="00232609" w:rsidP="00232609">
            <w:pPr>
              <w:spacing w:after="0" w:line="240" w:lineRule="auto"/>
              <w:rPr>
                <w:rFonts w:eastAsia="Times New Roman" w:cstheme="minorHAnsi"/>
                <w:color w:val="000000"/>
                <w:kern w:val="0"/>
                <w:sz w:val="20"/>
                <w:szCs w:val="20"/>
                <w:lang w:eastAsia="pt-BR"/>
              </w:rPr>
            </w:pPr>
            <w:r w:rsidRPr="00232609">
              <w:rPr>
                <w:rFonts w:eastAsia="Times New Roman" w:cstheme="minorHAnsi"/>
                <w:color w:val="000000"/>
                <w:kern w:val="0"/>
                <w:sz w:val="20"/>
                <w:szCs w:val="20"/>
                <w:lang w:eastAsia="pt-BR"/>
              </w:rPr>
              <w:lastRenderedPageBreak/>
              <w:t>CFC – Conselho Federal de Contabilidade. RESOLUÇÃO CFC N.º 1.328/11 - Dispõe sobre a Estrutura das Normas Brasileiras de Contabilidade. Brasília, 18 de março de</w:t>
            </w:r>
            <w:r w:rsidRPr="00232609">
              <w:rPr>
                <w:rFonts w:eastAsia="Times New Roman" w:cstheme="minorHAnsi"/>
                <w:color w:val="000000"/>
                <w:kern w:val="0"/>
                <w:sz w:val="20"/>
                <w:szCs w:val="20"/>
                <w:lang w:eastAsia="pt-BR"/>
              </w:rPr>
              <w:br/>
              <w:t>2011. Disponível em</w:t>
            </w:r>
            <w:r w:rsidRPr="00232609">
              <w:rPr>
                <w:rFonts w:eastAsia="Times New Roman" w:cstheme="minorHAnsi"/>
                <w:color w:val="000000"/>
                <w:kern w:val="0"/>
                <w:sz w:val="20"/>
                <w:szCs w:val="20"/>
                <w:lang w:eastAsia="pt-BR"/>
              </w:rPr>
              <w:br/>
              <w:t>&lt;http://www.cfc.org.br/sisweb/sre/detalhes_sre.aspx?Codigo=2011/001328&gt;</w:t>
            </w:r>
            <w:r w:rsidRPr="00232609">
              <w:rPr>
                <w:rFonts w:eastAsia="Times New Roman" w:cstheme="minorHAnsi"/>
                <w:color w:val="000000"/>
                <w:kern w:val="0"/>
                <w:sz w:val="20"/>
                <w:szCs w:val="20"/>
                <w:lang w:eastAsia="pt-BR"/>
              </w:rPr>
              <w:br/>
              <w:t>Castiglioni, José Antonio de Mattos. Assistente de Contabilidade - Guia Prático. São</w:t>
            </w:r>
            <w:r w:rsidRPr="00232609">
              <w:rPr>
                <w:rFonts w:eastAsia="Times New Roman" w:cstheme="minorHAnsi"/>
                <w:color w:val="000000"/>
                <w:kern w:val="0"/>
                <w:sz w:val="20"/>
                <w:szCs w:val="20"/>
                <w:lang w:eastAsia="pt-BR"/>
              </w:rPr>
              <w:br/>
              <w:t>Paulo: Erica, 2012</w:t>
            </w:r>
            <w:r w:rsidRPr="00232609">
              <w:rPr>
                <w:rFonts w:eastAsia="Times New Roman" w:cstheme="minorHAnsi"/>
                <w:color w:val="000000"/>
                <w:kern w:val="0"/>
                <w:sz w:val="20"/>
                <w:szCs w:val="20"/>
                <w:lang w:eastAsia="pt-BR"/>
              </w:rPr>
              <w:br/>
              <w:t>BARALDI, Paulo. IFRS - Contabilidade Criativa e Fraudes - Mais de 500 Exemplos e</w:t>
            </w:r>
            <w:r w:rsidRPr="00232609">
              <w:rPr>
                <w:rFonts w:eastAsia="Times New Roman" w:cstheme="minorHAnsi"/>
                <w:color w:val="000000"/>
                <w:kern w:val="0"/>
                <w:sz w:val="20"/>
                <w:szCs w:val="20"/>
                <w:lang w:eastAsia="pt-BR"/>
              </w:rPr>
              <w:br/>
              <w:t>Observações. São Paulo: Elsevier - Campus</w:t>
            </w:r>
            <w:r w:rsidRPr="00232609">
              <w:rPr>
                <w:rFonts w:eastAsia="Times New Roman" w:cstheme="minorHAnsi"/>
                <w:color w:val="000000"/>
                <w:kern w:val="0"/>
                <w:sz w:val="20"/>
                <w:szCs w:val="20"/>
                <w:lang w:eastAsia="pt-BR"/>
              </w:rPr>
              <w:br/>
              <w:t>ABRÃO, Carlos Henrique. A Responsabilidade empresarial no processo judicial. São</w:t>
            </w:r>
            <w:r w:rsidRPr="00232609">
              <w:rPr>
                <w:rFonts w:eastAsia="Times New Roman" w:cstheme="minorHAnsi"/>
                <w:color w:val="000000"/>
                <w:kern w:val="0"/>
                <w:sz w:val="20"/>
                <w:szCs w:val="20"/>
                <w:lang w:eastAsia="pt-BR"/>
              </w:rPr>
              <w:br/>
              <w:t>Paulo: Atlas, 2012.</w:t>
            </w:r>
            <w:r w:rsidRPr="00232609">
              <w:rPr>
                <w:rFonts w:eastAsia="Times New Roman" w:cstheme="minorHAnsi"/>
                <w:color w:val="000000"/>
                <w:kern w:val="0"/>
                <w:sz w:val="20"/>
                <w:szCs w:val="20"/>
                <w:lang w:eastAsia="pt-BR"/>
              </w:rPr>
              <w:br/>
              <w:t>Obs.: Normativas vigentes, atualizadas mediante informação dos Conselhos Federal e</w:t>
            </w:r>
            <w:r w:rsidRPr="00232609">
              <w:rPr>
                <w:rFonts w:eastAsia="Times New Roman" w:cstheme="minorHAnsi"/>
                <w:color w:val="000000"/>
                <w:kern w:val="0"/>
                <w:sz w:val="20"/>
                <w:szCs w:val="20"/>
                <w:lang w:eastAsia="pt-BR"/>
              </w:rPr>
              <w:br/>
              <w:t>Regional de Contabilidade.</w:t>
            </w:r>
          </w:p>
        </w:tc>
      </w:tr>
    </w:tbl>
    <w:p w14:paraId="7DE916C4" w14:textId="77777777" w:rsidR="00232609" w:rsidRPr="00232609" w:rsidRDefault="00232609" w:rsidP="00617569">
      <w:pPr>
        <w:rPr>
          <w:rFonts w:cstheme="minorHAnsi"/>
          <w:sz w:val="20"/>
          <w:szCs w:val="20"/>
        </w:rPr>
      </w:pPr>
    </w:p>
    <w:tbl>
      <w:tblPr>
        <w:tblW w:w="15560" w:type="dxa"/>
        <w:tblInd w:w="55" w:type="dxa"/>
        <w:tblCellMar>
          <w:left w:w="70" w:type="dxa"/>
          <w:right w:w="70" w:type="dxa"/>
        </w:tblCellMar>
        <w:tblLook w:val="04A0" w:firstRow="1" w:lastRow="0" w:firstColumn="1" w:lastColumn="0" w:noHBand="0" w:noVBand="1"/>
      </w:tblPr>
      <w:tblGrid>
        <w:gridCol w:w="15560"/>
      </w:tblGrid>
      <w:tr w:rsidR="00232609" w:rsidRPr="00232609" w14:paraId="1CCA4854" w14:textId="77777777" w:rsidTr="00232609">
        <w:trPr>
          <w:trHeight w:val="317"/>
        </w:trPr>
        <w:tc>
          <w:tcPr>
            <w:tcW w:w="15560" w:type="dxa"/>
            <w:tcBorders>
              <w:top w:val="single" w:sz="8" w:space="0" w:color="auto"/>
              <w:left w:val="single" w:sz="8" w:space="0" w:color="auto"/>
              <w:bottom w:val="single" w:sz="8" w:space="0" w:color="auto"/>
              <w:right w:val="single" w:sz="8" w:space="0" w:color="000000"/>
            </w:tcBorders>
            <w:vAlign w:val="center"/>
            <w:hideMark/>
          </w:tcPr>
          <w:p w14:paraId="721B4F9E" w14:textId="77777777" w:rsidR="00232609" w:rsidRPr="00232609" w:rsidRDefault="00232609" w:rsidP="00232609">
            <w:pPr>
              <w:spacing w:after="0" w:line="240" w:lineRule="auto"/>
              <w:jc w:val="center"/>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Conteúdo Proposto</w:t>
            </w:r>
          </w:p>
        </w:tc>
      </w:tr>
      <w:tr w:rsidR="00232609" w:rsidRPr="00232609" w14:paraId="5DD6F315" w14:textId="77777777" w:rsidTr="00232609">
        <w:trPr>
          <w:trHeight w:val="2656"/>
        </w:trPr>
        <w:tc>
          <w:tcPr>
            <w:tcW w:w="15560" w:type="dxa"/>
            <w:vMerge w:val="restart"/>
            <w:tcBorders>
              <w:top w:val="single" w:sz="8" w:space="0" w:color="auto"/>
              <w:left w:val="single" w:sz="8" w:space="0" w:color="auto"/>
              <w:bottom w:val="single" w:sz="8" w:space="0" w:color="000000"/>
              <w:right w:val="single" w:sz="8" w:space="0" w:color="000000"/>
            </w:tcBorders>
            <w:vAlign w:val="center"/>
            <w:hideMark/>
          </w:tcPr>
          <w:p w14:paraId="17456F99"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r w:rsidRPr="00232609">
              <w:rPr>
                <w:rFonts w:eastAsia="Times New Roman" w:cstheme="minorHAnsi"/>
                <w:b/>
                <w:bCs/>
                <w:color w:val="000000"/>
                <w:kern w:val="0"/>
                <w:sz w:val="20"/>
                <w:szCs w:val="20"/>
                <w:lang w:eastAsia="pt-BR"/>
              </w:rPr>
              <w:t>A contabilidade e o Contador</w:t>
            </w:r>
            <w:r w:rsidRPr="00232609">
              <w:rPr>
                <w:rFonts w:eastAsia="Times New Roman" w:cstheme="minorHAnsi"/>
                <w:b/>
                <w:bCs/>
                <w:color w:val="000000"/>
                <w:kern w:val="0"/>
                <w:sz w:val="20"/>
                <w:szCs w:val="20"/>
                <w:lang w:eastAsia="pt-BR"/>
              </w:rPr>
              <w:br/>
              <w:t>Normas de Contabilidade Profissional</w:t>
            </w:r>
            <w:r w:rsidRPr="00232609">
              <w:rPr>
                <w:rFonts w:eastAsia="Times New Roman" w:cstheme="minorHAnsi"/>
                <w:b/>
                <w:bCs/>
                <w:color w:val="000000"/>
                <w:kern w:val="0"/>
                <w:sz w:val="20"/>
                <w:szCs w:val="20"/>
                <w:lang w:eastAsia="pt-BR"/>
              </w:rPr>
              <w:br/>
              <w:t>Instituição e Atuação dos Conselhos de Contabilidade</w:t>
            </w:r>
            <w:r w:rsidRPr="00232609">
              <w:rPr>
                <w:rFonts w:eastAsia="Times New Roman" w:cstheme="minorHAnsi"/>
                <w:b/>
                <w:bCs/>
                <w:color w:val="000000"/>
                <w:kern w:val="0"/>
                <w:sz w:val="20"/>
                <w:szCs w:val="20"/>
                <w:lang w:eastAsia="pt-BR"/>
              </w:rPr>
              <w:br/>
              <w:t>As atribuições dos Contabilistas e o Exercício da Atividade Contábil</w:t>
            </w:r>
            <w:r w:rsidRPr="00232609">
              <w:rPr>
                <w:rFonts w:eastAsia="Times New Roman" w:cstheme="minorHAnsi"/>
                <w:b/>
                <w:bCs/>
                <w:color w:val="000000"/>
                <w:kern w:val="0"/>
                <w:sz w:val="20"/>
                <w:szCs w:val="20"/>
                <w:lang w:eastAsia="pt-BR"/>
              </w:rPr>
              <w:br/>
              <w:t>O Processo de Fiscalização nos Conselhos de Contabilidade</w:t>
            </w:r>
            <w:r w:rsidRPr="00232609">
              <w:rPr>
                <w:rFonts w:eastAsia="Times New Roman" w:cstheme="minorHAnsi"/>
                <w:b/>
                <w:bCs/>
                <w:color w:val="000000"/>
                <w:kern w:val="0"/>
                <w:sz w:val="20"/>
                <w:szCs w:val="20"/>
                <w:lang w:eastAsia="pt-BR"/>
              </w:rPr>
              <w:br/>
              <w:t>O Código Civil e a Profissão Contábil</w:t>
            </w:r>
            <w:r w:rsidRPr="00232609">
              <w:rPr>
                <w:rFonts w:eastAsia="Times New Roman" w:cstheme="minorHAnsi"/>
                <w:b/>
                <w:bCs/>
                <w:color w:val="000000"/>
                <w:kern w:val="0"/>
                <w:sz w:val="20"/>
                <w:szCs w:val="20"/>
                <w:lang w:eastAsia="pt-BR"/>
              </w:rPr>
              <w:br/>
              <w:t xml:space="preserve">Avaliação Integrada </w:t>
            </w:r>
            <w:r w:rsidRPr="00232609">
              <w:rPr>
                <w:rFonts w:eastAsia="Times New Roman" w:cstheme="minorHAnsi"/>
                <w:b/>
                <w:bCs/>
                <w:color w:val="000000"/>
                <w:kern w:val="0"/>
                <w:sz w:val="20"/>
                <w:szCs w:val="20"/>
                <w:lang w:eastAsia="pt-BR"/>
              </w:rPr>
              <w:br/>
              <w:t>A importância e a obrigatoriedade da escrituração contábil</w:t>
            </w:r>
            <w:r w:rsidRPr="00232609">
              <w:rPr>
                <w:rFonts w:eastAsia="Times New Roman" w:cstheme="minorHAnsi"/>
                <w:b/>
                <w:bCs/>
                <w:color w:val="000000"/>
                <w:kern w:val="0"/>
                <w:sz w:val="20"/>
                <w:szCs w:val="20"/>
                <w:lang w:eastAsia="pt-BR"/>
              </w:rPr>
              <w:br/>
              <w:t>Exigência da Legislação do Imposto de Renda</w:t>
            </w:r>
            <w:r w:rsidRPr="00232609">
              <w:rPr>
                <w:rFonts w:eastAsia="Times New Roman" w:cstheme="minorHAnsi"/>
                <w:b/>
                <w:bCs/>
                <w:color w:val="000000"/>
                <w:kern w:val="0"/>
                <w:sz w:val="20"/>
                <w:szCs w:val="20"/>
                <w:lang w:eastAsia="pt-BR"/>
              </w:rPr>
              <w:br/>
              <w:t>Ética Profissional do Contabilista</w:t>
            </w:r>
            <w:r w:rsidRPr="00232609">
              <w:rPr>
                <w:rFonts w:eastAsia="Times New Roman" w:cstheme="minorHAnsi"/>
                <w:b/>
                <w:bCs/>
                <w:color w:val="000000"/>
                <w:kern w:val="0"/>
                <w:sz w:val="20"/>
                <w:szCs w:val="20"/>
                <w:lang w:eastAsia="pt-BR"/>
              </w:rPr>
              <w:br/>
              <w:t>Obrigações Inerentes aos Contabilistas</w:t>
            </w:r>
            <w:r w:rsidRPr="00232609">
              <w:rPr>
                <w:rFonts w:eastAsia="Times New Roman" w:cstheme="minorHAnsi"/>
                <w:b/>
                <w:bCs/>
                <w:color w:val="000000"/>
                <w:kern w:val="0"/>
                <w:sz w:val="20"/>
                <w:szCs w:val="20"/>
                <w:lang w:eastAsia="pt-BR"/>
              </w:rPr>
              <w:br/>
              <w:t>As responsabilidades dos Contabilistas</w:t>
            </w:r>
            <w:r w:rsidRPr="00232609">
              <w:rPr>
                <w:rFonts w:eastAsia="Times New Roman" w:cstheme="minorHAnsi"/>
                <w:b/>
                <w:bCs/>
                <w:color w:val="000000"/>
                <w:kern w:val="0"/>
                <w:sz w:val="20"/>
                <w:szCs w:val="20"/>
                <w:lang w:eastAsia="pt-BR"/>
              </w:rPr>
              <w:br/>
              <w:t>NBC PP 01 1.244/09 Perícia Contábil</w:t>
            </w:r>
            <w:r w:rsidRPr="00232609">
              <w:rPr>
                <w:rFonts w:eastAsia="Times New Roman" w:cstheme="minorHAnsi"/>
                <w:b/>
                <w:bCs/>
                <w:color w:val="000000"/>
                <w:kern w:val="0"/>
                <w:sz w:val="20"/>
                <w:szCs w:val="20"/>
                <w:lang w:eastAsia="pt-BR"/>
              </w:rPr>
              <w:br/>
              <w:t>NBC TO 3000 1.160/09 Trabalho de Asseguração Diferente de Auditoria e Revisão</w:t>
            </w:r>
            <w:r w:rsidRPr="00232609">
              <w:rPr>
                <w:rFonts w:eastAsia="Times New Roman" w:cstheme="minorHAnsi"/>
                <w:b/>
                <w:bCs/>
                <w:color w:val="000000"/>
                <w:kern w:val="0"/>
                <w:sz w:val="20"/>
                <w:szCs w:val="20"/>
                <w:lang w:eastAsia="pt-BR"/>
              </w:rPr>
              <w:br/>
              <w:t>NBC TO 3402 1354/11 Relatórios de Asseguração de Controles em Organização Prestadora de Serviços</w:t>
            </w:r>
            <w:r w:rsidRPr="00232609">
              <w:rPr>
                <w:rFonts w:eastAsia="Times New Roman" w:cstheme="minorHAnsi"/>
                <w:b/>
                <w:bCs/>
                <w:color w:val="000000"/>
                <w:kern w:val="0"/>
                <w:sz w:val="20"/>
                <w:szCs w:val="20"/>
                <w:lang w:eastAsia="pt-BR"/>
              </w:rPr>
              <w:br/>
              <w:t>NBC TO 3420 DOU 26/06/13 Trabalho de Asseguração sobre a Compilação de Informações Financeiras Pro Forma Incluídas em Prospecto</w:t>
            </w:r>
            <w:r w:rsidRPr="00232609">
              <w:rPr>
                <w:rFonts w:eastAsia="Times New Roman" w:cstheme="minorHAnsi"/>
                <w:b/>
                <w:bCs/>
                <w:color w:val="000000"/>
                <w:kern w:val="0"/>
                <w:sz w:val="20"/>
                <w:szCs w:val="20"/>
                <w:lang w:eastAsia="pt-BR"/>
              </w:rPr>
              <w:br/>
              <w:t>NBC PI 01 781/95 Normas Profissionais do Auditor Interno</w:t>
            </w:r>
            <w:r w:rsidRPr="00232609">
              <w:rPr>
                <w:rFonts w:eastAsia="Times New Roman" w:cstheme="minorHAnsi"/>
                <w:b/>
                <w:bCs/>
                <w:color w:val="000000"/>
                <w:kern w:val="0"/>
                <w:sz w:val="20"/>
                <w:szCs w:val="20"/>
                <w:lang w:eastAsia="pt-BR"/>
              </w:rPr>
              <w:br/>
              <w:t>NBC PA 01 1.201/09 "Controle de Qualidade para Firmas (Pessoas Jurídicas e Físicas) de Auditores Independentes"</w:t>
            </w:r>
            <w:r w:rsidRPr="00232609">
              <w:rPr>
                <w:rFonts w:eastAsia="Times New Roman" w:cstheme="minorHAnsi"/>
                <w:b/>
                <w:bCs/>
                <w:color w:val="000000"/>
                <w:kern w:val="0"/>
                <w:sz w:val="20"/>
                <w:szCs w:val="20"/>
                <w:lang w:eastAsia="pt-BR"/>
              </w:rPr>
              <w:br/>
              <w:t>NBC PA 290 1.311/10 Independência – Trabalhos de Auditoria e Revisão</w:t>
            </w:r>
            <w:r w:rsidRPr="00232609">
              <w:rPr>
                <w:rFonts w:eastAsia="Times New Roman" w:cstheme="minorHAnsi"/>
                <w:b/>
                <w:bCs/>
                <w:color w:val="000000"/>
                <w:kern w:val="0"/>
                <w:sz w:val="20"/>
                <w:szCs w:val="20"/>
                <w:lang w:eastAsia="pt-BR"/>
              </w:rPr>
              <w:br/>
              <w:t>NBC PA 291 1.312/10 Independência – Outros Trabalhos de Asseguração</w:t>
            </w:r>
            <w:r w:rsidRPr="00232609">
              <w:rPr>
                <w:rFonts w:eastAsia="Times New Roman" w:cstheme="minorHAnsi"/>
                <w:b/>
                <w:bCs/>
                <w:color w:val="000000"/>
                <w:kern w:val="0"/>
                <w:sz w:val="20"/>
                <w:szCs w:val="20"/>
                <w:lang w:eastAsia="pt-BR"/>
              </w:rPr>
              <w:br/>
              <w:t>NBC PA 11 1.323/11 Revisão Externa de Qualidade pelos Pares</w:t>
            </w:r>
            <w:r w:rsidRPr="00232609">
              <w:rPr>
                <w:rFonts w:eastAsia="Times New Roman" w:cstheme="minorHAnsi"/>
                <w:b/>
                <w:bCs/>
                <w:color w:val="000000"/>
                <w:kern w:val="0"/>
                <w:sz w:val="20"/>
                <w:szCs w:val="20"/>
                <w:lang w:eastAsia="pt-BR"/>
              </w:rPr>
              <w:br/>
            </w:r>
            <w:r w:rsidRPr="00232609">
              <w:rPr>
                <w:rFonts w:eastAsia="Times New Roman" w:cstheme="minorHAnsi"/>
                <w:b/>
                <w:bCs/>
                <w:color w:val="000000"/>
                <w:kern w:val="0"/>
                <w:sz w:val="20"/>
                <w:szCs w:val="20"/>
                <w:lang w:eastAsia="pt-BR"/>
              </w:rPr>
              <w:lastRenderedPageBreak/>
              <w:t>NBC PA 12 (R1) "D.O.U</w:t>
            </w:r>
            <w:r w:rsidRPr="00232609">
              <w:rPr>
                <w:rFonts w:eastAsia="Times New Roman" w:cstheme="minorHAnsi"/>
                <w:b/>
                <w:bCs/>
                <w:color w:val="000000"/>
                <w:kern w:val="0"/>
                <w:sz w:val="20"/>
                <w:szCs w:val="20"/>
                <w:lang w:eastAsia="pt-BR"/>
              </w:rPr>
              <w:br/>
              <w:t>07/12/2013" Educação Profissional Continuada</w:t>
            </w:r>
            <w:r w:rsidRPr="00232609">
              <w:rPr>
                <w:rFonts w:eastAsia="Times New Roman" w:cstheme="minorHAnsi"/>
                <w:b/>
                <w:bCs/>
                <w:color w:val="000000"/>
                <w:kern w:val="0"/>
                <w:sz w:val="20"/>
                <w:szCs w:val="20"/>
                <w:lang w:eastAsia="pt-BR"/>
              </w:rPr>
              <w:br/>
              <w:t>NBC PA 13 1.109/07 Exame de Qualificação Técnica</w:t>
            </w:r>
            <w:r w:rsidRPr="00232609">
              <w:rPr>
                <w:rFonts w:eastAsia="Times New Roman" w:cstheme="minorHAnsi"/>
                <w:b/>
                <w:bCs/>
                <w:color w:val="000000"/>
                <w:kern w:val="0"/>
                <w:sz w:val="20"/>
                <w:szCs w:val="20"/>
                <w:lang w:eastAsia="pt-BR"/>
              </w:rPr>
              <w:br/>
              <w:t>1.019/05 Cadastro Nacional de Auditores Independentes (CNAI)</w:t>
            </w:r>
            <w:r w:rsidRPr="00232609">
              <w:rPr>
                <w:rFonts w:eastAsia="Times New Roman" w:cstheme="minorHAnsi"/>
                <w:b/>
                <w:bCs/>
                <w:color w:val="000000"/>
                <w:kern w:val="0"/>
                <w:sz w:val="20"/>
                <w:szCs w:val="20"/>
                <w:lang w:eastAsia="pt-BR"/>
              </w:rPr>
              <w:br/>
              <w:t>821/97 Normas Profissionais de Auditor Independente</w:t>
            </w:r>
            <w:r w:rsidRPr="00232609">
              <w:rPr>
                <w:rFonts w:eastAsia="Times New Roman" w:cstheme="minorHAnsi"/>
                <w:b/>
                <w:bCs/>
                <w:color w:val="000000"/>
                <w:kern w:val="0"/>
                <w:sz w:val="20"/>
                <w:szCs w:val="20"/>
                <w:lang w:eastAsia="pt-BR"/>
              </w:rPr>
              <w:br/>
              <w:t>1.100/07 Sigilo</w:t>
            </w:r>
            <w:r w:rsidRPr="00232609">
              <w:rPr>
                <w:rFonts w:eastAsia="Times New Roman" w:cstheme="minorHAnsi"/>
                <w:b/>
                <w:bCs/>
                <w:color w:val="000000"/>
                <w:kern w:val="0"/>
                <w:sz w:val="20"/>
                <w:szCs w:val="20"/>
                <w:lang w:eastAsia="pt-BR"/>
              </w:rPr>
              <w:br/>
              <w:t>1.023/05 Utilização de Trabalhos de Especialistas</w:t>
            </w:r>
            <w:r w:rsidRPr="00232609">
              <w:rPr>
                <w:rFonts w:eastAsia="Times New Roman" w:cstheme="minorHAnsi"/>
                <w:b/>
                <w:bCs/>
                <w:color w:val="000000"/>
                <w:kern w:val="0"/>
                <w:sz w:val="20"/>
                <w:szCs w:val="20"/>
                <w:lang w:eastAsia="pt-BR"/>
              </w:rPr>
              <w:br/>
              <w:t>851/99 Regulamentação do item 1.9 da NBC P 1</w:t>
            </w:r>
            <w:r w:rsidRPr="00232609">
              <w:rPr>
                <w:rFonts w:eastAsia="Times New Roman" w:cstheme="minorHAnsi"/>
                <w:b/>
                <w:bCs/>
                <w:color w:val="000000"/>
                <w:kern w:val="0"/>
                <w:sz w:val="20"/>
                <w:szCs w:val="20"/>
                <w:lang w:eastAsia="pt-BR"/>
              </w:rPr>
              <w:br/>
              <w:t>976/03 Regulamentação do item 1.4 – Honorários</w:t>
            </w:r>
          </w:p>
        </w:tc>
      </w:tr>
      <w:tr w:rsidR="00232609" w:rsidRPr="00232609" w14:paraId="7E66DF12" w14:textId="77777777" w:rsidTr="00232609">
        <w:trPr>
          <w:trHeight w:val="2656"/>
        </w:trPr>
        <w:tc>
          <w:tcPr>
            <w:tcW w:w="15560" w:type="dxa"/>
            <w:vMerge/>
            <w:tcBorders>
              <w:top w:val="single" w:sz="8" w:space="0" w:color="auto"/>
              <w:left w:val="single" w:sz="8" w:space="0" w:color="auto"/>
              <w:bottom w:val="single" w:sz="8" w:space="0" w:color="000000"/>
              <w:right w:val="single" w:sz="8" w:space="0" w:color="000000"/>
            </w:tcBorders>
            <w:vAlign w:val="center"/>
            <w:hideMark/>
          </w:tcPr>
          <w:p w14:paraId="1A3856CE"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r w:rsidR="00232609" w:rsidRPr="00232609" w14:paraId="5438A839" w14:textId="77777777" w:rsidTr="00232609">
        <w:trPr>
          <w:trHeight w:val="2656"/>
        </w:trPr>
        <w:tc>
          <w:tcPr>
            <w:tcW w:w="15560" w:type="dxa"/>
            <w:vMerge/>
            <w:tcBorders>
              <w:top w:val="single" w:sz="8" w:space="0" w:color="auto"/>
              <w:left w:val="single" w:sz="8" w:space="0" w:color="auto"/>
              <w:bottom w:val="single" w:sz="8" w:space="0" w:color="000000"/>
              <w:right w:val="single" w:sz="8" w:space="0" w:color="000000"/>
            </w:tcBorders>
            <w:vAlign w:val="center"/>
            <w:hideMark/>
          </w:tcPr>
          <w:p w14:paraId="4B88A542" w14:textId="77777777" w:rsidR="00232609" w:rsidRPr="00232609" w:rsidRDefault="00232609" w:rsidP="00232609">
            <w:pPr>
              <w:spacing w:after="0" w:line="240" w:lineRule="auto"/>
              <w:rPr>
                <w:rFonts w:eastAsia="Times New Roman" w:cstheme="minorHAnsi"/>
                <w:b/>
                <w:bCs/>
                <w:color w:val="000000"/>
                <w:kern w:val="0"/>
                <w:sz w:val="20"/>
                <w:szCs w:val="20"/>
                <w:lang w:eastAsia="pt-BR"/>
              </w:rPr>
            </w:pPr>
          </w:p>
        </w:tc>
      </w:tr>
    </w:tbl>
    <w:p w14:paraId="1C9A64FB" w14:textId="77777777" w:rsidR="00232609" w:rsidRPr="00232609" w:rsidRDefault="00232609" w:rsidP="00617569">
      <w:pPr>
        <w:rPr>
          <w:rFonts w:cstheme="minorHAnsi"/>
          <w:sz w:val="20"/>
          <w:szCs w:val="20"/>
        </w:rPr>
      </w:pPr>
    </w:p>
    <w:sectPr w:rsidR="00232609" w:rsidRPr="00232609" w:rsidSect="0089411A">
      <w:pgSz w:w="16838" w:h="11906" w:orient="landscape"/>
      <w:pgMar w:top="1134" w:right="1701"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A34F4A" w14:textId="77777777" w:rsidR="00F565EC" w:rsidRDefault="00F565EC" w:rsidP="00B25F0F">
      <w:pPr>
        <w:spacing w:after="0" w:line="240" w:lineRule="auto"/>
      </w:pPr>
      <w:r>
        <w:separator/>
      </w:r>
    </w:p>
  </w:endnote>
  <w:endnote w:type="continuationSeparator" w:id="0">
    <w:p w14:paraId="2CCA3916" w14:textId="77777777" w:rsidR="00F565EC" w:rsidRDefault="00F565EC" w:rsidP="00B25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82A30" w14:textId="77777777" w:rsidR="00E60560" w:rsidRDefault="00E60560">
    <w:pPr>
      <w:pStyle w:val="Rodap"/>
    </w:pPr>
    <w:r w:rsidRPr="00873E4A">
      <w:rPr>
        <w:noProof/>
        <w:lang w:eastAsia="pt-BR"/>
      </w:rPr>
      <w:drawing>
        <wp:inline distT="0" distB="0" distL="0" distR="0" wp14:anchorId="4D9691E8" wp14:editId="24685D1B">
          <wp:extent cx="2195736" cy="637048"/>
          <wp:effectExtent l="0" t="0" r="0" b="0"/>
          <wp:docPr id="13" name="Imagem 10" descr="Logo"/>
          <wp:cNvGraphicFramePr/>
          <a:graphic xmlns:a="http://schemas.openxmlformats.org/drawingml/2006/main">
            <a:graphicData uri="http://schemas.openxmlformats.org/drawingml/2006/picture">
              <pic:pic xmlns:pic="http://schemas.openxmlformats.org/drawingml/2006/picture">
                <pic:nvPicPr>
                  <pic:cNvPr id="7" name="Picture 2" descr="Logo"/>
                  <pic:cNvPicPr>
                    <a:picLocks noChangeAspect="1" noChangeArrowheads="1"/>
                  </pic:cNvPicPr>
                </pic:nvPicPr>
                <pic:blipFill>
                  <a:blip r:embed="rId1" cstate="print"/>
                  <a:srcRect/>
                  <a:stretch>
                    <a:fillRect/>
                  </a:stretch>
                </pic:blipFill>
                <pic:spPr bwMode="auto">
                  <a:xfrm>
                    <a:off x="0" y="0"/>
                    <a:ext cx="2195736" cy="637048"/>
                  </a:xfrm>
                  <a:prstGeom prst="rect">
                    <a:avLst/>
                  </a:prstGeom>
                  <a:noFill/>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829804" w14:textId="77777777" w:rsidR="00F565EC" w:rsidRDefault="00F565EC" w:rsidP="00B25F0F">
      <w:pPr>
        <w:spacing w:after="0" w:line="240" w:lineRule="auto"/>
      </w:pPr>
      <w:r>
        <w:separator/>
      </w:r>
    </w:p>
  </w:footnote>
  <w:footnote w:type="continuationSeparator" w:id="0">
    <w:p w14:paraId="6823E782" w14:textId="77777777" w:rsidR="00F565EC" w:rsidRDefault="00F565EC" w:rsidP="00B25F0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00C59"/>
    <w:multiLevelType w:val="multilevel"/>
    <w:tmpl w:val="BF26C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0010CF"/>
    <w:multiLevelType w:val="multilevel"/>
    <w:tmpl w:val="ED0EC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CD4BFC"/>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06F80064"/>
    <w:multiLevelType w:val="hybridMultilevel"/>
    <w:tmpl w:val="AC92DFE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0F706771"/>
    <w:multiLevelType w:val="multilevel"/>
    <w:tmpl w:val="4740C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965C6A"/>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13FB48A0"/>
    <w:multiLevelType w:val="multilevel"/>
    <w:tmpl w:val="F4F06088"/>
    <w:lvl w:ilvl="0">
      <w:start w:val="1"/>
      <w:numFmt w:val="lowerLetter"/>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7" w15:restartNumberingAfterBreak="0">
    <w:nsid w:val="14360FA0"/>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6B8508F"/>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B967F99"/>
    <w:multiLevelType w:val="hybridMultilevel"/>
    <w:tmpl w:val="C92C3758"/>
    <w:lvl w:ilvl="0" w:tplc="04160017">
      <w:start w:val="1"/>
      <w:numFmt w:val="lowerLetter"/>
      <w:lvlText w:val="%1)"/>
      <w:lvlJc w:val="left"/>
      <w:pPr>
        <w:ind w:left="1440" w:hanging="360"/>
      </w:p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0" w15:restartNumberingAfterBreak="0">
    <w:nsid w:val="23AA7600"/>
    <w:multiLevelType w:val="multilevel"/>
    <w:tmpl w:val="71962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7731CA3"/>
    <w:multiLevelType w:val="multilevel"/>
    <w:tmpl w:val="9630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8669EA"/>
    <w:multiLevelType w:val="multilevel"/>
    <w:tmpl w:val="22C07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DE2701E"/>
    <w:multiLevelType w:val="hybridMultilevel"/>
    <w:tmpl w:val="14C8B4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2E202C65"/>
    <w:multiLevelType w:val="multilevel"/>
    <w:tmpl w:val="2DFC778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AC84850"/>
    <w:multiLevelType w:val="multilevel"/>
    <w:tmpl w:val="0416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6" w15:restartNumberingAfterBreak="0">
    <w:nsid w:val="3BBE3375"/>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D57727F"/>
    <w:multiLevelType w:val="hybridMultilevel"/>
    <w:tmpl w:val="113683A4"/>
    <w:lvl w:ilvl="0" w:tplc="6BD8DCB8">
      <w:start w:val="1"/>
      <w:numFmt w:val="decimal"/>
      <w:lvlText w:val="%1."/>
      <w:lvlJc w:val="left"/>
      <w:pPr>
        <w:ind w:left="743" w:hanging="383"/>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478A3578"/>
    <w:multiLevelType w:val="multilevel"/>
    <w:tmpl w:val="D256CC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7D44D4C"/>
    <w:multiLevelType w:val="multilevel"/>
    <w:tmpl w:val="3106F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BA43E8"/>
    <w:multiLevelType w:val="multilevel"/>
    <w:tmpl w:val="ACDC1A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F069D6"/>
    <w:multiLevelType w:val="hybridMultilevel"/>
    <w:tmpl w:val="F6FEF96A"/>
    <w:lvl w:ilvl="0" w:tplc="04160017">
      <w:start w:val="1"/>
      <w:numFmt w:val="lowerLetter"/>
      <w:lvlText w:val="%1)"/>
      <w:lvlJc w:val="left"/>
      <w:pPr>
        <w:ind w:left="360" w:hanging="360"/>
      </w:pPr>
    </w:lvl>
    <w:lvl w:ilvl="1" w:tplc="04160019">
      <w:start w:val="1"/>
      <w:numFmt w:val="lowerLetter"/>
      <w:lvlText w:val="%2."/>
      <w:lvlJc w:val="left"/>
      <w:pPr>
        <w:ind w:left="1080" w:hanging="360"/>
      </w:pPr>
    </w:lvl>
    <w:lvl w:ilvl="2" w:tplc="0416001B">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2" w15:restartNumberingAfterBreak="0">
    <w:nsid w:val="493E1601"/>
    <w:multiLevelType w:val="multilevel"/>
    <w:tmpl w:val="D4D463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9EC3169"/>
    <w:multiLevelType w:val="hybridMultilevel"/>
    <w:tmpl w:val="680AA5C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4AA851C1"/>
    <w:multiLevelType w:val="hybridMultilevel"/>
    <w:tmpl w:val="5962732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15:restartNumberingAfterBreak="0">
    <w:nsid w:val="52A53B5E"/>
    <w:multiLevelType w:val="hybridMultilevel"/>
    <w:tmpl w:val="78E8F8E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15:restartNumberingAfterBreak="0">
    <w:nsid w:val="5F9B0A22"/>
    <w:multiLevelType w:val="hybridMultilevel"/>
    <w:tmpl w:val="F640976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6410F71"/>
    <w:multiLevelType w:val="hybridMultilevel"/>
    <w:tmpl w:val="38DE059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15:restartNumberingAfterBreak="0">
    <w:nsid w:val="68B35FDD"/>
    <w:multiLevelType w:val="hybridMultilevel"/>
    <w:tmpl w:val="6DD603A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68F3001A"/>
    <w:multiLevelType w:val="hybridMultilevel"/>
    <w:tmpl w:val="95380F92"/>
    <w:lvl w:ilvl="0" w:tplc="04160017">
      <w:start w:val="1"/>
      <w:numFmt w:val="lowerLetter"/>
      <w:lvlText w:val="%1)"/>
      <w:lvlJc w:val="left"/>
      <w:pPr>
        <w:ind w:left="720" w:hanging="360"/>
      </w:pPr>
    </w:lvl>
    <w:lvl w:ilvl="1" w:tplc="A2E23DE2">
      <w:start w:val="4"/>
      <w:numFmt w:val="bullet"/>
      <w:lvlText w:val="•"/>
      <w:lvlJc w:val="left"/>
      <w:pPr>
        <w:ind w:left="1785" w:hanging="705"/>
      </w:pPr>
      <w:rPr>
        <w:rFonts w:ascii="Calibri" w:eastAsiaTheme="minorHAnsi" w:hAnsi="Calibri" w:cs="Calibri" w:hint="default"/>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15:restartNumberingAfterBreak="0">
    <w:nsid w:val="763E671C"/>
    <w:multiLevelType w:val="multilevel"/>
    <w:tmpl w:val="C6181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9F06A4"/>
    <w:multiLevelType w:val="multilevel"/>
    <w:tmpl w:val="CA745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BA1A81"/>
    <w:multiLevelType w:val="hybridMultilevel"/>
    <w:tmpl w:val="E1D4FF3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793D5BF8"/>
    <w:multiLevelType w:val="hybridMultilevel"/>
    <w:tmpl w:val="E98C332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7D8411B8"/>
    <w:multiLevelType w:val="hybridMultilevel"/>
    <w:tmpl w:val="DE8645C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5" w15:restartNumberingAfterBreak="0">
    <w:nsid w:val="7F611205"/>
    <w:multiLevelType w:val="multilevel"/>
    <w:tmpl w:val="EDB6E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38138621">
    <w:abstractNumId w:val="0"/>
  </w:num>
  <w:num w:numId="2" w16cid:durableId="1805539152">
    <w:abstractNumId w:val="7"/>
  </w:num>
  <w:num w:numId="3" w16cid:durableId="1674600040">
    <w:abstractNumId w:val="16"/>
  </w:num>
  <w:num w:numId="4" w16cid:durableId="1520392681">
    <w:abstractNumId w:val="6"/>
  </w:num>
  <w:num w:numId="5" w16cid:durableId="1989046192">
    <w:abstractNumId w:val="24"/>
  </w:num>
  <w:num w:numId="6" w16cid:durableId="1219364899">
    <w:abstractNumId w:val="29"/>
  </w:num>
  <w:num w:numId="7" w16cid:durableId="245463663">
    <w:abstractNumId w:val="33"/>
  </w:num>
  <w:num w:numId="8" w16cid:durableId="745225639">
    <w:abstractNumId w:val="25"/>
  </w:num>
  <w:num w:numId="9" w16cid:durableId="1010135521">
    <w:abstractNumId w:val="27"/>
  </w:num>
  <w:num w:numId="10" w16cid:durableId="1050424061">
    <w:abstractNumId w:val="32"/>
  </w:num>
  <w:num w:numId="11" w16cid:durableId="678314564">
    <w:abstractNumId w:val="2"/>
  </w:num>
  <w:num w:numId="12" w16cid:durableId="1538859975">
    <w:abstractNumId w:val="21"/>
  </w:num>
  <w:num w:numId="13" w16cid:durableId="1122382953">
    <w:abstractNumId w:val="23"/>
  </w:num>
  <w:num w:numId="14" w16cid:durableId="2002275286">
    <w:abstractNumId w:val="26"/>
  </w:num>
  <w:num w:numId="15" w16cid:durableId="842860252">
    <w:abstractNumId w:val="9"/>
  </w:num>
  <w:num w:numId="16" w16cid:durableId="346834914">
    <w:abstractNumId w:val="8"/>
  </w:num>
  <w:num w:numId="17" w16cid:durableId="1273826287">
    <w:abstractNumId w:val="3"/>
  </w:num>
  <w:num w:numId="18" w16cid:durableId="773134389">
    <w:abstractNumId w:val="13"/>
  </w:num>
  <w:num w:numId="19" w16cid:durableId="1157307754">
    <w:abstractNumId w:val="31"/>
  </w:num>
  <w:num w:numId="20" w16cid:durableId="757677304">
    <w:abstractNumId w:val="30"/>
  </w:num>
  <w:num w:numId="21" w16cid:durableId="1854146529">
    <w:abstractNumId w:val="35"/>
  </w:num>
  <w:num w:numId="22" w16cid:durableId="1024938312">
    <w:abstractNumId w:val="18"/>
  </w:num>
  <w:num w:numId="23" w16cid:durableId="1748452937">
    <w:abstractNumId w:val="20"/>
  </w:num>
  <w:num w:numId="24" w16cid:durableId="2119982208">
    <w:abstractNumId w:val="19"/>
  </w:num>
  <w:num w:numId="25" w16cid:durableId="896747157">
    <w:abstractNumId w:val="28"/>
  </w:num>
  <w:num w:numId="26" w16cid:durableId="1150559929">
    <w:abstractNumId w:val="11"/>
  </w:num>
  <w:num w:numId="27" w16cid:durableId="1184170518">
    <w:abstractNumId w:val="12"/>
  </w:num>
  <w:num w:numId="28" w16cid:durableId="1569608707">
    <w:abstractNumId w:val="10"/>
  </w:num>
  <w:num w:numId="29" w16cid:durableId="179011341">
    <w:abstractNumId w:val="4"/>
  </w:num>
  <w:num w:numId="30" w16cid:durableId="901717896">
    <w:abstractNumId w:val="22"/>
  </w:num>
  <w:num w:numId="31" w16cid:durableId="536478588">
    <w:abstractNumId w:val="14"/>
  </w:num>
  <w:num w:numId="32" w16cid:durableId="1120607660">
    <w:abstractNumId w:val="1"/>
  </w:num>
  <w:num w:numId="33" w16cid:durableId="89742873">
    <w:abstractNumId w:val="34"/>
  </w:num>
  <w:num w:numId="34" w16cid:durableId="1765682783">
    <w:abstractNumId w:val="15"/>
  </w:num>
  <w:num w:numId="35" w16cid:durableId="208567939">
    <w:abstractNumId w:val="17"/>
  </w:num>
  <w:num w:numId="36" w16cid:durableId="1103453894">
    <w:abstractNumId w:val="5"/>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C4B"/>
    <w:rsid w:val="00013771"/>
    <w:rsid w:val="00014112"/>
    <w:rsid w:val="00030230"/>
    <w:rsid w:val="00036C57"/>
    <w:rsid w:val="00071520"/>
    <w:rsid w:val="000832F4"/>
    <w:rsid w:val="000A2B13"/>
    <w:rsid w:val="000C400A"/>
    <w:rsid w:val="000D2A80"/>
    <w:rsid w:val="00162A6B"/>
    <w:rsid w:val="00177707"/>
    <w:rsid w:val="001871EC"/>
    <w:rsid w:val="0019408F"/>
    <w:rsid w:val="001C1943"/>
    <w:rsid w:val="001D5F33"/>
    <w:rsid w:val="001E0C3E"/>
    <w:rsid w:val="00212A11"/>
    <w:rsid w:val="00232609"/>
    <w:rsid w:val="00245780"/>
    <w:rsid w:val="00261F28"/>
    <w:rsid w:val="00265066"/>
    <w:rsid w:val="002A2852"/>
    <w:rsid w:val="002E78F0"/>
    <w:rsid w:val="00346A32"/>
    <w:rsid w:val="00361AAC"/>
    <w:rsid w:val="0036207F"/>
    <w:rsid w:val="0038072D"/>
    <w:rsid w:val="0038253C"/>
    <w:rsid w:val="003C2832"/>
    <w:rsid w:val="003D1907"/>
    <w:rsid w:val="003F19B0"/>
    <w:rsid w:val="0040369C"/>
    <w:rsid w:val="00466225"/>
    <w:rsid w:val="00470A77"/>
    <w:rsid w:val="00474494"/>
    <w:rsid w:val="004815B8"/>
    <w:rsid w:val="00490440"/>
    <w:rsid w:val="004D4E29"/>
    <w:rsid w:val="004D5EDE"/>
    <w:rsid w:val="005052F0"/>
    <w:rsid w:val="0052541E"/>
    <w:rsid w:val="00526912"/>
    <w:rsid w:val="00584F94"/>
    <w:rsid w:val="005C021A"/>
    <w:rsid w:val="00606929"/>
    <w:rsid w:val="00617569"/>
    <w:rsid w:val="00622ACC"/>
    <w:rsid w:val="0062547A"/>
    <w:rsid w:val="0063737C"/>
    <w:rsid w:val="006476EE"/>
    <w:rsid w:val="006537DF"/>
    <w:rsid w:val="00656567"/>
    <w:rsid w:val="006914E2"/>
    <w:rsid w:val="006B0C9E"/>
    <w:rsid w:val="006C5970"/>
    <w:rsid w:val="006F38C2"/>
    <w:rsid w:val="00716C8C"/>
    <w:rsid w:val="00724C28"/>
    <w:rsid w:val="0079189C"/>
    <w:rsid w:val="007D5525"/>
    <w:rsid w:val="008024FB"/>
    <w:rsid w:val="00827137"/>
    <w:rsid w:val="008358A1"/>
    <w:rsid w:val="00847D0F"/>
    <w:rsid w:val="0089411A"/>
    <w:rsid w:val="00896B9B"/>
    <w:rsid w:val="008F538E"/>
    <w:rsid w:val="00913B4F"/>
    <w:rsid w:val="00957B41"/>
    <w:rsid w:val="00961A2C"/>
    <w:rsid w:val="0098349F"/>
    <w:rsid w:val="009B57B5"/>
    <w:rsid w:val="009B5E31"/>
    <w:rsid w:val="009C7F35"/>
    <w:rsid w:val="009F2178"/>
    <w:rsid w:val="00A078D7"/>
    <w:rsid w:val="00A24C0D"/>
    <w:rsid w:val="00A26950"/>
    <w:rsid w:val="00A4074C"/>
    <w:rsid w:val="00A44737"/>
    <w:rsid w:val="00A83078"/>
    <w:rsid w:val="00AE5720"/>
    <w:rsid w:val="00AF23FE"/>
    <w:rsid w:val="00AF4631"/>
    <w:rsid w:val="00B25F0F"/>
    <w:rsid w:val="00B649A2"/>
    <w:rsid w:val="00BA1E0A"/>
    <w:rsid w:val="00BE2528"/>
    <w:rsid w:val="00BF149C"/>
    <w:rsid w:val="00C13159"/>
    <w:rsid w:val="00C66D78"/>
    <w:rsid w:val="00C7711E"/>
    <w:rsid w:val="00C77EDB"/>
    <w:rsid w:val="00CC3D68"/>
    <w:rsid w:val="00CE4C4B"/>
    <w:rsid w:val="00CE790A"/>
    <w:rsid w:val="00CF47EE"/>
    <w:rsid w:val="00D23256"/>
    <w:rsid w:val="00D34E83"/>
    <w:rsid w:val="00D41855"/>
    <w:rsid w:val="00D52188"/>
    <w:rsid w:val="00D95581"/>
    <w:rsid w:val="00DA1726"/>
    <w:rsid w:val="00DC049B"/>
    <w:rsid w:val="00DC5D08"/>
    <w:rsid w:val="00E172F6"/>
    <w:rsid w:val="00E206A4"/>
    <w:rsid w:val="00E26F87"/>
    <w:rsid w:val="00E50C84"/>
    <w:rsid w:val="00E60560"/>
    <w:rsid w:val="00E74E45"/>
    <w:rsid w:val="00E91D95"/>
    <w:rsid w:val="00EB2452"/>
    <w:rsid w:val="00ED3E1C"/>
    <w:rsid w:val="00ED7D2C"/>
    <w:rsid w:val="00F01A10"/>
    <w:rsid w:val="00F26322"/>
    <w:rsid w:val="00F361C7"/>
    <w:rsid w:val="00F43D58"/>
    <w:rsid w:val="00F565EC"/>
    <w:rsid w:val="00F71F7A"/>
    <w:rsid w:val="00F75707"/>
    <w:rsid w:val="00FF2CF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1B0F8"/>
  <w15:docId w15:val="{76468378-67E0-4BCF-B527-8D3EAFB11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0A77"/>
    <w:pPr>
      <w:spacing w:after="160" w:line="278" w:lineRule="auto"/>
    </w:pPr>
    <w:rPr>
      <w:kern w:val="2"/>
      <w:sz w:val="24"/>
      <w:szCs w:val="24"/>
    </w:rPr>
  </w:style>
  <w:style w:type="paragraph" w:styleId="Ttulo1">
    <w:name w:val="heading 1"/>
    <w:basedOn w:val="Normal"/>
    <w:next w:val="Normal"/>
    <w:link w:val="Ttulo1Char"/>
    <w:uiPriority w:val="9"/>
    <w:qFormat/>
    <w:rsid w:val="00E206A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E206A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rsid w:val="00E206A4"/>
    <w:pPr>
      <w:keepNext/>
      <w:keepLines/>
      <w:spacing w:before="200" w:after="0"/>
      <w:outlineLvl w:val="2"/>
    </w:pPr>
    <w:rPr>
      <w:rFonts w:asciiTheme="majorHAnsi" w:eastAsiaTheme="majorEastAsia" w:hAnsiTheme="majorHAnsi" w:cstheme="majorBidi"/>
      <w:b/>
      <w:bCs/>
      <w:color w:val="4F81BD" w:themeColor="accent1"/>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unhideWhenUsed/>
    <w:rsid w:val="00CE4C4B"/>
    <w:pPr>
      <w:spacing w:before="100" w:beforeAutospacing="1" w:after="100" w:afterAutospacing="1" w:line="240" w:lineRule="auto"/>
    </w:pPr>
    <w:rPr>
      <w:rFonts w:ascii="Times New Roman" w:eastAsia="Times New Roman" w:hAnsi="Times New Roman" w:cs="Times New Roman"/>
      <w:kern w:val="0"/>
      <w:lang w:eastAsia="pt-BR"/>
    </w:rPr>
  </w:style>
  <w:style w:type="character" w:customStyle="1" w:styleId="uv3um">
    <w:name w:val="uv3um"/>
    <w:basedOn w:val="Fontepargpadro"/>
    <w:rsid w:val="00ED3E1C"/>
  </w:style>
  <w:style w:type="character" w:styleId="Forte">
    <w:name w:val="Strong"/>
    <w:basedOn w:val="Fontepargpadro"/>
    <w:uiPriority w:val="22"/>
    <w:qFormat/>
    <w:rsid w:val="00ED3E1C"/>
    <w:rPr>
      <w:b/>
      <w:bCs/>
    </w:rPr>
  </w:style>
  <w:style w:type="character" w:customStyle="1" w:styleId="vkekvd">
    <w:name w:val="vkekvd"/>
    <w:basedOn w:val="Fontepargpadro"/>
    <w:rsid w:val="00ED3E1C"/>
  </w:style>
  <w:style w:type="character" w:customStyle="1" w:styleId="t286pc">
    <w:name w:val="t286pc"/>
    <w:basedOn w:val="Fontepargpadro"/>
    <w:rsid w:val="00ED3E1C"/>
  </w:style>
  <w:style w:type="character" w:styleId="nfase">
    <w:name w:val="Emphasis"/>
    <w:basedOn w:val="Fontepargpadro"/>
    <w:uiPriority w:val="20"/>
    <w:qFormat/>
    <w:rsid w:val="00E206A4"/>
    <w:rPr>
      <w:i/>
      <w:iCs/>
    </w:rPr>
  </w:style>
  <w:style w:type="character" w:customStyle="1" w:styleId="Ttulo1Char">
    <w:name w:val="Título 1 Char"/>
    <w:basedOn w:val="Fontepargpadro"/>
    <w:link w:val="Ttulo1"/>
    <w:uiPriority w:val="9"/>
    <w:rsid w:val="00E206A4"/>
    <w:rPr>
      <w:rFonts w:asciiTheme="majorHAnsi" w:eastAsiaTheme="majorEastAsia" w:hAnsiTheme="majorHAnsi" w:cstheme="majorBidi"/>
      <w:b/>
      <w:bCs/>
      <w:color w:val="365F91" w:themeColor="accent1" w:themeShade="BF"/>
      <w:kern w:val="2"/>
      <w:sz w:val="28"/>
      <w:szCs w:val="28"/>
    </w:rPr>
  </w:style>
  <w:style w:type="character" w:customStyle="1" w:styleId="Ttulo2Char">
    <w:name w:val="Título 2 Char"/>
    <w:basedOn w:val="Fontepargpadro"/>
    <w:link w:val="Ttulo2"/>
    <w:uiPriority w:val="9"/>
    <w:rsid w:val="00E206A4"/>
    <w:rPr>
      <w:rFonts w:asciiTheme="majorHAnsi" w:eastAsiaTheme="majorEastAsia" w:hAnsiTheme="majorHAnsi" w:cstheme="majorBidi"/>
      <w:b/>
      <w:bCs/>
      <w:color w:val="4F81BD" w:themeColor="accent1"/>
      <w:kern w:val="2"/>
      <w:sz w:val="26"/>
      <w:szCs w:val="26"/>
    </w:rPr>
  </w:style>
  <w:style w:type="character" w:customStyle="1" w:styleId="Ttulo3Char">
    <w:name w:val="Título 3 Char"/>
    <w:basedOn w:val="Fontepargpadro"/>
    <w:link w:val="Ttulo3"/>
    <w:uiPriority w:val="9"/>
    <w:rsid w:val="00E206A4"/>
    <w:rPr>
      <w:rFonts w:asciiTheme="majorHAnsi" w:eastAsiaTheme="majorEastAsia" w:hAnsiTheme="majorHAnsi" w:cstheme="majorBidi"/>
      <w:b/>
      <w:bCs/>
      <w:color w:val="4F81BD" w:themeColor="accent1"/>
      <w:kern w:val="2"/>
      <w:sz w:val="24"/>
      <w:szCs w:val="24"/>
    </w:rPr>
  </w:style>
  <w:style w:type="paragraph" w:styleId="PargrafodaLista">
    <w:name w:val="List Paragraph"/>
    <w:basedOn w:val="Normal"/>
    <w:uiPriority w:val="34"/>
    <w:qFormat/>
    <w:rsid w:val="008358A1"/>
    <w:pPr>
      <w:ind w:left="720"/>
      <w:contextualSpacing/>
    </w:pPr>
  </w:style>
  <w:style w:type="paragraph" w:customStyle="1" w:styleId="Default">
    <w:name w:val="Default"/>
    <w:rsid w:val="004D4E29"/>
    <w:pPr>
      <w:autoSpaceDE w:val="0"/>
      <w:autoSpaceDN w:val="0"/>
      <w:adjustRightInd w:val="0"/>
      <w:spacing w:after="0" w:line="240" w:lineRule="auto"/>
    </w:pPr>
    <w:rPr>
      <w:rFonts w:ascii="Calibri" w:hAnsi="Calibri" w:cs="Calibri"/>
      <w:color w:val="000000"/>
      <w:sz w:val="24"/>
      <w:szCs w:val="24"/>
    </w:rPr>
  </w:style>
  <w:style w:type="paragraph" w:styleId="CabealhodoSumrio">
    <w:name w:val="TOC Heading"/>
    <w:basedOn w:val="Ttulo1"/>
    <w:next w:val="Normal"/>
    <w:uiPriority w:val="39"/>
    <w:semiHidden/>
    <w:unhideWhenUsed/>
    <w:qFormat/>
    <w:rsid w:val="00F43D58"/>
    <w:pPr>
      <w:spacing w:line="276" w:lineRule="auto"/>
      <w:outlineLvl w:val="9"/>
    </w:pPr>
    <w:rPr>
      <w:kern w:val="0"/>
    </w:rPr>
  </w:style>
  <w:style w:type="paragraph" w:styleId="Sumrio1">
    <w:name w:val="toc 1"/>
    <w:basedOn w:val="Normal"/>
    <w:next w:val="Normal"/>
    <w:autoRedefine/>
    <w:uiPriority w:val="39"/>
    <w:unhideWhenUsed/>
    <w:qFormat/>
    <w:rsid w:val="00F43D58"/>
    <w:pPr>
      <w:spacing w:after="100"/>
    </w:pPr>
  </w:style>
  <w:style w:type="paragraph" w:styleId="Sumrio2">
    <w:name w:val="toc 2"/>
    <w:basedOn w:val="Normal"/>
    <w:next w:val="Normal"/>
    <w:autoRedefine/>
    <w:uiPriority w:val="39"/>
    <w:unhideWhenUsed/>
    <w:qFormat/>
    <w:rsid w:val="00F43D58"/>
    <w:pPr>
      <w:spacing w:after="100"/>
      <w:ind w:left="240"/>
    </w:pPr>
  </w:style>
  <w:style w:type="paragraph" w:styleId="Sumrio3">
    <w:name w:val="toc 3"/>
    <w:basedOn w:val="Normal"/>
    <w:next w:val="Normal"/>
    <w:autoRedefine/>
    <w:uiPriority w:val="39"/>
    <w:unhideWhenUsed/>
    <w:qFormat/>
    <w:rsid w:val="00F43D58"/>
    <w:pPr>
      <w:spacing w:after="100"/>
      <w:ind w:left="480"/>
    </w:pPr>
  </w:style>
  <w:style w:type="character" w:styleId="Hyperlink">
    <w:name w:val="Hyperlink"/>
    <w:basedOn w:val="Fontepargpadro"/>
    <w:uiPriority w:val="99"/>
    <w:unhideWhenUsed/>
    <w:rsid w:val="00F43D58"/>
    <w:rPr>
      <w:color w:val="0000FF" w:themeColor="hyperlink"/>
      <w:u w:val="single"/>
    </w:rPr>
  </w:style>
  <w:style w:type="paragraph" w:styleId="Textodebalo">
    <w:name w:val="Balloon Text"/>
    <w:basedOn w:val="Normal"/>
    <w:link w:val="TextodebaloChar"/>
    <w:uiPriority w:val="99"/>
    <w:semiHidden/>
    <w:unhideWhenUsed/>
    <w:rsid w:val="00F43D58"/>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43D58"/>
    <w:rPr>
      <w:rFonts w:ascii="Tahoma" w:hAnsi="Tahoma" w:cs="Tahoma"/>
      <w:kern w:val="2"/>
      <w:sz w:val="16"/>
      <w:szCs w:val="16"/>
    </w:rPr>
  </w:style>
  <w:style w:type="paragraph" w:styleId="Cabealho">
    <w:name w:val="header"/>
    <w:basedOn w:val="Normal"/>
    <w:link w:val="CabealhoChar"/>
    <w:uiPriority w:val="99"/>
    <w:semiHidden/>
    <w:unhideWhenUsed/>
    <w:rsid w:val="00AE5720"/>
    <w:pPr>
      <w:tabs>
        <w:tab w:val="center" w:pos="4252"/>
        <w:tab w:val="right" w:pos="8504"/>
      </w:tabs>
      <w:spacing w:after="0" w:line="240" w:lineRule="auto"/>
    </w:pPr>
    <w:rPr>
      <w:kern w:val="0"/>
      <w:sz w:val="22"/>
      <w:szCs w:val="22"/>
    </w:rPr>
  </w:style>
  <w:style w:type="character" w:customStyle="1" w:styleId="CabealhoChar">
    <w:name w:val="Cabeçalho Char"/>
    <w:basedOn w:val="Fontepargpadro"/>
    <w:link w:val="Cabealho"/>
    <w:uiPriority w:val="99"/>
    <w:semiHidden/>
    <w:rsid w:val="00AE5720"/>
  </w:style>
  <w:style w:type="paragraph" w:styleId="Rodap">
    <w:name w:val="footer"/>
    <w:basedOn w:val="Normal"/>
    <w:link w:val="RodapChar"/>
    <w:uiPriority w:val="99"/>
    <w:semiHidden/>
    <w:unhideWhenUsed/>
    <w:rsid w:val="00AE5720"/>
    <w:pPr>
      <w:tabs>
        <w:tab w:val="center" w:pos="4252"/>
        <w:tab w:val="right" w:pos="8504"/>
      </w:tabs>
      <w:spacing w:after="0" w:line="240" w:lineRule="auto"/>
    </w:pPr>
    <w:rPr>
      <w:kern w:val="0"/>
      <w:sz w:val="22"/>
      <w:szCs w:val="22"/>
    </w:rPr>
  </w:style>
  <w:style w:type="character" w:customStyle="1" w:styleId="RodapChar">
    <w:name w:val="Rodapé Char"/>
    <w:basedOn w:val="Fontepargpadro"/>
    <w:link w:val="Rodap"/>
    <w:uiPriority w:val="99"/>
    <w:semiHidden/>
    <w:rsid w:val="00AE5720"/>
  </w:style>
  <w:style w:type="paragraph" w:styleId="SemEspaamento">
    <w:name w:val="No Spacing"/>
    <w:link w:val="SemEspaamentoChar"/>
    <w:uiPriority w:val="1"/>
    <w:qFormat/>
    <w:rsid w:val="00AE5720"/>
    <w:pPr>
      <w:spacing w:after="0" w:line="240" w:lineRule="auto"/>
    </w:pPr>
    <w:rPr>
      <w:rFonts w:eastAsiaTheme="minorEastAsia"/>
    </w:rPr>
  </w:style>
  <w:style w:type="character" w:customStyle="1" w:styleId="SemEspaamentoChar">
    <w:name w:val="Sem Espaçamento Char"/>
    <w:basedOn w:val="Fontepargpadro"/>
    <w:link w:val="SemEspaamento"/>
    <w:uiPriority w:val="1"/>
    <w:rsid w:val="00AE5720"/>
    <w:rPr>
      <w:rFonts w:eastAsiaTheme="minorEastAsia"/>
    </w:rPr>
  </w:style>
  <w:style w:type="character" w:customStyle="1" w:styleId="paraphrase">
    <w:name w:val="paraphrase"/>
    <w:basedOn w:val="Fontepargpadro"/>
    <w:rsid w:val="00AE5720"/>
  </w:style>
  <w:style w:type="character" w:customStyle="1" w:styleId="added">
    <w:name w:val="added"/>
    <w:basedOn w:val="Fontepargpadro"/>
    <w:rsid w:val="00AE572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36126">
      <w:bodyDiv w:val="1"/>
      <w:marLeft w:val="0"/>
      <w:marRight w:val="0"/>
      <w:marTop w:val="0"/>
      <w:marBottom w:val="0"/>
      <w:divBdr>
        <w:top w:val="none" w:sz="0" w:space="0" w:color="auto"/>
        <w:left w:val="none" w:sz="0" w:space="0" w:color="auto"/>
        <w:bottom w:val="none" w:sz="0" w:space="0" w:color="auto"/>
        <w:right w:val="none" w:sz="0" w:space="0" w:color="auto"/>
      </w:divBdr>
    </w:div>
    <w:div w:id="75975922">
      <w:bodyDiv w:val="1"/>
      <w:marLeft w:val="0"/>
      <w:marRight w:val="0"/>
      <w:marTop w:val="0"/>
      <w:marBottom w:val="0"/>
      <w:divBdr>
        <w:top w:val="none" w:sz="0" w:space="0" w:color="auto"/>
        <w:left w:val="none" w:sz="0" w:space="0" w:color="auto"/>
        <w:bottom w:val="none" w:sz="0" w:space="0" w:color="auto"/>
        <w:right w:val="none" w:sz="0" w:space="0" w:color="auto"/>
      </w:divBdr>
    </w:div>
    <w:div w:id="103888784">
      <w:bodyDiv w:val="1"/>
      <w:marLeft w:val="0"/>
      <w:marRight w:val="0"/>
      <w:marTop w:val="0"/>
      <w:marBottom w:val="0"/>
      <w:divBdr>
        <w:top w:val="none" w:sz="0" w:space="0" w:color="auto"/>
        <w:left w:val="none" w:sz="0" w:space="0" w:color="auto"/>
        <w:bottom w:val="none" w:sz="0" w:space="0" w:color="auto"/>
        <w:right w:val="none" w:sz="0" w:space="0" w:color="auto"/>
      </w:divBdr>
    </w:div>
    <w:div w:id="130248539">
      <w:bodyDiv w:val="1"/>
      <w:marLeft w:val="0"/>
      <w:marRight w:val="0"/>
      <w:marTop w:val="0"/>
      <w:marBottom w:val="0"/>
      <w:divBdr>
        <w:top w:val="none" w:sz="0" w:space="0" w:color="auto"/>
        <w:left w:val="none" w:sz="0" w:space="0" w:color="auto"/>
        <w:bottom w:val="none" w:sz="0" w:space="0" w:color="auto"/>
        <w:right w:val="none" w:sz="0" w:space="0" w:color="auto"/>
      </w:divBdr>
      <w:divsChild>
        <w:div w:id="955597473">
          <w:marLeft w:val="0"/>
          <w:marRight w:val="0"/>
          <w:marTop w:val="0"/>
          <w:marBottom w:val="230"/>
          <w:divBdr>
            <w:top w:val="none" w:sz="0" w:space="0" w:color="auto"/>
            <w:left w:val="none" w:sz="0" w:space="0" w:color="auto"/>
            <w:bottom w:val="none" w:sz="0" w:space="0" w:color="auto"/>
            <w:right w:val="none" w:sz="0" w:space="0" w:color="auto"/>
          </w:divBdr>
        </w:div>
        <w:div w:id="661006224">
          <w:marLeft w:val="0"/>
          <w:marRight w:val="0"/>
          <w:marTop w:val="230"/>
          <w:marBottom w:val="115"/>
          <w:divBdr>
            <w:top w:val="none" w:sz="0" w:space="0" w:color="auto"/>
            <w:left w:val="none" w:sz="0" w:space="0" w:color="auto"/>
            <w:bottom w:val="none" w:sz="0" w:space="0" w:color="auto"/>
            <w:right w:val="none" w:sz="0" w:space="0" w:color="auto"/>
          </w:divBdr>
        </w:div>
        <w:div w:id="1107769756">
          <w:marLeft w:val="0"/>
          <w:marRight w:val="0"/>
          <w:marTop w:val="115"/>
          <w:marBottom w:val="230"/>
          <w:divBdr>
            <w:top w:val="none" w:sz="0" w:space="0" w:color="auto"/>
            <w:left w:val="none" w:sz="0" w:space="0" w:color="auto"/>
            <w:bottom w:val="none" w:sz="0" w:space="0" w:color="auto"/>
            <w:right w:val="none" w:sz="0" w:space="0" w:color="auto"/>
          </w:divBdr>
        </w:div>
        <w:div w:id="806557607">
          <w:marLeft w:val="0"/>
          <w:marRight w:val="0"/>
          <w:marTop w:val="115"/>
          <w:marBottom w:val="230"/>
          <w:divBdr>
            <w:top w:val="none" w:sz="0" w:space="0" w:color="auto"/>
            <w:left w:val="none" w:sz="0" w:space="0" w:color="auto"/>
            <w:bottom w:val="none" w:sz="0" w:space="0" w:color="auto"/>
            <w:right w:val="none" w:sz="0" w:space="0" w:color="auto"/>
          </w:divBdr>
        </w:div>
        <w:div w:id="1755973260">
          <w:marLeft w:val="0"/>
          <w:marRight w:val="0"/>
          <w:marTop w:val="115"/>
          <w:marBottom w:val="230"/>
          <w:divBdr>
            <w:top w:val="none" w:sz="0" w:space="0" w:color="auto"/>
            <w:left w:val="none" w:sz="0" w:space="0" w:color="auto"/>
            <w:bottom w:val="none" w:sz="0" w:space="0" w:color="auto"/>
            <w:right w:val="none" w:sz="0" w:space="0" w:color="auto"/>
          </w:divBdr>
        </w:div>
        <w:div w:id="1888881778">
          <w:marLeft w:val="0"/>
          <w:marRight w:val="0"/>
          <w:marTop w:val="230"/>
          <w:marBottom w:val="115"/>
          <w:divBdr>
            <w:top w:val="none" w:sz="0" w:space="0" w:color="auto"/>
            <w:left w:val="none" w:sz="0" w:space="0" w:color="auto"/>
            <w:bottom w:val="none" w:sz="0" w:space="0" w:color="auto"/>
            <w:right w:val="none" w:sz="0" w:space="0" w:color="auto"/>
          </w:divBdr>
        </w:div>
        <w:div w:id="2013288739">
          <w:marLeft w:val="0"/>
          <w:marRight w:val="0"/>
          <w:marTop w:val="115"/>
          <w:marBottom w:val="230"/>
          <w:divBdr>
            <w:top w:val="none" w:sz="0" w:space="0" w:color="auto"/>
            <w:left w:val="none" w:sz="0" w:space="0" w:color="auto"/>
            <w:bottom w:val="none" w:sz="0" w:space="0" w:color="auto"/>
            <w:right w:val="none" w:sz="0" w:space="0" w:color="auto"/>
          </w:divBdr>
        </w:div>
        <w:div w:id="713039312">
          <w:marLeft w:val="0"/>
          <w:marRight w:val="0"/>
          <w:marTop w:val="115"/>
          <w:marBottom w:val="230"/>
          <w:divBdr>
            <w:top w:val="none" w:sz="0" w:space="0" w:color="auto"/>
            <w:left w:val="none" w:sz="0" w:space="0" w:color="auto"/>
            <w:bottom w:val="none" w:sz="0" w:space="0" w:color="auto"/>
            <w:right w:val="none" w:sz="0" w:space="0" w:color="auto"/>
          </w:divBdr>
        </w:div>
        <w:div w:id="835194897">
          <w:marLeft w:val="0"/>
          <w:marRight w:val="0"/>
          <w:marTop w:val="115"/>
          <w:marBottom w:val="230"/>
          <w:divBdr>
            <w:top w:val="none" w:sz="0" w:space="0" w:color="auto"/>
            <w:left w:val="none" w:sz="0" w:space="0" w:color="auto"/>
            <w:bottom w:val="none" w:sz="0" w:space="0" w:color="auto"/>
            <w:right w:val="none" w:sz="0" w:space="0" w:color="auto"/>
          </w:divBdr>
        </w:div>
        <w:div w:id="61173158">
          <w:marLeft w:val="0"/>
          <w:marRight w:val="0"/>
          <w:marTop w:val="115"/>
          <w:marBottom w:val="230"/>
          <w:divBdr>
            <w:top w:val="none" w:sz="0" w:space="0" w:color="auto"/>
            <w:left w:val="none" w:sz="0" w:space="0" w:color="auto"/>
            <w:bottom w:val="none" w:sz="0" w:space="0" w:color="auto"/>
            <w:right w:val="none" w:sz="0" w:space="0" w:color="auto"/>
          </w:divBdr>
        </w:div>
        <w:div w:id="845752487">
          <w:marLeft w:val="0"/>
          <w:marRight w:val="0"/>
          <w:marTop w:val="230"/>
          <w:marBottom w:val="115"/>
          <w:divBdr>
            <w:top w:val="none" w:sz="0" w:space="0" w:color="auto"/>
            <w:left w:val="none" w:sz="0" w:space="0" w:color="auto"/>
            <w:bottom w:val="none" w:sz="0" w:space="0" w:color="auto"/>
            <w:right w:val="none" w:sz="0" w:space="0" w:color="auto"/>
          </w:divBdr>
        </w:div>
      </w:divsChild>
    </w:div>
    <w:div w:id="136730124">
      <w:bodyDiv w:val="1"/>
      <w:marLeft w:val="0"/>
      <w:marRight w:val="0"/>
      <w:marTop w:val="0"/>
      <w:marBottom w:val="0"/>
      <w:divBdr>
        <w:top w:val="none" w:sz="0" w:space="0" w:color="auto"/>
        <w:left w:val="none" w:sz="0" w:space="0" w:color="auto"/>
        <w:bottom w:val="none" w:sz="0" w:space="0" w:color="auto"/>
        <w:right w:val="none" w:sz="0" w:space="0" w:color="auto"/>
      </w:divBdr>
    </w:div>
    <w:div w:id="145170559">
      <w:bodyDiv w:val="1"/>
      <w:marLeft w:val="0"/>
      <w:marRight w:val="0"/>
      <w:marTop w:val="0"/>
      <w:marBottom w:val="0"/>
      <w:divBdr>
        <w:top w:val="none" w:sz="0" w:space="0" w:color="auto"/>
        <w:left w:val="none" w:sz="0" w:space="0" w:color="auto"/>
        <w:bottom w:val="none" w:sz="0" w:space="0" w:color="auto"/>
        <w:right w:val="none" w:sz="0" w:space="0" w:color="auto"/>
      </w:divBdr>
    </w:div>
    <w:div w:id="235825448">
      <w:bodyDiv w:val="1"/>
      <w:marLeft w:val="0"/>
      <w:marRight w:val="0"/>
      <w:marTop w:val="0"/>
      <w:marBottom w:val="0"/>
      <w:divBdr>
        <w:top w:val="none" w:sz="0" w:space="0" w:color="auto"/>
        <w:left w:val="none" w:sz="0" w:space="0" w:color="auto"/>
        <w:bottom w:val="none" w:sz="0" w:space="0" w:color="auto"/>
        <w:right w:val="none" w:sz="0" w:space="0" w:color="auto"/>
      </w:divBdr>
    </w:div>
    <w:div w:id="316883987">
      <w:bodyDiv w:val="1"/>
      <w:marLeft w:val="0"/>
      <w:marRight w:val="0"/>
      <w:marTop w:val="0"/>
      <w:marBottom w:val="0"/>
      <w:divBdr>
        <w:top w:val="none" w:sz="0" w:space="0" w:color="auto"/>
        <w:left w:val="none" w:sz="0" w:space="0" w:color="auto"/>
        <w:bottom w:val="none" w:sz="0" w:space="0" w:color="auto"/>
        <w:right w:val="none" w:sz="0" w:space="0" w:color="auto"/>
      </w:divBdr>
    </w:div>
    <w:div w:id="397366098">
      <w:bodyDiv w:val="1"/>
      <w:marLeft w:val="0"/>
      <w:marRight w:val="0"/>
      <w:marTop w:val="0"/>
      <w:marBottom w:val="0"/>
      <w:divBdr>
        <w:top w:val="none" w:sz="0" w:space="0" w:color="auto"/>
        <w:left w:val="none" w:sz="0" w:space="0" w:color="auto"/>
        <w:bottom w:val="none" w:sz="0" w:space="0" w:color="auto"/>
        <w:right w:val="none" w:sz="0" w:space="0" w:color="auto"/>
      </w:divBdr>
    </w:div>
    <w:div w:id="408312267">
      <w:bodyDiv w:val="1"/>
      <w:marLeft w:val="0"/>
      <w:marRight w:val="0"/>
      <w:marTop w:val="0"/>
      <w:marBottom w:val="0"/>
      <w:divBdr>
        <w:top w:val="none" w:sz="0" w:space="0" w:color="auto"/>
        <w:left w:val="none" w:sz="0" w:space="0" w:color="auto"/>
        <w:bottom w:val="none" w:sz="0" w:space="0" w:color="auto"/>
        <w:right w:val="none" w:sz="0" w:space="0" w:color="auto"/>
      </w:divBdr>
      <w:divsChild>
        <w:div w:id="40137313">
          <w:marLeft w:val="0"/>
          <w:marRight w:val="0"/>
          <w:marTop w:val="0"/>
          <w:marBottom w:val="230"/>
          <w:divBdr>
            <w:top w:val="none" w:sz="0" w:space="0" w:color="auto"/>
            <w:left w:val="none" w:sz="0" w:space="0" w:color="auto"/>
            <w:bottom w:val="none" w:sz="0" w:space="0" w:color="auto"/>
            <w:right w:val="none" w:sz="0" w:space="0" w:color="auto"/>
          </w:divBdr>
        </w:div>
        <w:div w:id="814224413">
          <w:marLeft w:val="0"/>
          <w:marRight w:val="0"/>
          <w:marTop w:val="115"/>
          <w:marBottom w:val="230"/>
          <w:divBdr>
            <w:top w:val="none" w:sz="0" w:space="0" w:color="auto"/>
            <w:left w:val="none" w:sz="0" w:space="0" w:color="auto"/>
            <w:bottom w:val="none" w:sz="0" w:space="0" w:color="auto"/>
            <w:right w:val="none" w:sz="0" w:space="0" w:color="auto"/>
          </w:divBdr>
        </w:div>
        <w:div w:id="708650157">
          <w:marLeft w:val="0"/>
          <w:marRight w:val="0"/>
          <w:marTop w:val="115"/>
          <w:marBottom w:val="230"/>
          <w:divBdr>
            <w:top w:val="none" w:sz="0" w:space="0" w:color="auto"/>
            <w:left w:val="none" w:sz="0" w:space="0" w:color="auto"/>
            <w:bottom w:val="none" w:sz="0" w:space="0" w:color="auto"/>
            <w:right w:val="none" w:sz="0" w:space="0" w:color="auto"/>
          </w:divBdr>
        </w:div>
        <w:div w:id="1851678030">
          <w:marLeft w:val="0"/>
          <w:marRight w:val="0"/>
          <w:marTop w:val="115"/>
          <w:marBottom w:val="230"/>
          <w:divBdr>
            <w:top w:val="none" w:sz="0" w:space="0" w:color="auto"/>
            <w:left w:val="none" w:sz="0" w:space="0" w:color="auto"/>
            <w:bottom w:val="none" w:sz="0" w:space="0" w:color="auto"/>
            <w:right w:val="none" w:sz="0" w:space="0" w:color="auto"/>
          </w:divBdr>
        </w:div>
        <w:div w:id="712922514">
          <w:marLeft w:val="0"/>
          <w:marRight w:val="0"/>
          <w:marTop w:val="115"/>
          <w:marBottom w:val="230"/>
          <w:divBdr>
            <w:top w:val="none" w:sz="0" w:space="0" w:color="auto"/>
            <w:left w:val="none" w:sz="0" w:space="0" w:color="auto"/>
            <w:bottom w:val="none" w:sz="0" w:space="0" w:color="auto"/>
            <w:right w:val="none" w:sz="0" w:space="0" w:color="auto"/>
          </w:divBdr>
        </w:div>
        <w:div w:id="431702435">
          <w:marLeft w:val="0"/>
          <w:marRight w:val="0"/>
          <w:marTop w:val="115"/>
          <w:marBottom w:val="230"/>
          <w:divBdr>
            <w:top w:val="none" w:sz="0" w:space="0" w:color="auto"/>
            <w:left w:val="none" w:sz="0" w:space="0" w:color="auto"/>
            <w:bottom w:val="none" w:sz="0" w:space="0" w:color="auto"/>
            <w:right w:val="none" w:sz="0" w:space="0" w:color="auto"/>
          </w:divBdr>
        </w:div>
      </w:divsChild>
    </w:div>
    <w:div w:id="438337136">
      <w:bodyDiv w:val="1"/>
      <w:marLeft w:val="0"/>
      <w:marRight w:val="0"/>
      <w:marTop w:val="0"/>
      <w:marBottom w:val="0"/>
      <w:divBdr>
        <w:top w:val="none" w:sz="0" w:space="0" w:color="auto"/>
        <w:left w:val="none" w:sz="0" w:space="0" w:color="auto"/>
        <w:bottom w:val="none" w:sz="0" w:space="0" w:color="auto"/>
        <w:right w:val="none" w:sz="0" w:space="0" w:color="auto"/>
      </w:divBdr>
    </w:div>
    <w:div w:id="479925654">
      <w:bodyDiv w:val="1"/>
      <w:marLeft w:val="0"/>
      <w:marRight w:val="0"/>
      <w:marTop w:val="0"/>
      <w:marBottom w:val="0"/>
      <w:divBdr>
        <w:top w:val="none" w:sz="0" w:space="0" w:color="auto"/>
        <w:left w:val="none" w:sz="0" w:space="0" w:color="auto"/>
        <w:bottom w:val="none" w:sz="0" w:space="0" w:color="auto"/>
        <w:right w:val="none" w:sz="0" w:space="0" w:color="auto"/>
      </w:divBdr>
    </w:div>
    <w:div w:id="496582281">
      <w:bodyDiv w:val="1"/>
      <w:marLeft w:val="0"/>
      <w:marRight w:val="0"/>
      <w:marTop w:val="0"/>
      <w:marBottom w:val="0"/>
      <w:divBdr>
        <w:top w:val="none" w:sz="0" w:space="0" w:color="auto"/>
        <w:left w:val="none" w:sz="0" w:space="0" w:color="auto"/>
        <w:bottom w:val="none" w:sz="0" w:space="0" w:color="auto"/>
        <w:right w:val="none" w:sz="0" w:space="0" w:color="auto"/>
      </w:divBdr>
    </w:div>
    <w:div w:id="567764804">
      <w:bodyDiv w:val="1"/>
      <w:marLeft w:val="0"/>
      <w:marRight w:val="0"/>
      <w:marTop w:val="0"/>
      <w:marBottom w:val="0"/>
      <w:divBdr>
        <w:top w:val="none" w:sz="0" w:space="0" w:color="auto"/>
        <w:left w:val="none" w:sz="0" w:space="0" w:color="auto"/>
        <w:bottom w:val="none" w:sz="0" w:space="0" w:color="auto"/>
        <w:right w:val="none" w:sz="0" w:space="0" w:color="auto"/>
      </w:divBdr>
    </w:div>
    <w:div w:id="617447237">
      <w:bodyDiv w:val="1"/>
      <w:marLeft w:val="0"/>
      <w:marRight w:val="0"/>
      <w:marTop w:val="0"/>
      <w:marBottom w:val="0"/>
      <w:divBdr>
        <w:top w:val="none" w:sz="0" w:space="0" w:color="auto"/>
        <w:left w:val="none" w:sz="0" w:space="0" w:color="auto"/>
        <w:bottom w:val="none" w:sz="0" w:space="0" w:color="auto"/>
        <w:right w:val="none" w:sz="0" w:space="0" w:color="auto"/>
      </w:divBdr>
    </w:div>
    <w:div w:id="634146628">
      <w:bodyDiv w:val="1"/>
      <w:marLeft w:val="0"/>
      <w:marRight w:val="0"/>
      <w:marTop w:val="0"/>
      <w:marBottom w:val="0"/>
      <w:divBdr>
        <w:top w:val="none" w:sz="0" w:space="0" w:color="auto"/>
        <w:left w:val="none" w:sz="0" w:space="0" w:color="auto"/>
        <w:bottom w:val="none" w:sz="0" w:space="0" w:color="auto"/>
        <w:right w:val="none" w:sz="0" w:space="0" w:color="auto"/>
      </w:divBdr>
    </w:div>
    <w:div w:id="650794299">
      <w:bodyDiv w:val="1"/>
      <w:marLeft w:val="0"/>
      <w:marRight w:val="0"/>
      <w:marTop w:val="0"/>
      <w:marBottom w:val="0"/>
      <w:divBdr>
        <w:top w:val="none" w:sz="0" w:space="0" w:color="auto"/>
        <w:left w:val="none" w:sz="0" w:space="0" w:color="auto"/>
        <w:bottom w:val="none" w:sz="0" w:space="0" w:color="auto"/>
        <w:right w:val="none" w:sz="0" w:space="0" w:color="auto"/>
      </w:divBdr>
    </w:div>
    <w:div w:id="651567125">
      <w:bodyDiv w:val="1"/>
      <w:marLeft w:val="0"/>
      <w:marRight w:val="0"/>
      <w:marTop w:val="0"/>
      <w:marBottom w:val="0"/>
      <w:divBdr>
        <w:top w:val="none" w:sz="0" w:space="0" w:color="auto"/>
        <w:left w:val="none" w:sz="0" w:space="0" w:color="auto"/>
        <w:bottom w:val="none" w:sz="0" w:space="0" w:color="auto"/>
        <w:right w:val="none" w:sz="0" w:space="0" w:color="auto"/>
      </w:divBdr>
    </w:div>
    <w:div w:id="670914057">
      <w:bodyDiv w:val="1"/>
      <w:marLeft w:val="0"/>
      <w:marRight w:val="0"/>
      <w:marTop w:val="0"/>
      <w:marBottom w:val="0"/>
      <w:divBdr>
        <w:top w:val="none" w:sz="0" w:space="0" w:color="auto"/>
        <w:left w:val="none" w:sz="0" w:space="0" w:color="auto"/>
        <w:bottom w:val="none" w:sz="0" w:space="0" w:color="auto"/>
        <w:right w:val="none" w:sz="0" w:space="0" w:color="auto"/>
      </w:divBdr>
    </w:div>
    <w:div w:id="693190827">
      <w:bodyDiv w:val="1"/>
      <w:marLeft w:val="0"/>
      <w:marRight w:val="0"/>
      <w:marTop w:val="0"/>
      <w:marBottom w:val="0"/>
      <w:divBdr>
        <w:top w:val="none" w:sz="0" w:space="0" w:color="auto"/>
        <w:left w:val="none" w:sz="0" w:space="0" w:color="auto"/>
        <w:bottom w:val="none" w:sz="0" w:space="0" w:color="auto"/>
        <w:right w:val="none" w:sz="0" w:space="0" w:color="auto"/>
      </w:divBdr>
    </w:div>
    <w:div w:id="720716833">
      <w:bodyDiv w:val="1"/>
      <w:marLeft w:val="0"/>
      <w:marRight w:val="0"/>
      <w:marTop w:val="0"/>
      <w:marBottom w:val="0"/>
      <w:divBdr>
        <w:top w:val="none" w:sz="0" w:space="0" w:color="auto"/>
        <w:left w:val="none" w:sz="0" w:space="0" w:color="auto"/>
        <w:bottom w:val="none" w:sz="0" w:space="0" w:color="auto"/>
        <w:right w:val="none" w:sz="0" w:space="0" w:color="auto"/>
      </w:divBdr>
    </w:div>
    <w:div w:id="734738759">
      <w:bodyDiv w:val="1"/>
      <w:marLeft w:val="0"/>
      <w:marRight w:val="0"/>
      <w:marTop w:val="0"/>
      <w:marBottom w:val="0"/>
      <w:divBdr>
        <w:top w:val="none" w:sz="0" w:space="0" w:color="auto"/>
        <w:left w:val="none" w:sz="0" w:space="0" w:color="auto"/>
        <w:bottom w:val="none" w:sz="0" w:space="0" w:color="auto"/>
        <w:right w:val="none" w:sz="0" w:space="0" w:color="auto"/>
      </w:divBdr>
    </w:div>
    <w:div w:id="736512215">
      <w:bodyDiv w:val="1"/>
      <w:marLeft w:val="0"/>
      <w:marRight w:val="0"/>
      <w:marTop w:val="0"/>
      <w:marBottom w:val="0"/>
      <w:divBdr>
        <w:top w:val="none" w:sz="0" w:space="0" w:color="auto"/>
        <w:left w:val="none" w:sz="0" w:space="0" w:color="auto"/>
        <w:bottom w:val="none" w:sz="0" w:space="0" w:color="auto"/>
        <w:right w:val="none" w:sz="0" w:space="0" w:color="auto"/>
      </w:divBdr>
    </w:div>
    <w:div w:id="801075484">
      <w:bodyDiv w:val="1"/>
      <w:marLeft w:val="0"/>
      <w:marRight w:val="0"/>
      <w:marTop w:val="0"/>
      <w:marBottom w:val="0"/>
      <w:divBdr>
        <w:top w:val="none" w:sz="0" w:space="0" w:color="auto"/>
        <w:left w:val="none" w:sz="0" w:space="0" w:color="auto"/>
        <w:bottom w:val="none" w:sz="0" w:space="0" w:color="auto"/>
        <w:right w:val="none" w:sz="0" w:space="0" w:color="auto"/>
      </w:divBdr>
    </w:div>
    <w:div w:id="806899382">
      <w:bodyDiv w:val="1"/>
      <w:marLeft w:val="0"/>
      <w:marRight w:val="0"/>
      <w:marTop w:val="0"/>
      <w:marBottom w:val="0"/>
      <w:divBdr>
        <w:top w:val="none" w:sz="0" w:space="0" w:color="auto"/>
        <w:left w:val="none" w:sz="0" w:space="0" w:color="auto"/>
        <w:bottom w:val="none" w:sz="0" w:space="0" w:color="auto"/>
        <w:right w:val="none" w:sz="0" w:space="0" w:color="auto"/>
      </w:divBdr>
    </w:div>
    <w:div w:id="814639327">
      <w:bodyDiv w:val="1"/>
      <w:marLeft w:val="0"/>
      <w:marRight w:val="0"/>
      <w:marTop w:val="0"/>
      <w:marBottom w:val="0"/>
      <w:divBdr>
        <w:top w:val="none" w:sz="0" w:space="0" w:color="auto"/>
        <w:left w:val="none" w:sz="0" w:space="0" w:color="auto"/>
        <w:bottom w:val="none" w:sz="0" w:space="0" w:color="auto"/>
        <w:right w:val="none" w:sz="0" w:space="0" w:color="auto"/>
      </w:divBdr>
    </w:div>
    <w:div w:id="831146622">
      <w:bodyDiv w:val="1"/>
      <w:marLeft w:val="0"/>
      <w:marRight w:val="0"/>
      <w:marTop w:val="0"/>
      <w:marBottom w:val="0"/>
      <w:divBdr>
        <w:top w:val="none" w:sz="0" w:space="0" w:color="auto"/>
        <w:left w:val="none" w:sz="0" w:space="0" w:color="auto"/>
        <w:bottom w:val="none" w:sz="0" w:space="0" w:color="auto"/>
        <w:right w:val="none" w:sz="0" w:space="0" w:color="auto"/>
      </w:divBdr>
    </w:div>
    <w:div w:id="882012880">
      <w:bodyDiv w:val="1"/>
      <w:marLeft w:val="0"/>
      <w:marRight w:val="0"/>
      <w:marTop w:val="0"/>
      <w:marBottom w:val="0"/>
      <w:divBdr>
        <w:top w:val="none" w:sz="0" w:space="0" w:color="auto"/>
        <w:left w:val="none" w:sz="0" w:space="0" w:color="auto"/>
        <w:bottom w:val="none" w:sz="0" w:space="0" w:color="auto"/>
        <w:right w:val="none" w:sz="0" w:space="0" w:color="auto"/>
      </w:divBdr>
    </w:div>
    <w:div w:id="903878316">
      <w:bodyDiv w:val="1"/>
      <w:marLeft w:val="0"/>
      <w:marRight w:val="0"/>
      <w:marTop w:val="0"/>
      <w:marBottom w:val="0"/>
      <w:divBdr>
        <w:top w:val="none" w:sz="0" w:space="0" w:color="auto"/>
        <w:left w:val="none" w:sz="0" w:space="0" w:color="auto"/>
        <w:bottom w:val="none" w:sz="0" w:space="0" w:color="auto"/>
        <w:right w:val="none" w:sz="0" w:space="0" w:color="auto"/>
      </w:divBdr>
    </w:div>
    <w:div w:id="928998398">
      <w:bodyDiv w:val="1"/>
      <w:marLeft w:val="0"/>
      <w:marRight w:val="0"/>
      <w:marTop w:val="0"/>
      <w:marBottom w:val="0"/>
      <w:divBdr>
        <w:top w:val="none" w:sz="0" w:space="0" w:color="auto"/>
        <w:left w:val="none" w:sz="0" w:space="0" w:color="auto"/>
        <w:bottom w:val="none" w:sz="0" w:space="0" w:color="auto"/>
        <w:right w:val="none" w:sz="0" w:space="0" w:color="auto"/>
      </w:divBdr>
    </w:div>
    <w:div w:id="938559951">
      <w:bodyDiv w:val="1"/>
      <w:marLeft w:val="0"/>
      <w:marRight w:val="0"/>
      <w:marTop w:val="0"/>
      <w:marBottom w:val="0"/>
      <w:divBdr>
        <w:top w:val="none" w:sz="0" w:space="0" w:color="auto"/>
        <w:left w:val="none" w:sz="0" w:space="0" w:color="auto"/>
        <w:bottom w:val="none" w:sz="0" w:space="0" w:color="auto"/>
        <w:right w:val="none" w:sz="0" w:space="0" w:color="auto"/>
      </w:divBdr>
    </w:div>
    <w:div w:id="1095974527">
      <w:bodyDiv w:val="1"/>
      <w:marLeft w:val="0"/>
      <w:marRight w:val="0"/>
      <w:marTop w:val="0"/>
      <w:marBottom w:val="0"/>
      <w:divBdr>
        <w:top w:val="none" w:sz="0" w:space="0" w:color="auto"/>
        <w:left w:val="none" w:sz="0" w:space="0" w:color="auto"/>
        <w:bottom w:val="none" w:sz="0" w:space="0" w:color="auto"/>
        <w:right w:val="none" w:sz="0" w:space="0" w:color="auto"/>
      </w:divBdr>
    </w:div>
    <w:div w:id="1120414658">
      <w:bodyDiv w:val="1"/>
      <w:marLeft w:val="0"/>
      <w:marRight w:val="0"/>
      <w:marTop w:val="0"/>
      <w:marBottom w:val="0"/>
      <w:divBdr>
        <w:top w:val="none" w:sz="0" w:space="0" w:color="auto"/>
        <w:left w:val="none" w:sz="0" w:space="0" w:color="auto"/>
        <w:bottom w:val="none" w:sz="0" w:space="0" w:color="auto"/>
        <w:right w:val="none" w:sz="0" w:space="0" w:color="auto"/>
      </w:divBdr>
    </w:div>
    <w:div w:id="1147283408">
      <w:bodyDiv w:val="1"/>
      <w:marLeft w:val="0"/>
      <w:marRight w:val="0"/>
      <w:marTop w:val="0"/>
      <w:marBottom w:val="0"/>
      <w:divBdr>
        <w:top w:val="none" w:sz="0" w:space="0" w:color="auto"/>
        <w:left w:val="none" w:sz="0" w:space="0" w:color="auto"/>
        <w:bottom w:val="none" w:sz="0" w:space="0" w:color="auto"/>
        <w:right w:val="none" w:sz="0" w:space="0" w:color="auto"/>
      </w:divBdr>
    </w:div>
    <w:div w:id="1183084798">
      <w:bodyDiv w:val="1"/>
      <w:marLeft w:val="0"/>
      <w:marRight w:val="0"/>
      <w:marTop w:val="0"/>
      <w:marBottom w:val="0"/>
      <w:divBdr>
        <w:top w:val="none" w:sz="0" w:space="0" w:color="auto"/>
        <w:left w:val="none" w:sz="0" w:space="0" w:color="auto"/>
        <w:bottom w:val="none" w:sz="0" w:space="0" w:color="auto"/>
        <w:right w:val="none" w:sz="0" w:space="0" w:color="auto"/>
      </w:divBdr>
    </w:div>
    <w:div w:id="1185939795">
      <w:bodyDiv w:val="1"/>
      <w:marLeft w:val="0"/>
      <w:marRight w:val="0"/>
      <w:marTop w:val="0"/>
      <w:marBottom w:val="0"/>
      <w:divBdr>
        <w:top w:val="none" w:sz="0" w:space="0" w:color="auto"/>
        <w:left w:val="none" w:sz="0" w:space="0" w:color="auto"/>
        <w:bottom w:val="none" w:sz="0" w:space="0" w:color="auto"/>
        <w:right w:val="none" w:sz="0" w:space="0" w:color="auto"/>
      </w:divBdr>
    </w:div>
    <w:div w:id="1190952284">
      <w:bodyDiv w:val="1"/>
      <w:marLeft w:val="0"/>
      <w:marRight w:val="0"/>
      <w:marTop w:val="0"/>
      <w:marBottom w:val="0"/>
      <w:divBdr>
        <w:top w:val="none" w:sz="0" w:space="0" w:color="auto"/>
        <w:left w:val="none" w:sz="0" w:space="0" w:color="auto"/>
        <w:bottom w:val="none" w:sz="0" w:space="0" w:color="auto"/>
        <w:right w:val="none" w:sz="0" w:space="0" w:color="auto"/>
      </w:divBdr>
    </w:div>
    <w:div w:id="1200973981">
      <w:bodyDiv w:val="1"/>
      <w:marLeft w:val="0"/>
      <w:marRight w:val="0"/>
      <w:marTop w:val="0"/>
      <w:marBottom w:val="0"/>
      <w:divBdr>
        <w:top w:val="none" w:sz="0" w:space="0" w:color="auto"/>
        <w:left w:val="none" w:sz="0" w:space="0" w:color="auto"/>
        <w:bottom w:val="none" w:sz="0" w:space="0" w:color="auto"/>
        <w:right w:val="none" w:sz="0" w:space="0" w:color="auto"/>
      </w:divBdr>
    </w:div>
    <w:div w:id="1205679661">
      <w:bodyDiv w:val="1"/>
      <w:marLeft w:val="0"/>
      <w:marRight w:val="0"/>
      <w:marTop w:val="0"/>
      <w:marBottom w:val="0"/>
      <w:divBdr>
        <w:top w:val="none" w:sz="0" w:space="0" w:color="auto"/>
        <w:left w:val="none" w:sz="0" w:space="0" w:color="auto"/>
        <w:bottom w:val="none" w:sz="0" w:space="0" w:color="auto"/>
        <w:right w:val="none" w:sz="0" w:space="0" w:color="auto"/>
      </w:divBdr>
    </w:div>
    <w:div w:id="1212183969">
      <w:bodyDiv w:val="1"/>
      <w:marLeft w:val="0"/>
      <w:marRight w:val="0"/>
      <w:marTop w:val="0"/>
      <w:marBottom w:val="0"/>
      <w:divBdr>
        <w:top w:val="none" w:sz="0" w:space="0" w:color="auto"/>
        <w:left w:val="none" w:sz="0" w:space="0" w:color="auto"/>
        <w:bottom w:val="none" w:sz="0" w:space="0" w:color="auto"/>
        <w:right w:val="none" w:sz="0" w:space="0" w:color="auto"/>
      </w:divBdr>
    </w:div>
    <w:div w:id="1217202591">
      <w:bodyDiv w:val="1"/>
      <w:marLeft w:val="0"/>
      <w:marRight w:val="0"/>
      <w:marTop w:val="0"/>
      <w:marBottom w:val="0"/>
      <w:divBdr>
        <w:top w:val="none" w:sz="0" w:space="0" w:color="auto"/>
        <w:left w:val="none" w:sz="0" w:space="0" w:color="auto"/>
        <w:bottom w:val="none" w:sz="0" w:space="0" w:color="auto"/>
        <w:right w:val="none" w:sz="0" w:space="0" w:color="auto"/>
      </w:divBdr>
    </w:div>
    <w:div w:id="1223565376">
      <w:bodyDiv w:val="1"/>
      <w:marLeft w:val="0"/>
      <w:marRight w:val="0"/>
      <w:marTop w:val="0"/>
      <w:marBottom w:val="0"/>
      <w:divBdr>
        <w:top w:val="none" w:sz="0" w:space="0" w:color="auto"/>
        <w:left w:val="none" w:sz="0" w:space="0" w:color="auto"/>
        <w:bottom w:val="none" w:sz="0" w:space="0" w:color="auto"/>
        <w:right w:val="none" w:sz="0" w:space="0" w:color="auto"/>
      </w:divBdr>
    </w:div>
    <w:div w:id="1259484048">
      <w:bodyDiv w:val="1"/>
      <w:marLeft w:val="0"/>
      <w:marRight w:val="0"/>
      <w:marTop w:val="0"/>
      <w:marBottom w:val="0"/>
      <w:divBdr>
        <w:top w:val="none" w:sz="0" w:space="0" w:color="auto"/>
        <w:left w:val="none" w:sz="0" w:space="0" w:color="auto"/>
        <w:bottom w:val="none" w:sz="0" w:space="0" w:color="auto"/>
        <w:right w:val="none" w:sz="0" w:space="0" w:color="auto"/>
      </w:divBdr>
    </w:div>
    <w:div w:id="1287276029">
      <w:bodyDiv w:val="1"/>
      <w:marLeft w:val="0"/>
      <w:marRight w:val="0"/>
      <w:marTop w:val="0"/>
      <w:marBottom w:val="0"/>
      <w:divBdr>
        <w:top w:val="none" w:sz="0" w:space="0" w:color="auto"/>
        <w:left w:val="none" w:sz="0" w:space="0" w:color="auto"/>
        <w:bottom w:val="none" w:sz="0" w:space="0" w:color="auto"/>
        <w:right w:val="none" w:sz="0" w:space="0" w:color="auto"/>
      </w:divBdr>
    </w:div>
    <w:div w:id="1300841224">
      <w:bodyDiv w:val="1"/>
      <w:marLeft w:val="0"/>
      <w:marRight w:val="0"/>
      <w:marTop w:val="0"/>
      <w:marBottom w:val="0"/>
      <w:divBdr>
        <w:top w:val="none" w:sz="0" w:space="0" w:color="auto"/>
        <w:left w:val="none" w:sz="0" w:space="0" w:color="auto"/>
        <w:bottom w:val="none" w:sz="0" w:space="0" w:color="auto"/>
        <w:right w:val="none" w:sz="0" w:space="0" w:color="auto"/>
      </w:divBdr>
    </w:div>
    <w:div w:id="1305088416">
      <w:bodyDiv w:val="1"/>
      <w:marLeft w:val="0"/>
      <w:marRight w:val="0"/>
      <w:marTop w:val="0"/>
      <w:marBottom w:val="0"/>
      <w:divBdr>
        <w:top w:val="none" w:sz="0" w:space="0" w:color="auto"/>
        <w:left w:val="none" w:sz="0" w:space="0" w:color="auto"/>
        <w:bottom w:val="none" w:sz="0" w:space="0" w:color="auto"/>
        <w:right w:val="none" w:sz="0" w:space="0" w:color="auto"/>
      </w:divBdr>
    </w:div>
    <w:div w:id="1332177458">
      <w:bodyDiv w:val="1"/>
      <w:marLeft w:val="0"/>
      <w:marRight w:val="0"/>
      <w:marTop w:val="0"/>
      <w:marBottom w:val="0"/>
      <w:divBdr>
        <w:top w:val="none" w:sz="0" w:space="0" w:color="auto"/>
        <w:left w:val="none" w:sz="0" w:space="0" w:color="auto"/>
        <w:bottom w:val="none" w:sz="0" w:space="0" w:color="auto"/>
        <w:right w:val="none" w:sz="0" w:space="0" w:color="auto"/>
      </w:divBdr>
    </w:div>
    <w:div w:id="1349983863">
      <w:bodyDiv w:val="1"/>
      <w:marLeft w:val="0"/>
      <w:marRight w:val="0"/>
      <w:marTop w:val="0"/>
      <w:marBottom w:val="0"/>
      <w:divBdr>
        <w:top w:val="none" w:sz="0" w:space="0" w:color="auto"/>
        <w:left w:val="none" w:sz="0" w:space="0" w:color="auto"/>
        <w:bottom w:val="none" w:sz="0" w:space="0" w:color="auto"/>
        <w:right w:val="none" w:sz="0" w:space="0" w:color="auto"/>
      </w:divBdr>
    </w:div>
    <w:div w:id="1357922106">
      <w:bodyDiv w:val="1"/>
      <w:marLeft w:val="0"/>
      <w:marRight w:val="0"/>
      <w:marTop w:val="0"/>
      <w:marBottom w:val="0"/>
      <w:divBdr>
        <w:top w:val="none" w:sz="0" w:space="0" w:color="auto"/>
        <w:left w:val="none" w:sz="0" w:space="0" w:color="auto"/>
        <w:bottom w:val="none" w:sz="0" w:space="0" w:color="auto"/>
        <w:right w:val="none" w:sz="0" w:space="0" w:color="auto"/>
      </w:divBdr>
    </w:div>
    <w:div w:id="1378356280">
      <w:bodyDiv w:val="1"/>
      <w:marLeft w:val="0"/>
      <w:marRight w:val="0"/>
      <w:marTop w:val="0"/>
      <w:marBottom w:val="0"/>
      <w:divBdr>
        <w:top w:val="none" w:sz="0" w:space="0" w:color="auto"/>
        <w:left w:val="none" w:sz="0" w:space="0" w:color="auto"/>
        <w:bottom w:val="none" w:sz="0" w:space="0" w:color="auto"/>
        <w:right w:val="none" w:sz="0" w:space="0" w:color="auto"/>
      </w:divBdr>
    </w:div>
    <w:div w:id="1386415124">
      <w:bodyDiv w:val="1"/>
      <w:marLeft w:val="0"/>
      <w:marRight w:val="0"/>
      <w:marTop w:val="0"/>
      <w:marBottom w:val="0"/>
      <w:divBdr>
        <w:top w:val="none" w:sz="0" w:space="0" w:color="auto"/>
        <w:left w:val="none" w:sz="0" w:space="0" w:color="auto"/>
        <w:bottom w:val="none" w:sz="0" w:space="0" w:color="auto"/>
        <w:right w:val="none" w:sz="0" w:space="0" w:color="auto"/>
      </w:divBdr>
      <w:divsChild>
        <w:div w:id="500464859">
          <w:marLeft w:val="0"/>
          <w:marRight w:val="0"/>
          <w:marTop w:val="0"/>
          <w:marBottom w:val="230"/>
          <w:divBdr>
            <w:top w:val="none" w:sz="0" w:space="0" w:color="auto"/>
            <w:left w:val="none" w:sz="0" w:space="0" w:color="auto"/>
            <w:bottom w:val="none" w:sz="0" w:space="0" w:color="auto"/>
            <w:right w:val="none" w:sz="0" w:space="0" w:color="auto"/>
          </w:divBdr>
        </w:div>
        <w:div w:id="2135556561">
          <w:marLeft w:val="0"/>
          <w:marRight w:val="0"/>
          <w:marTop w:val="115"/>
          <w:marBottom w:val="230"/>
          <w:divBdr>
            <w:top w:val="none" w:sz="0" w:space="0" w:color="auto"/>
            <w:left w:val="none" w:sz="0" w:space="0" w:color="auto"/>
            <w:bottom w:val="none" w:sz="0" w:space="0" w:color="auto"/>
            <w:right w:val="none" w:sz="0" w:space="0" w:color="auto"/>
          </w:divBdr>
        </w:div>
        <w:div w:id="78405720">
          <w:marLeft w:val="0"/>
          <w:marRight w:val="0"/>
          <w:marTop w:val="115"/>
          <w:marBottom w:val="230"/>
          <w:divBdr>
            <w:top w:val="none" w:sz="0" w:space="0" w:color="auto"/>
            <w:left w:val="none" w:sz="0" w:space="0" w:color="auto"/>
            <w:bottom w:val="none" w:sz="0" w:space="0" w:color="auto"/>
            <w:right w:val="none" w:sz="0" w:space="0" w:color="auto"/>
          </w:divBdr>
        </w:div>
      </w:divsChild>
    </w:div>
    <w:div w:id="1450472503">
      <w:bodyDiv w:val="1"/>
      <w:marLeft w:val="0"/>
      <w:marRight w:val="0"/>
      <w:marTop w:val="0"/>
      <w:marBottom w:val="0"/>
      <w:divBdr>
        <w:top w:val="none" w:sz="0" w:space="0" w:color="auto"/>
        <w:left w:val="none" w:sz="0" w:space="0" w:color="auto"/>
        <w:bottom w:val="none" w:sz="0" w:space="0" w:color="auto"/>
        <w:right w:val="none" w:sz="0" w:space="0" w:color="auto"/>
      </w:divBdr>
    </w:div>
    <w:div w:id="1457332077">
      <w:bodyDiv w:val="1"/>
      <w:marLeft w:val="0"/>
      <w:marRight w:val="0"/>
      <w:marTop w:val="0"/>
      <w:marBottom w:val="0"/>
      <w:divBdr>
        <w:top w:val="none" w:sz="0" w:space="0" w:color="auto"/>
        <w:left w:val="none" w:sz="0" w:space="0" w:color="auto"/>
        <w:bottom w:val="none" w:sz="0" w:space="0" w:color="auto"/>
        <w:right w:val="none" w:sz="0" w:space="0" w:color="auto"/>
      </w:divBdr>
    </w:div>
    <w:div w:id="1502428352">
      <w:bodyDiv w:val="1"/>
      <w:marLeft w:val="0"/>
      <w:marRight w:val="0"/>
      <w:marTop w:val="0"/>
      <w:marBottom w:val="0"/>
      <w:divBdr>
        <w:top w:val="none" w:sz="0" w:space="0" w:color="auto"/>
        <w:left w:val="none" w:sz="0" w:space="0" w:color="auto"/>
        <w:bottom w:val="none" w:sz="0" w:space="0" w:color="auto"/>
        <w:right w:val="none" w:sz="0" w:space="0" w:color="auto"/>
      </w:divBdr>
      <w:divsChild>
        <w:div w:id="176039571">
          <w:marLeft w:val="0"/>
          <w:marRight w:val="0"/>
          <w:marTop w:val="0"/>
          <w:marBottom w:val="0"/>
          <w:divBdr>
            <w:top w:val="none" w:sz="0" w:space="0" w:color="auto"/>
            <w:left w:val="none" w:sz="0" w:space="0" w:color="auto"/>
            <w:bottom w:val="none" w:sz="0" w:space="0" w:color="auto"/>
            <w:right w:val="none" w:sz="0" w:space="0" w:color="auto"/>
          </w:divBdr>
          <w:divsChild>
            <w:div w:id="1106273954">
              <w:marLeft w:val="0"/>
              <w:marRight w:val="0"/>
              <w:marTop w:val="0"/>
              <w:marBottom w:val="0"/>
              <w:divBdr>
                <w:top w:val="none" w:sz="0" w:space="0" w:color="auto"/>
                <w:left w:val="none" w:sz="0" w:space="0" w:color="auto"/>
                <w:bottom w:val="none" w:sz="0" w:space="0" w:color="auto"/>
                <w:right w:val="none" w:sz="0" w:space="0" w:color="auto"/>
              </w:divBdr>
              <w:divsChild>
                <w:div w:id="251009004">
                  <w:marLeft w:val="0"/>
                  <w:marRight w:val="0"/>
                  <w:marTop w:val="0"/>
                  <w:marBottom w:val="115"/>
                  <w:divBdr>
                    <w:top w:val="none" w:sz="0" w:space="0" w:color="auto"/>
                    <w:left w:val="none" w:sz="0" w:space="0" w:color="auto"/>
                    <w:bottom w:val="none" w:sz="0" w:space="0" w:color="auto"/>
                    <w:right w:val="none" w:sz="0" w:space="0" w:color="auto"/>
                  </w:divBdr>
                </w:div>
              </w:divsChild>
            </w:div>
          </w:divsChild>
        </w:div>
        <w:div w:id="228804456">
          <w:marLeft w:val="0"/>
          <w:marRight w:val="0"/>
          <w:marTop w:val="0"/>
          <w:marBottom w:val="0"/>
          <w:divBdr>
            <w:top w:val="none" w:sz="0" w:space="0" w:color="auto"/>
            <w:left w:val="none" w:sz="0" w:space="0" w:color="auto"/>
            <w:bottom w:val="none" w:sz="0" w:space="0" w:color="auto"/>
            <w:right w:val="none" w:sz="0" w:space="0" w:color="auto"/>
          </w:divBdr>
          <w:divsChild>
            <w:div w:id="1218510878">
              <w:marLeft w:val="0"/>
              <w:marRight w:val="0"/>
              <w:marTop w:val="0"/>
              <w:marBottom w:val="0"/>
              <w:divBdr>
                <w:top w:val="none" w:sz="0" w:space="0" w:color="auto"/>
                <w:left w:val="none" w:sz="0" w:space="0" w:color="auto"/>
                <w:bottom w:val="none" w:sz="0" w:space="0" w:color="auto"/>
                <w:right w:val="none" w:sz="0" w:space="0" w:color="auto"/>
              </w:divBdr>
              <w:divsChild>
                <w:div w:id="1670408014">
                  <w:marLeft w:val="0"/>
                  <w:marRight w:val="0"/>
                  <w:marTop w:val="230"/>
                  <w:marBottom w:val="115"/>
                  <w:divBdr>
                    <w:top w:val="none" w:sz="0" w:space="0" w:color="auto"/>
                    <w:left w:val="none" w:sz="0" w:space="0" w:color="auto"/>
                    <w:bottom w:val="none" w:sz="0" w:space="0" w:color="auto"/>
                    <w:right w:val="none" w:sz="0" w:space="0" w:color="auto"/>
                  </w:divBdr>
                </w:div>
              </w:divsChild>
            </w:div>
          </w:divsChild>
        </w:div>
        <w:div w:id="2022972310">
          <w:marLeft w:val="0"/>
          <w:marRight w:val="0"/>
          <w:marTop w:val="0"/>
          <w:marBottom w:val="0"/>
          <w:divBdr>
            <w:top w:val="none" w:sz="0" w:space="0" w:color="auto"/>
            <w:left w:val="none" w:sz="0" w:space="0" w:color="auto"/>
            <w:bottom w:val="none" w:sz="0" w:space="0" w:color="auto"/>
            <w:right w:val="none" w:sz="0" w:space="0" w:color="auto"/>
          </w:divBdr>
          <w:divsChild>
            <w:div w:id="75323144">
              <w:marLeft w:val="0"/>
              <w:marRight w:val="0"/>
              <w:marTop w:val="0"/>
              <w:marBottom w:val="0"/>
              <w:divBdr>
                <w:top w:val="none" w:sz="0" w:space="0" w:color="auto"/>
                <w:left w:val="none" w:sz="0" w:space="0" w:color="auto"/>
                <w:bottom w:val="none" w:sz="0" w:space="0" w:color="auto"/>
                <w:right w:val="none" w:sz="0" w:space="0" w:color="auto"/>
              </w:divBdr>
              <w:divsChild>
                <w:div w:id="1660231642">
                  <w:marLeft w:val="0"/>
                  <w:marRight w:val="0"/>
                  <w:marTop w:val="0"/>
                  <w:marBottom w:val="0"/>
                  <w:divBdr>
                    <w:top w:val="none" w:sz="0" w:space="0" w:color="auto"/>
                    <w:left w:val="none" w:sz="0" w:space="0" w:color="auto"/>
                    <w:bottom w:val="none" w:sz="0" w:space="0" w:color="auto"/>
                    <w:right w:val="none" w:sz="0" w:space="0" w:color="auto"/>
                  </w:divBdr>
                  <w:divsChild>
                    <w:div w:id="318120364">
                      <w:marLeft w:val="0"/>
                      <w:marRight w:val="0"/>
                      <w:marTop w:val="0"/>
                      <w:marBottom w:val="0"/>
                      <w:divBdr>
                        <w:top w:val="none" w:sz="0" w:space="0" w:color="auto"/>
                        <w:left w:val="none" w:sz="0" w:space="0" w:color="auto"/>
                        <w:bottom w:val="none" w:sz="0" w:space="0" w:color="auto"/>
                        <w:right w:val="none" w:sz="0" w:space="0" w:color="auto"/>
                      </w:divBdr>
                      <w:divsChild>
                        <w:div w:id="1521358593">
                          <w:marLeft w:val="0"/>
                          <w:marRight w:val="0"/>
                          <w:marTop w:val="0"/>
                          <w:marBottom w:val="0"/>
                          <w:divBdr>
                            <w:top w:val="none" w:sz="0" w:space="0" w:color="auto"/>
                            <w:left w:val="none" w:sz="0" w:space="0" w:color="auto"/>
                            <w:bottom w:val="none" w:sz="0" w:space="0" w:color="auto"/>
                            <w:right w:val="none" w:sz="0" w:space="0" w:color="auto"/>
                          </w:divBdr>
                          <w:divsChild>
                            <w:div w:id="968240490">
                              <w:marLeft w:val="0"/>
                              <w:marRight w:val="0"/>
                              <w:marTop w:val="0"/>
                              <w:marBottom w:val="0"/>
                              <w:divBdr>
                                <w:top w:val="none" w:sz="0" w:space="0" w:color="auto"/>
                                <w:left w:val="none" w:sz="0" w:space="0" w:color="auto"/>
                                <w:bottom w:val="none" w:sz="0" w:space="0" w:color="auto"/>
                                <w:right w:val="none" w:sz="0" w:space="0" w:color="auto"/>
                              </w:divBdr>
                            </w:div>
                            <w:div w:id="103981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897897">
                  <w:marLeft w:val="0"/>
                  <w:marRight w:val="0"/>
                  <w:marTop w:val="0"/>
                  <w:marBottom w:val="0"/>
                  <w:divBdr>
                    <w:top w:val="none" w:sz="0" w:space="0" w:color="auto"/>
                    <w:left w:val="none" w:sz="0" w:space="0" w:color="auto"/>
                    <w:bottom w:val="none" w:sz="0" w:space="0" w:color="auto"/>
                    <w:right w:val="none" w:sz="0" w:space="0" w:color="auto"/>
                  </w:divBdr>
                  <w:divsChild>
                    <w:div w:id="648830880">
                      <w:marLeft w:val="0"/>
                      <w:marRight w:val="0"/>
                      <w:marTop w:val="0"/>
                      <w:marBottom w:val="0"/>
                      <w:divBdr>
                        <w:top w:val="none" w:sz="0" w:space="0" w:color="auto"/>
                        <w:left w:val="none" w:sz="0" w:space="0" w:color="auto"/>
                        <w:bottom w:val="none" w:sz="0" w:space="0" w:color="auto"/>
                        <w:right w:val="none" w:sz="0" w:space="0" w:color="auto"/>
                      </w:divBdr>
                      <w:divsChild>
                        <w:div w:id="1570844226">
                          <w:marLeft w:val="0"/>
                          <w:marRight w:val="0"/>
                          <w:marTop w:val="0"/>
                          <w:marBottom w:val="0"/>
                          <w:divBdr>
                            <w:top w:val="none" w:sz="0" w:space="0" w:color="auto"/>
                            <w:left w:val="none" w:sz="0" w:space="0" w:color="auto"/>
                            <w:bottom w:val="none" w:sz="0" w:space="0" w:color="auto"/>
                            <w:right w:val="none" w:sz="0" w:space="0" w:color="auto"/>
                          </w:divBdr>
                          <w:divsChild>
                            <w:div w:id="287517345">
                              <w:marLeft w:val="0"/>
                              <w:marRight w:val="0"/>
                              <w:marTop w:val="0"/>
                              <w:marBottom w:val="0"/>
                              <w:divBdr>
                                <w:top w:val="none" w:sz="0" w:space="0" w:color="auto"/>
                                <w:left w:val="none" w:sz="0" w:space="0" w:color="auto"/>
                                <w:bottom w:val="none" w:sz="0" w:space="0" w:color="auto"/>
                                <w:right w:val="none" w:sz="0" w:space="0" w:color="auto"/>
                              </w:divBdr>
                            </w:div>
                            <w:div w:id="209893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749809">
                  <w:marLeft w:val="0"/>
                  <w:marRight w:val="0"/>
                  <w:marTop w:val="0"/>
                  <w:marBottom w:val="0"/>
                  <w:divBdr>
                    <w:top w:val="none" w:sz="0" w:space="0" w:color="auto"/>
                    <w:left w:val="none" w:sz="0" w:space="0" w:color="auto"/>
                    <w:bottom w:val="none" w:sz="0" w:space="0" w:color="auto"/>
                    <w:right w:val="none" w:sz="0" w:space="0" w:color="auto"/>
                  </w:divBdr>
                  <w:divsChild>
                    <w:div w:id="1004669902">
                      <w:marLeft w:val="0"/>
                      <w:marRight w:val="0"/>
                      <w:marTop w:val="0"/>
                      <w:marBottom w:val="0"/>
                      <w:divBdr>
                        <w:top w:val="none" w:sz="0" w:space="0" w:color="auto"/>
                        <w:left w:val="none" w:sz="0" w:space="0" w:color="auto"/>
                        <w:bottom w:val="none" w:sz="0" w:space="0" w:color="auto"/>
                        <w:right w:val="none" w:sz="0" w:space="0" w:color="auto"/>
                      </w:divBdr>
                      <w:divsChild>
                        <w:div w:id="425154774">
                          <w:marLeft w:val="0"/>
                          <w:marRight w:val="0"/>
                          <w:marTop w:val="0"/>
                          <w:marBottom w:val="0"/>
                          <w:divBdr>
                            <w:top w:val="none" w:sz="0" w:space="0" w:color="auto"/>
                            <w:left w:val="none" w:sz="0" w:space="0" w:color="auto"/>
                            <w:bottom w:val="none" w:sz="0" w:space="0" w:color="auto"/>
                            <w:right w:val="none" w:sz="0" w:space="0" w:color="auto"/>
                          </w:divBdr>
                          <w:divsChild>
                            <w:div w:id="730037198">
                              <w:marLeft w:val="0"/>
                              <w:marRight w:val="0"/>
                              <w:marTop w:val="0"/>
                              <w:marBottom w:val="0"/>
                              <w:divBdr>
                                <w:top w:val="none" w:sz="0" w:space="0" w:color="auto"/>
                                <w:left w:val="none" w:sz="0" w:space="0" w:color="auto"/>
                                <w:bottom w:val="none" w:sz="0" w:space="0" w:color="auto"/>
                                <w:right w:val="none" w:sz="0" w:space="0" w:color="auto"/>
                              </w:divBdr>
                            </w:div>
                            <w:div w:id="102131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5415714">
                  <w:marLeft w:val="0"/>
                  <w:marRight w:val="0"/>
                  <w:marTop w:val="0"/>
                  <w:marBottom w:val="0"/>
                  <w:divBdr>
                    <w:top w:val="none" w:sz="0" w:space="0" w:color="auto"/>
                    <w:left w:val="none" w:sz="0" w:space="0" w:color="auto"/>
                    <w:bottom w:val="none" w:sz="0" w:space="0" w:color="auto"/>
                    <w:right w:val="none" w:sz="0" w:space="0" w:color="auto"/>
                  </w:divBdr>
                  <w:divsChild>
                    <w:div w:id="1556620689">
                      <w:marLeft w:val="0"/>
                      <w:marRight w:val="0"/>
                      <w:marTop w:val="0"/>
                      <w:marBottom w:val="0"/>
                      <w:divBdr>
                        <w:top w:val="none" w:sz="0" w:space="0" w:color="auto"/>
                        <w:left w:val="none" w:sz="0" w:space="0" w:color="auto"/>
                        <w:bottom w:val="none" w:sz="0" w:space="0" w:color="auto"/>
                        <w:right w:val="none" w:sz="0" w:space="0" w:color="auto"/>
                      </w:divBdr>
                      <w:divsChild>
                        <w:div w:id="1411656849">
                          <w:marLeft w:val="0"/>
                          <w:marRight w:val="0"/>
                          <w:marTop w:val="0"/>
                          <w:marBottom w:val="0"/>
                          <w:divBdr>
                            <w:top w:val="none" w:sz="0" w:space="0" w:color="auto"/>
                            <w:left w:val="none" w:sz="0" w:space="0" w:color="auto"/>
                            <w:bottom w:val="none" w:sz="0" w:space="0" w:color="auto"/>
                            <w:right w:val="none" w:sz="0" w:space="0" w:color="auto"/>
                          </w:divBdr>
                          <w:divsChild>
                            <w:div w:id="1369644083">
                              <w:marLeft w:val="0"/>
                              <w:marRight w:val="0"/>
                              <w:marTop w:val="0"/>
                              <w:marBottom w:val="0"/>
                              <w:divBdr>
                                <w:top w:val="none" w:sz="0" w:space="0" w:color="auto"/>
                                <w:left w:val="none" w:sz="0" w:space="0" w:color="auto"/>
                                <w:bottom w:val="none" w:sz="0" w:space="0" w:color="auto"/>
                                <w:right w:val="none" w:sz="0" w:space="0" w:color="auto"/>
                              </w:divBdr>
                            </w:div>
                            <w:div w:id="1887519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8208607">
                  <w:marLeft w:val="0"/>
                  <w:marRight w:val="0"/>
                  <w:marTop w:val="0"/>
                  <w:marBottom w:val="0"/>
                  <w:divBdr>
                    <w:top w:val="none" w:sz="0" w:space="0" w:color="auto"/>
                    <w:left w:val="none" w:sz="0" w:space="0" w:color="auto"/>
                    <w:bottom w:val="none" w:sz="0" w:space="0" w:color="auto"/>
                    <w:right w:val="none" w:sz="0" w:space="0" w:color="auto"/>
                  </w:divBdr>
                  <w:divsChild>
                    <w:div w:id="1403141108">
                      <w:marLeft w:val="0"/>
                      <w:marRight w:val="0"/>
                      <w:marTop w:val="0"/>
                      <w:marBottom w:val="0"/>
                      <w:divBdr>
                        <w:top w:val="none" w:sz="0" w:space="0" w:color="auto"/>
                        <w:left w:val="none" w:sz="0" w:space="0" w:color="auto"/>
                        <w:bottom w:val="none" w:sz="0" w:space="0" w:color="auto"/>
                        <w:right w:val="none" w:sz="0" w:space="0" w:color="auto"/>
                      </w:divBdr>
                      <w:divsChild>
                        <w:div w:id="1573928756">
                          <w:marLeft w:val="0"/>
                          <w:marRight w:val="0"/>
                          <w:marTop w:val="0"/>
                          <w:marBottom w:val="0"/>
                          <w:divBdr>
                            <w:top w:val="none" w:sz="0" w:space="0" w:color="auto"/>
                            <w:left w:val="none" w:sz="0" w:space="0" w:color="auto"/>
                            <w:bottom w:val="none" w:sz="0" w:space="0" w:color="auto"/>
                            <w:right w:val="none" w:sz="0" w:space="0" w:color="auto"/>
                          </w:divBdr>
                          <w:divsChild>
                            <w:div w:id="590703312">
                              <w:marLeft w:val="0"/>
                              <w:marRight w:val="0"/>
                              <w:marTop w:val="0"/>
                              <w:marBottom w:val="0"/>
                              <w:divBdr>
                                <w:top w:val="none" w:sz="0" w:space="0" w:color="auto"/>
                                <w:left w:val="none" w:sz="0" w:space="0" w:color="auto"/>
                                <w:bottom w:val="none" w:sz="0" w:space="0" w:color="auto"/>
                                <w:right w:val="none" w:sz="0" w:space="0" w:color="auto"/>
                              </w:divBdr>
                            </w:div>
                            <w:div w:id="137750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163470">
                  <w:marLeft w:val="0"/>
                  <w:marRight w:val="0"/>
                  <w:marTop w:val="0"/>
                  <w:marBottom w:val="0"/>
                  <w:divBdr>
                    <w:top w:val="none" w:sz="0" w:space="0" w:color="auto"/>
                    <w:left w:val="none" w:sz="0" w:space="0" w:color="auto"/>
                    <w:bottom w:val="none" w:sz="0" w:space="0" w:color="auto"/>
                    <w:right w:val="none" w:sz="0" w:space="0" w:color="auto"/>
                  </w:divBdr>
                  <w:divsChild>
                    <w:div w:id="1141800501">
                      <w:marLeft w:val="0"/>
                      <w:marRight w:val="0"/>
                      <w:marTop w:val="0"/>
                      <w:marBottom w:val="0"/>
                      <w:divBdr>
                        <w:top w:val="none" w:sz="0" w:space="0" w:color="auto"/>
                        <w:left w:val="none" w:sz="0" w:space="0" w:color="auto"/>
                        <w:bottom w:val="none" w:sz="0" w:space="0" w:color="auto"/>
                        <w:right w:val="none" w:sz="0" w:space="0" w:color="auto"/>
                      </w:divBdr>
                      <w:divsChild>
                        <w:div w:id="1234781044">
                          <w:marLeft w:val="0"/>
                          <w:marRight w:val="0"/>
                          <w:marTop w:val="0"/>
                          <w:marBottom w:val="0"/>
                          <w:divBdr>
                            <w:top w:val="none" w:sz="0" w:space="0" w:color="auto"/>
                            <w:left w:val="none" w:sz="0" w:space="0" w:color="auto"/>
                            <w:bottom w:val="none" w:sz="0" w:space="0" w:color="auto"/>
                            <w:right w:val="none" w:sz="0" w:space="0" w:color="auto"/>
                          </w:divBdr>
                          <w:divsChild>
                            <w:div w:id="304622741">
                              <w:marLeft w:val="0"/>
                              <w:marRight w:val="0"/>
                              <w:marTop w:val="0"/>
                              <w:marBottom w:val="0"/>
                              <w:divBdr>
                                <w:top w:val="none" w:sz="0" w:space="0" w:color="auto"/>
                                <w:left w:val="none" w:sz="0" w:space="0" w:color="auto"/>
                                <w:bottom w:val="none" w:sz="0" w:space="0" w:color="auto"/>
                                <w:right w:val="none" w:sz="0" w:space="0" w:color="auto"/>
                              </w:divBdr>
                            </w:div>
                            <w:div w:id="173357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7344981">
                  <w:marLeft w:val="0"/>
                  <w:marRight w:val="0"/>
                  <w:marTop w:val="0"/>
                  <w:marBottom w:val="0"/>
                  <w:divBdr>
                    <w:top w:val="none" w:sz="0" w:space="0" w:color="auto"/>
                    <w:left w:val="none" w:sz="0" w:space="0" w:color="auto"/>
                    <w:bottom w:val="none" w:sz="0" w:space="0" w:color="auto"/>
                    <w:right w:val="none" w:sz="0" w:space="0" w:color="auto"/>
                  </w:divBdr>
                  <w:divsChild>
                    <w:div w:id="1806965740">
                      <w:marLeft w:val="0"/>
                      <w:marRight w:val="0"/>
                      <w:marTop w:val="0"/>
                      <w:marBottom w:val="0"/>
                      <w:divBdr>
                        <w:top w:val="none" w:sz="0" w:space="0" w:color="auto"/>
                        <w:left w:val="none" w:sz="0" w:space="0" w:color="auto"/>
                        <w:bottom w:val="none" w:sz="0" w:space="0" w:color="auto"/>
                        <w:right w:val="none" w:sz="0" w:space="0" w:color="auto"/>
                      </w:divBdr>
                      <w:divsChild>
                        <w:div w:id="1211111255">
                          <w:marLeft w:val="0"/>
                          <w:marRight w:val="0"/>
                          <w:marTop w:val="0"/>
                          <w:marBottom w:val="0"/>
                          <w:divBdr>
                            <w:top w:val="none" w:sz="0" w:space="0" w:color="auto"/>
                            <w:left w:val="none" w:sz="0" w:space="0" w:color="auto"/>
                            <w:bottom w:val="none" w:sz="0" w:space="0" w:color="auto"/>
                            <w:right w:val="none" w:sz="0" w:space="0" w:color="auto"/>
                          </w:divBdr>
                          <w:divsChild>
                            <w:div w:id="1978028012">
                              <w:marLeft w:val="0"/>
                              <w:marRight w:val="0"/>
                              <w:marTop w:val="0"/>
                              <w:marBottom w:val="0"/>
                              <w:divBdr>
                                <w:top w:val="none" w:sz="0" w:space="0" w:color="auto"/>
                                <w:left w:val="none" w:sz="0" w:space="0" w:color="auto"/>
                                <w:bottom w:val="none" w:sz="0" w:space="0" w:color="auto"/>
                                <w:right w:val="none" w:sz="0" w:space="0" w:color="auto"/>
                              </w:divBdr>
                            </w:div>
                            <w:div w:id="98520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9123174">
      <w:bodyDiv w:val="1"/>
      <w:marLeft w:val="0"/>
      <w:marRight w:val="0"/>
      <w:marTop w:val="0"/>
      <w:marBottom w:val="0"/>
      <w:divBdr>
        <w:top w:val="none" w:sz="0" w:space="0" w:color="auto"/>
        <w:left w:val="none" w:sz="0" w:space="0" w:color="auto"/>
        <w:bottom w:val="none" w:sz="0" w:space="0" w:color="auto"/>
        <w:right w:val="none" w:sz="0" w:space="0" w:color="auto"/>
      </w:divBdr>
    </w:div>
    <w:div w:id="1562054196">
      <w:bodyDiv w:val="1"/>
      <w:marLeft w:val="0"/>
      <w:marRight w:val="0"/>
      <w:marTop w:val="0"/>
      <w:marBottom w:val="0"/>
      <w:divBdr>
        <w:top w:val="none" w:sz="0" w:space="0" w:color="auto"/>
        <w:left w:val="none" w:sz="0" w:space="0" w:color="auto"/>
        <w:bottom w:val="none" w:sz="0" w:space="0" w:color="auto"/>
        <w:right w:val="none" w:sz="0" w:space="0" w:color="auto"/>
      </w:divBdr>
    </w:div>
    <w:div w:id="1565674329">
      <w:bodyDiv w:val="1"/>
      <w:marLeft w:val="0"/>
      <w:marRight w:val="0"/>
      <w:marTop w:val="0"/>
      <w:marBottom w:val="0"/>
      <w:divBdr>
        <w:top w:val="none" w:sz="0" w:space="0" w:color="auto"/>
        <w:left w:val="none" w:sz="0" w:space="0" w:color="auto"/>
        <w:bottom w:val="none" w:sz="0" w:space="0" w:color="auto"/>
        <w:right w:val="none" w:sz="0" w:space="0" w:color="auto"/>
      </w:divBdr>
    </w:div>
    <w:div w:id="1586377304">
      <w:bodyDiv w:val="1"/>
      <w:marLeft w:val="0"/>
      <w:marRight w:val="0"/>
      <w:marTop w:val="0"/>
      <w:marBottom w:val="0"/>
      <w:divBdr>
        <w:top w:val="none" w:sz="0" w:space="0" w:color="auto"/>
        <w:left w:val="none" w:sz="0" w:space="0" w:color="auto"/>
        <w:bottom w:val="none" w:sz="0" w:space="0" w:color="auto"/>
        <w:right w:val="none" w:sz="0" w:space="0" w:color="auto"/>
      </w:divBdr>
      <w:divsChild>
        <w:div w:id="459809999">
          <w:marLeft w:val="0"/>
          <w:marRight w:val="0"/>
          <w:marTop w:val="0"/>
          <w:marBottom w:val="230"/>
          <w:divBdr>
            <w:top w:val="none" w:sz="0" w:space="0" w:color="auto"/>
            <w:left w:val="none" w:sz="0" w:space="0" w:color="auto"/>
            <w:bottom w:val="none" w:sz="0" w:space="0" w:color="auto"/>
            <w:right w:val="none" w:sz="0" w:space="0" w:color="auto"/>
          </w:divBdr>
        </w:div>
        <w:div w:id="988948286">
          <w:marLeft w:val="0"/>
          <w:marRight w:val="0"/>
          <w:marTop w:val="115"/>
          <w:marBottom w:val="230"/>
          <w:divBdr>
            <w:top w:val="none" w:sz="0" w:space="0" w:color="auto"/>
            <w:left w:val="none" w:sz="0" w:space="0" w:color="auto"/>
            <w:bottom w:val="none" w:sz="0" w:space="0" w:color="auto"/>
            <w:right w:val="none" w:sz="0" w:space="0" w:color="auto"/>
          </w:divBdr>
        </w:div>
        <w:div w:id="657459440">
          <w:marLeft w:val="0"/>
          <w:marRight w:val="0"/>
          <w:marTop w:val="115"/>
          <w:marBottom w:val="230"/>
          <w:divBdr>
            <w:top w:val="none" w:sz="0" w:space="0" w:color="auto"/>
            <w:left w:val="none" w:sz="0" w:space="0" w:color="auto"/>
            <w:bottom w:val="none" w:sz="0" w:space="0" w:color="auto"/>
            <w:right w:val="none" w:sz="0" w:space="0" w:color="auto"/>
          </w:divBdr>
        </w:div>
      </w:divsChild>
    </w:div>
    <w:div w:id="1627811626">
      <w:bodyDiv w:val="1"/>
      <w:marLeft w:val="0"/>
      <w:marRight w:val="0"/>
      <w:marTop w:val="0"/>
      <w:marBottom w:val="0"/>
      <w:divBdr>
        <w:top w:val="none" w:sz="0" w:space="0" w:color="auto"/>
        <w:left w:val="none" w:sz="0" w:space="0" w:color="auto"/>
        <w:bottom w:val="none" w:sz="0" w:space="0" w:color="auto"/>
        <w:right w:val="none" w:sz="0" w:space="0" w:color="auto"/>
      </w:divBdr>
    </w:div>
    <w:div w:id="1635479353">
      <w:bodyDiv w:val="1"/>
      <w:marLeft w:val="0"/>
      <w:marRight w:val="0"/>
      <w:marTop w:val="0"/>
      <w:marBottom w:val="0"/>
      <w:divBdr>
        <w:top w:val="none" w:sz="0" w:space="0" w:color="auto"/>
        <w:left w:val="none" w:sz="0" w:space="0" w:color="auto"/>
        <w:bottom w:val="none" w:sz="0" w:space="0" w:color="auto"/>
        <w:right w:val="none" w:sz="0" w:space="0" w:color="auto"/>
      </w:divBdr>
    </w:div>
    <w:div w:id="1664773835">
      <w:bodyDiv w:val="1"/>
      <w:marLeft w:val="0"/>
      <w:marRight w:val="0"/>
      <w:marTop w:val="0"/>
      <w:marBottom w:val="0"/>
      <w:divBdr>
        <w:top w:val="none" w:sz="0" w:space="0" w:color="auto"/>
        <w:left w:val="none" w:sz="0" w:space="0" w:color="auto"/>
        <w:bottom w:val="none" w:sz="0" w:space="0" w:color="auto"/>
        <w:right w:val="none" w:sz="0" w:space="0" w:color="auto"/>
      </w:divBdr>
    </w:div>
    <w:div w:id="1709641304">
      <w:bodyDiv w:val="1"/>
      <w:marLeft w:val="0"/>
      <w:marRight w:val="0"/>
      <w:marTop w:val="0"/>
      <w:marBottom w:val="0"/>
      <w:divBdr>
        <w:top w:val="none" w:sz="0" w:space="0" w:color="auto"/>
        <w:left w:val="none" w:sz="0" w:space="0" w:color="auto"/>
        <w:bottom w:val="none" w:sz="0" w:space="0" w:color="auto"/>
        <w:right w:val="none" w:sz="0" w:space="0" w:color="auto"/>
      </w:divBdr>
    </w:div>
    <w:div w:id="1712534768">
      <w:bodyDiv w:val="1"/>
      <w:marLeft w:val="0"/>
      <w:marRight w:val="0"/>
      <w:marTop w:val="0"/>
      <w:marBottom w:val="0"/>
      <w:divBdr>
        <w:top w:val="none" w:sz="0" w:space="0" w:color="auto"/>
        <w:left w:val="none" w:sz="0" w:space="0" w:color="auto"/>
        <w:bottom w:val="none" w:sz="0" w:space="0" w:color="auto"/>
        <w:right w:val="none" w:sz="0" w:space="0" w:color="auto"/>
      </w:divBdr>
    </w:div>
    <w:div w:id="1757168691">
      <w:bodyDiv w:val="1"/>
      <w:marLeft w:val="0"/>
      <w:marRight w:val="0"/>
      <w:marTop w:val="0"/>
      <w:marBottom w:val="0"/>
      <w:divBdr>
        <w:top w:val="none" w:sz="0" w:space="0" w:color="auto"/>
        <w:left w:val="none" w:sz="0" w:space="0" w:color="auto"/>
        <w:bottom w:val="none" w:sz="0" w:space="0" w:color="auto"/>
        <w:right w:val="none" w:sz="0" w:space="0" w:color="auto"/>
      </w:divBdr>
    </w:div>
    <w:div w:id="1777559132">
      <w:bodyDiv w:val="1"/>
      <w:marLeft w:val="0"/>
      <w:marRight w:val="0"/>
      <w:marTop w:val="0"/>
      <w:marBottom w:val="0"/>
      <w:divBdr>
        <w:top w:val="none" w:sz="0" w:space="0" w:color="auto"/>
        <w:left w:val="none" w:sz="0" w:space="0" w:color="auto"/>
        <w:bottom w:val="none" w:sz="0" w:space="0" w:color="auto"/>
        <w:right w:val="none" w:sz="0" w:space="0" w:color="auto"/>
      </w:divBdr>
    </w:div>
    <w:div w:id="1786923169">
      <w:bodyDiv w:val="1"/>
      <w:marLeft w:val="0"/>
      <w:marRight w:val="0"/>
      <w:marTop w:val="0"/>
      <w:marBottom w:val="0"/>
      <w:divBdr>
        <w:top w:val="none" w:sz="0" w:space="0" w:color="auto"/>
        <w:left w:val="none" w:sz="0" w:space="0" w:color="auto"/>
        <w:bottom w:val="none" w:sz="0" w:space="0" w:color="auto"/>
        <w:right w:val="none" w:sz="0" w:space="0" w:color="auto"/>
      </w:divBdr>
    </w:div>
    <w:div w:id="1882130788">
      <w:bodyDiv w:val="1"/>
      <w:marLeft w:val="0"/>
      <w:marRight w:val="0"/>
      <w:marTop w:val="0"/>
      <w:marBottom w:val="0"/>
      <w:divBdr>
        <w:top w:val="none" w:sz="0" w:space="0" w:color="auto"/>
        <w:left w:val="none" w:sz="0" w:space="0" w:color="auto"/>
        <w:bottom w:val="none" w:sz="0" w:space="0" w:color="auto"/>
        <w:right w:val="none" w:sz="0" w:space="0" w:color="auto"/>
      </w:divBdr>
    </w:div>
    <w:div w:id="1906796798">
      <w:bodyDiv w:val="1"/>
      <w:marLeft w:val="0"/>
      <w:marRight w:val="0"/>
      <w:marTop w:val="0"/>
      <w:marBottom w:val="0"/>
      <w:divBdr>
        <w:top w:val="none" w:sz="0" w:space="0" w:color="auto"/>
        <w:left w:val="none" w:sz="0" w:space="0" w:color="auto"/>
        <w:bottom w:val="none" w:sz="0" w:space="0" w:color="auto"/>
        <w:right w:val="none" w:sz="0" w:space="0" w:color="auto"/>
      </w:divBdr>
    </w:div>
    <w:div w:id="1938562969">
      <w:bodyDiv w:val="1"/>
      <w:marLeft w:val="0"/>
      <w:marRight w:val="0"/>
      <w:marTop w:val="0"/>
      <w:marBottom w:val="0"/>
      <w:divBdr>
        <w:top w:val="none" w:sz="0" w:space="0" w:color="auto"/>
        <w:left w:val="none" w:sz="0" w:space="0" w:color="auto"/>
        <w:bottom w:val="none" w:sz="0" w:space="0" w:color="auto"/>
        <w:right w:val="none" w:sz="0" w:space="0" w:color="auto"/>
      </w:divBdr>
    </w:div>
    <w:div w:id="1950237049">
      <w:bodyDiv w:val="1"/>
      <w:marLeft w:val="0"/>
      <w:marRight w:val="0"/>
      <w:marTop w:val="0"/>
      <w:marBottom w:val="0"/>
      <w:divBdr>
        <w:top w:val="none" w:sz="0" w:space="0" w:color="auto"/>
        <w:left w:val="none" w:sz="0" w:space="0" w:color="auto"/>
        <w:bottom w:val="none" w:sz="0" w:space="0" w:color="auto"/>
        <w:right w:val="none" w:sz="0" w:space="0" w:color="auto"/>
      </w:divBdr>
    </w:div>
    <w:div w:id="1955213558">
      <w:bodyDiv w:val="1"/>
      <w:marLeft w:val="0"/>
      <w:marRight w:val="0"/>
      <w:marTop w:val="0"/>
      <w:marBottom w:val="0"/>
      <w:divBdr>
        <w:top w:val="none" w:sz="0" w:space="0" w:color="auto"/>
        <w:left w:val="none" w:sz="0" w:space="0" w:color="auto"/>
        <w:bottom w:val="none" w:sz="0" w:space="0" w:color="auto"/>
        <w:right w:val="none" w:sz="0" w:space="0" w:color="auto"/>
      </w:divBdr>
    </w:div>
    <w:div w:id="1957826380">
      <w:bodyDiv w:val="1"/>
      <w:marLeft w:val="0"/>
      <w:marRight w:val="0"/>
      <w:marTop w:val="0"/>
      <w:marBottom w:val="0"/>
      <w:divBdr>
        <w:top w:val="none" w:sz="0" w:space="0" w:color="auto"/>
        <w:left w:val="none" w:sz="0" w:space="0" w:color="auto"/>
        <w:bottom w:val="none" w:sz="0" w:space="0" w:color="auto"/>
        <w:right w:val="none" w:sz="0" w:space="0" w:color="auto"/>
      </w:divBdr>
      <w:divsChild>
        <w:div w:id="1132745447">
          <w:marLeft w:val="0"/>
          <w:marRight w:val="0"/>
          <w:marTop w:val="0"/>
          <w:marBottom w:val="230"/>
          <w:divBdr>
            <w:top w:val="none" w:sz="0" w:space="0" w:color="auto"/>
            <w:left w:val="none" w:sz="0" w:space="0" w:color="auto"/>
            <w:bottom w:val="none" w:sz="0" w:space="0" w:color="auto"/>
            <w:right w:val="none" w:sz="0" w:space="0" w:color="auto"/>
          </w:divBdr>
        </w:div>
        <w:div w:id="1986620464">
          <w:marLeft w:val="0"/>
          <w:marRight w:val="0"/>
          <w:marTop w:val="115"/>
          <w:marBottom w:val="230"/>
          <w:divBdr>
            <w:top w:val="none" w:sz="0" w:space="0" w:color="auto"/>
            <w:left w:val="none" w:sz="0" w:space="0" w:color="auto"/>
            <w:bottom w:val="none" w:sz="0" w:space="0" w:color="auto"/>
            <w:right w:val="none" w:sz="0" w:space="0" w:color="auto"/>
          </w:divBdr>
        </w:div>
        <w:div w:id="2120252901">
          <w:marLeft w:val="0"/>
          <w:marRight w:val="0"/>
          <w:marTop w:val="115"/>
          <w:marBottom w:val="230"/>
          <w:divBdr>
            <w:top w:val="none" w:sz="0" w:space="0" w:color="auto"/>
            <w:left w:val="none" w:sz="0" w:space="0" w:color="auto"/>
            <w:bottom w:val="none" w:sz="0" w:space="0" w:color="auto"/>
            <w:right w:val="none" w:sz="0" w:space="0" w:color="auto"/>
          </w:divBdr>
        </w:div>
      </w:divsChild>
    </w:div>
    <w:div w:id="1967007318">
      <w:bodyDiv w:val="1"/>
      <w:marLeft w:val="0"/>
      <w:marRight w:val="0"/>
      <w:marTop w:val="0"/>
      <w:marBottom w:val="0"/>
      <w:divBdr>
        <w:top w:val="none" w:sz="0" w:space="0" w:color="auto"/>
        <w:left w:val="none" w:sz="0" w:space="0" w:color="auto"/>
        <w:bottom w:val="none" w:sz="0" w:space="0" w:color="auto"/>
        <w:right w:val="none" w:sz="0" w:space="0" w:color="auto"/>
      </w:divBdr>
    </w:div>
    <w:div w:id="2050831874">
      <w:bodyDiv w:val="1"/>
      <w:marLeft w:val="0"/>
      <w:marRight w:val="0"/>
      <w:marTop w:val="0"/>
      <w:marBottom w:val="0"/>
      <w:divBdr>
        <w:top w:val="none" w:sz="0" w:space="0" w:color="auto"/>
        <w:left w:val="none" w:sz="0" w:space="0" w:color="auto"/>
        <w:bottom w:val="none" w:sz="0" w:space="0" w:color="auto"/>
        <w:right w:val="none" w:sz="0" w:space="0" w:color="auto"/>
      </w:divBdr>
    </w:div>
    <w:div w:id="2080663688">
      <w:bodyDiv w:val="1"/>
      <w:marLeft w:val="0"/>
      <w:marRight w:val="0"/>
      <w:marTop w:val="0"/>
      <w:marBottom w:val="0"/>
      <w:divBdr>
        <w:top w:val="none" w:sz="0" w:space="0" w:color="auto"/>
        <w:left w:val="none" w:sz="0" w:space="0" w:color="auto"/>
        <w:bottom w:val="none" w:sz="0" w:space="0" w:color="auto"/>
        <w:right w:val="none" w:sz="0" w:space="0" w:color="auto"/>
      </w:divBdr>
    </w:div>
    <w:div w:id="2126272547">
      <w:bodyDiv w:val="1"/>
      <w:marLeft w:val="0"/>
      <w:marRight w:val="0"/>
      <w:marTop w:val="0"/>
      <w:marBottom w:val="0"/>
      <w:divBdr>
        <w:top w:val="none" w:sz="0" w:space="0" w:color="auto"/>
        <w:left w:val="none" w:sz="0" w:space="0" w:color="auto"/>
        <w:bottom w:val="none" w:sz="0" w:space="0" w:color="auto"/>
        <w:right w:val="none" w:sz="0" w:space="0" w:color="auto"/>
      </w:divBdr>
    </w:div>
    <w:div w:id="2136630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D:\AMD%20TREINAMENTOS\CFC-DCN\MATERIAIS%2021102025\TextoAutores%20base:%20Lei%2012249\10%20e%20Decreto%20Lei%20n&#186;%209.295%20\46%20http:\www.portalcfc.org.br\wordp%20ress\wp-%20content\uploads\2013\01\lei1249.p%20df" TargetMode="External"/><Relationship Id="rId18" Type="http://schemas.openxmlformats.org/officeDocument/2006/relationships/hyperlink" Target="http://www.bcb.gov.br/" TargetMode="External"/><Relationship Id="rId26" Type="http://schemas.openxmlformats.org/officeDocument/2006/relationships/hyperlink" Target="http://www.portalcfc.org.br/wordpress/wp-content/uploads/2013/01/lei1249.pdf" TargetMode="External"/><Relationship Id="rId3" Type="http://schemas.openxmlformats.org/officeDocument/2006/relationships/numbering" Target="numbering.xml"/><Relationship Id="rId21" Type="http://schemas.openxmlformats.org/officeDocument/2006/relationships/hyperlink" Target="http://www.bcb.gov.br/" TargetMode="External"/><Relationship Id="rId7" Type="http://schemas.openxmlformats.org/officeDocument/2006/relationships/footnotes" Target="footnotes.xml"/><Relationship Id="rId12" Type="http://schemas.openxmlformats.org/officeDocument/2006/relationships/hyperlink" Target="http://www.portalcfc.org.br/wordpress/wp-content/uploads/2013/01/lei1249.pdf" TargetMode="External"/><Relationship Id="rId17" Type="http://schemas.openxmlformats.org/officeDocument/2006/relationships/hyperlink" Target="http://www.bcb.gov.br/" TargetMode="External"/><Relationship Id="rId25" Type="http://schemas.openxmlformats.org/officeDocument/2006/relationships/hyperlink" Target="http://www.bcb.gov.br/"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ibge.gov.br/" TargetMode="External"/><Relationship Id="rId20" Type="http://schemas.openxmlformats.org/officeDocument/2006/relationships/hyperlink" Target="http://www.bcb.gov.br/" TargetMode="External"/><Relationship Id="rId29" Type="http://schemas.openxmlformats.org/officeDocument/2006/relationships/hyperlink" Target="http://www.portalcfc.org.br/wordpress/wp-content/uploads/2013/01/lei1249.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portalcfc.org.br/wordpress/wp-content/uploads/2013/01/lei1249.pdf" TargetMode="External"/><Relationship Id="rId24" Type="http://schemas.openxmlformats.org/officeDocument/2006/relationships/hyperlink" Target="http://www.bcb.gov.br/" TargetMode="External"/><Relationship Id="rId32"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yperlink" Target="http://www.ibge.gov.br/" TargetMode="External"/><Relationship Id="rId23" Type="http://schemas.openxmlformats.org/officeDocument/2006/relationships/hyperlink" Target="http://www.bcb.gov.br/" TargetMode="External"/><Relationship Id="rId28" Type="http://schemas.openxmlformats.org/officeDocument/2006/relationships/hyperlink" Target="http://www.portalcfc.org.br/wordpress/wp-content/uploads/2013/01/lei1249.pdf" TargetMode="External"/><Relationship Id="rId10" Type="http://schemas.openxmlformats.org/officeDocument/2006/relationships/hyperlink" Target="http://www.portalcfc.org.br/wordpress/wp-content/uploads/2013/01/lei1249.pdf" TargetMode="External"/><Relationship Id="rId19" Type="http://schemas.openxmlformats.org/officeDocument/2006/relationships/hyperlink" Target="http://www.bcb.gov.br/" TargetMode="Externa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yperlink" Target="http://www.ibge.gov.br/" TargetMode="External"/><Relationship Id="rId22" Type="http://schemas.openxmlformats.org/officeDocument/2006/relationships/hyperlink" Target="http://www.bcb.gov.br/" TargetMode="External"/><Relationship Id="rId27" Type="http://schemas.openxmlformats.org/officeDocument/2006/relationships/hyperlink" Target="http://www.portalcfc.org.br/wordpress/wp-content/uploads/2013/01/lei1249.pdf" TargetMode="External"/><Relationship Id="rId30" Type="http://schemas.openxmlformats.org/officeDocument/2006/relationships/hyperlink" Target="http://www.crcsp.org.br/portal_novo/legislacao_contabil/leg/index.htm" TargetMode="External"/><Relationship Id="rId8"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7F92D30F9F74644BB89D5329ACC3503"/>
        <w:category>
          <w:name w:val="Geral"/>
          <w:gallery w:val="placeholder"/>
        </w:category>
        <w:types>
          <w:type w:val="bbPlcHdr"/>
        </w:types>
        <w:behaviors>
          <w:behavior w:val="content"/>
        </w:behaviors>
        <w:guid w:val="{171192C8-D2EE-4A65-B29B-0E9E5AFA1137}"/>
      </w:docPartPr>
      <w:docPartBody>
        <w:p w:rsidR="001960DD" w:rsidRDefault="001960DD" w:rsidP="001960DD">
          <w:pPr>
            <w:pStyle w:val="D7F92D30F9F74644BB89D5329ACC3503"/>
          </w:pPr>
          <w:r>
            <w:rPr>
              <w:rFonts w:asciiTheme="majorHAnsi" w:eastAsiaTheme="majorEastAsia" w:hAnsiTheme="majorHAnsi" w:cstheme="majorBidi"/>
              <w:caps/>
            </w:rPr>
            <w:t>[Digite o nome da empresa]</w:t>
          </w:r>
        </w:p>
      </w:docPartBody>
    </w:docPart>
    <w:docPart>
      <w:docPartPr>
        <w:name w:val="F68D7A19889540558B1918F6DC0B8345"/>
        <w:category>
          <w:name w:val="Geral"/>
          <w:gallery w:val="placeholder"/>
        </w:category>
        <w:types>
          <w:type w:val="bbPlcHdr"/>
        </w:types>
        <w:behaviors>
          <w:behavior w:val="content"/>
        </w:behaviors>
        <w:guid w:val="{FA258307-BE5D-439F-B563-63D48FFEFB87}"/>
      </w:docPartPr>
      <w:docPartBody>
        <w:p w:rsidR="001960DD" w:rsidRDefault="001960DD" w:rsidP="001960DD">
          <w:pPr>
            <w:pStyle w:val="F68D7A19889540558B1918F6DC0B8345"/>
          </w:pPr>
          <w:r>
            <w:rPr>
              <w:rFonts w:asciiTheme="majorHAnsi" w:eastAsiaTheme="majorEastAsia" w:hAnsiTheme="majorHAnsi" w:cstheme="majorBidi"/>
              <w:sz w:val="80"/>
              <w:szCs w:val="80"/>
            </w:rPr>
            <w:t>[Digite o título do documento]</w:t>
          </w:r>
        </w:p>
      </w:docPartBody>
    </w:docPart>
    <w:docPart>
      <w:docPartPr>
        <w:name w:val="D0782759157A442F98C3CE798B1346EC"/>
        <w:category>
          <w:name w:val="Geral"/>
          <w:gallery w:val="placeholder"/>
        </w:category>
        <w:types>
          <w:type w:val="bbPlcHdr"/>
        </w:types>
        <w:behaviors>
          <w:behavior w:val="content"/>
        </w:behaviors>
        <w:guid w:val="{C1920075-84C3-4499-960E-8EAB78C220EA}"/>
      </w:docPartPr>
      <w:docPartBody>
        <w:p w:rsidR="001960DD" w:rsidRDefault="001960DD" w:rsidP="001960DD">
          <w:pPr>
            <w:pStyle w:val="D0782759157A442F98C3CE798B1346EC"/>
          </w:pPr>
          <w:r>
            <w:rPr>
              <w:rFonts w:asciiTheme="majorHAnsi" w:eastAsiaTheme="majorEastAsia" w:hAnsiTheme="majorHAnsi" w:cstheme="majorBidi"/>
              <w:sz w:val="44"/>
              <w:szCs w:val="44"/>
            </w:rPr>
            <w:t>[Digite o subtítulo do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1960DD"/>
    <w:rsid w:val="001960DD"/>
    <w:rsid w:val="00536333"/>
    <w:rsid w:val="00575A25"/>
    <w:rsid w:val="00DC5D08"/>
    <w:rsid w:val="00DD3D0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7F92D30F9F74644BB89D5329ACC3503">
    <w:name w:val="D7F92D30F9F74644BB89D5329ACC3503"/>
    <w:rsid w:val="001960DD"/>
  </w:style>
  <w:style w:type="paragraph" w:customStyle="1" w:styleId="F68D7A19889540558B1918F6DC0B8345">
    <w:name w:val="F68D7A19889540558B1918F6DC0B8345"/>
    <w:rsid w:val="001960DD"/>
  </w:style>
  <w:style w:type="paragraph" w:customStyle="1" w:styleId="D0782759157A442F98C3CE798B1346EC">
    <w:name w:val="D0782759157A442F98C3CE798B1346EC"/>
    <w:rsid w:val="001960D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2025-10-01T00:00:00</PublishDate>
  <Abstract>Oficina Proposição do Currículo Bacharelado de Ciências Contábeis conforme Resolução CNE/CES n.º 1, de 27 de março de 2024, que institui as Diretrizes Curriculares Nacionais do Curso de Ciências Contábeis, bacharelado Está estabelecido na Resolução CNE/CES n.º 1, de 27 de março de 2024, que institui as Diretrizes Curriculares Nacionais do Curso de Ciências Contábeis, bacharelado que o bacharel em Ciências Contábeis deve ter a capacidade de aplicar conhecimentos científicos, técnicos, sociais, ambientais e políticos no contexto da contabilidade, com o uso de tecnologias de informação e comunicação. Ele precisa desenvolver atributos como capacidade analítica, de gestão, de comunicação, ética e responsabilidade social, reconhecendo a importância das diversidades e das questões de governança, conforme as diretrizes curriculares.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D940F08-93B5-4EF1-8DDA-69ECD2CBC8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93</Pages>
  <Words>23440</Words>
  <Characters>126581</Characters>
  <Application>Microsoft Office Word</Application>
  <DocSecurity>0</DocSecurity>
  <Lines>1054</Lines>
  <Paragraphs>299</Paragraphs>
  <ScaleCrop>false</ScaleCrop>
  <HeadingPairs>
    <vt:vector size="2" baseType="variant">
      <vt:variant>
        <vt:lpstr>Título</vt:lpstr>
      </vt:variant>
      <vt:variant>
        <vt:i4>1</vt:i4>
      </vt:variant>
    </vt:vector>
  </HeadingPairs>
  <TitlesOfParts>
    <vt:vector size="1" baseType="lpstr">
      <vt:lpstr>PROPOSIÇÃO DO CURRICULO PARA O CURSO BACHARELADO DE CIÊNCIAS CONTÁBEIS – PARTE 1</vt:lpstr>
    </vt:vector>
  </TitlesOfParts>
  <Company>asulcon – academia sul-matogrossense de contabilidade</Company>
  <LinksUpToDate>false</LinksUpToDate>
  <CharactersWithSpaces>149722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Proposta planos de ensino</dc:title>
  <dc:subject>Estado Do Mato Grosso do Sul</dc:subject>
  <dc:creator>ADRIANA MARQUES DIAS</dc:creator>
  <cp:lastModifiedBy>stfatura@gmail.com</cp:lastModifiedBy>
  <cp:revision>3</cp:revision>
  <cp:lastPrinted>2025-10-21T11:39:00Z</cp:lastPrinted>
  <dcterms:created xsi:type="dcterms:W3CDTF">2025-12-04T21:24:00Z</dcterms:created>
  <dcterms:modified xsi:type="dcterms:W3CDTF">2025-12-04T21:25:00Z</dcterms:modified>
</cp:coreProperties>
</file>